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Pr="00C72592" w:rsidR="00E713BF" w:rsidP="00691682" w:rsidRDefault="53222D38" w14:paraId="712F2DCA" w14:textId="584B704C">
      <w:pPr>
        <w:autoSpaceDE w:val="0"/>
        <w:autoSpaceDN w:val="0"/>
        <w:adjustRightInd w:val="0"/>
        <w:spacing w:before="240"/>
        <w:contextualSpacing/>
        <w:jc w:val="center"/>
        <w:rPr>
          <w:rFonts w:ascii="Calibri" w:hAnsi="Calibri" w:cs="Calibri"/>
          <w:b/>
          <w:bCs/>
          <w:color w:val="003399"/>
          <w:sz w:val="28"/>
          <w:szCs w:val="28"/>
        </w:rPr>
      </w:pPr>
      <w:proofErr w:type="spellStart"/>
      <w:r w:rsidRPr="4ABE685C">
        <w:rPr>
          <w:rFonts w:ascii="Calibri" w:hAnsi="Calibri" w:cs="Calibri"/>
          <w:b/>
          <w:bCs/>
          <w:color w:val="003399"/>
          <w:sz w:val="28"/>
          <w:szCs w:val="28"/>
        </w:rPr>
        <w:t>DiAG</w:t>
      </w:r>
      <w:proofErr w:type="spellEnd"/>
      <w:r w:rsidRPr="4ABE685C">
        <w:rPr>
          <w:rFonts w:ascii="Calibri" w:hAnsi="Calibri" w:cs="Calibri"/>
          <w:b/>
          <w:bCs/>
          <w:color w:val="003399"/>
          <w:sz w:val="28"/>
          <w:szCs w:val="28"/>
        </w:rPr>
        <w:t xml:space="preserve"> - Dipartimento per l’Amministrazione Generale </w:t>
      </w:r>
    </w:p>
    <w:p w:rsidRPr="00C72592" w:rsidR="00E713BF" w:rsidP="00691682" w:rsidRDefault="00E713BF" w14:paraId="39FC8616" w14:textId="77777777">
      <w:pPr>
        <w:autoSpaceDE w:val="0"/>
        <w:autoSpaceDN w:val="0"/>
        <w:adjustRightInd w:val="0"/>
        <w:spacing w:before="240"/>
        <w:contextualSpacing/>
        <w:jc w:val="center"/>
        <w:rPr>
          <w:rFonts w:ascii="Calibri" w:hAnsi="Calibri" w:cs="Calibri"/>
          <w:b/>
          <w:bCs/>
          <w:color w:val="003399"/>
          <w:sz w:val="40"/>
          <w:szCs w:val="40"/>
        </w:rPr>
      </w:pPr>
      <w:r w:rsidRPr="00C72592">
        <w:rPr>
          <w:rFonts w:ascii="Calibri" w:hAnsi="Calibri" w:cs="Calibri"/>
          <w:b/>
          <w:bCs/>
          <w:color w:val="003399"/>
          <w:sz w:val="28"/>
          <w:szCs w:val="28"/>
        </w:rPr>
        <w:t>Servizio V - Contratti e attuazione programmi dell’ex Segretariato Generale</w:t>
      </w:r>
    </w:p>
    <w:p w:rsidR="00E713BF" w:rsidP="00691682" w:rsidRDefault="00E713BF" w14:paraId="423A8C67" w14:textId="77777777">
      <w:pPr>
        <w:autoSpaceDE w:val="0"/>
        <w:autoSpaceDN w:val="0"/>
        <w:adjustRightInd w:val="0"/>
        <w:spacing w:before="240"/>
        <w:contextualSpacing/>
        <w:jc w:val="center"/>
        <w:rPr>
          <w:rFonts w:ascii="Calibri" w:hAnsi="Calibri" w:cs="Calibri"/>
          <w:b/>
          <w:bCs/>
          <w:color w:val="003399"/>
          <w:sz w:val="33"/>
          <w:szCs w:val="33"/>
        </w:rPr>
      </w:pPr>
    </w:p>
    <w:p w:rsidR="00611291" w:rsidP="00691682" w:rsidRDefault="00611291" w14:paraId="795299B8" w14:textId="77777777">
      <w:pPr>
        <w:autoSpaceDE w:val="0"/>
        <w:autoSpaceDN w:val="0"/>
        <w:adjustRightInd w:val="0"/>
        <w:spacing w:before="240"/>
        <w:contextualSpacing/>
        <w:jc w:val="center"/>
        <w:rPr>
          <w:rFonts w:ascii="Calibri" w:hAnsi="Calibri" w:cs="Calibri"/>
          <w:b/>
          <w:bCs/>
          <w:color w:val="003399"/>
          <w:sz w:val="33"/>
          <w:szCs w:val="33"/>
        </w:rPr>
      </w:pPr>
    </w:p>
    <w:p w:rsidRPr="004B0644" w:rsidR="00F908D8" w:rsidP="00691682" w:rsidRDefault="00F908D8" w14:paraId="37141200" w14:textId="77777777">
      <w:pPr>
        <w:autoSpaceDE w:val="0"/>
        <w:autoSpaceDN w:val="0"/>
        <w:adjustRightInd w:val="0"/>
        <w:spacing w:before="240"/>
        <w:contextualSpacing/>
        <w:jc w:val="center"/>
        <w:rPr>
          <w:rFonts w:ascii="Calibri" w:hAnsi="Calibri" w:cs="Calibri"/>
          <w:b/>
          <w:bCs/>
          <w:color w:val="003399"/>
          <w:sz w:val="33"/>
          <w:szCs w:val="33"/>
        </w:rPr>
      </w:pPr>
      <w:r w:rsidRPr="004B0644">
        <w:rPr>
          <w:rFonts w:ascii="Calibri" w:hAnsi="Calibri" w:cs="Calibri"/>
          <w:b/>
          <w:bCs/>
          <w:color w:val="003399"/>
          <w:sz w:val="33"/>
          <w:szCs w:val="33"/>
        </w:rPr>
        <w:t xml:space="preserve">SISTEMA DI GESTIONE E CONTROLLO </w:t>
      </w:r>
    </w:p>
    <w:p w:rsidRPr="004B0644" w:rsidR="00F908D8" w:rsidP="00691682" w:rsidRDefault="00F908D8" w14:paraId="180352E8" w14:textId="77777777">
      <w:pPr>
        <w:autoSpaceDE w:val="0"/>
        <w:autoSpaceDN w:val="0"/>
        <w:adjustRightInd w:val="0"/>
        <w:spacing w:before="240"/>
        <w:contextualSpacing/>
        <w:jc w:val="center"/>
        <w:rPr>
          <w:rFonts w:ascii="Calibri" w:hAnsi="Calibri" w:cs="Calibri"/>
          <w:b/>
          <w:bCs/>
          <w:color w:val="003399"/>
          <w:sz w:val="33"/>
          <w:szCs w:val="33"/>
        </w:rPr>
      </w:pPr>
      <w:r w:rsidRPr="004B0644">
        <w:rPr>
          <w:rFonts w:ascii="Calibri" w:hAnsi="Calibri" w:cs="Calibri"/>
          <w:b/>
          <w:bCs/>
          <w:color w:val="003399"/>
          <w:sz w:val="33"/>
          <w:szCs w:val="33"/>
        </w:rPr>
        <w:t>DEL PROGRAMMA NAZIONALE</w:t>
      </w:r>
    </w:p>
    <w:p w:rsidRPr="004B0644" w:rsidR="00F908D8" w:rsidP="00691682" w:rsidRDefault="00F908D8" w14:paraId="52905E01" w14:textId="77777777">
      <w:pPr>
        <w:autoSpaceDE w:val="0"/>
        <w:autoSpaceDN w:val="0"/>
        <w:adjustRightInd w:val="0"/>
        <w:spacing w:before="240"/>
        <w:contextualSpacing/>
        <w:jc w:val="center"/>
        <w:rPr>
          <w:rFonts w:ascii="Calibri" w:hAnsi="Calibri" w:cs="Calibri"/>
          <w:b/>
          <w:bCs/>
          <w:color w:val="003399"/>
          <w:sz w:val="33"/>
          <w:szCs w:val="33"/>
        </w:rPr>
      </w:pPr>
      <w:r w:rsidRPr="004B0644">
        <w:rPr>
          <w:rFonts w:ascii="Calibri" w:hAnsi="Calibri" w:cs="Calibri"/>
          <w:b/>
          <w:bCs/>
          <w:color w:val="003399"/>
          <w:sz w:val="33"/>
          <w:szCs w:val="33"/>
        </w:rPr>
        <w:t>CULTURA</w:t>
      </w:r>
    </w:p>
    <w:p w:rsidRPr="004B0644" w:rsidR="00F908D8" w:rsidP="00691682" w:rsidRDefault="00F908D8" w14:paraId="07733065" w14:textId="77777777">
      <w:pPr>
        <w:autoSpaceDE w:val="0"/>
        <w:autoSpaceDN w:val="0"/>
        <w:adjustRightInd w:val="0"/>
        <w:spacing w:before="240"/>
        <w:contextualSpacing/>
        <w:jc w:val="center"/>
        <w:rPr>
          <w:rFonts w:ascii="Calibri" w:hAnsi="Calibri" w:cs="Calibri"/>
          <w:b/>
          <w:bCs/>
          <w:color w:val="003399"/>
          <w:sz w:val="33"/>
          <w:szCs w:val="33"/>
        </w:rPr>
      </w:pPr>
      <w:r w:rsidRPr="004B0644">
        <w:rPr>
          <w:rFonts w:ascii="Calibri" w:hAnsi="Calibri" w:cs="Calibri"/>
          <w:b/>
          <w:bCs/>
          <w:color w:val="003399"/>
          <w:sz w:val="33"/>
          <w:szCs w:val="33"/>
        </w:rPr>
        <w:t>FESR 2021-2027</w:t>
      </w:r>
    </w:p>
    <w:p w:rsidRPr="004B0644" w:rsidR="00F908D8" w:rsidP="00691682" w:rsidRDefault="00F908D8" w14:paraId="691458F9" w14:textId="77777777">
      <w:pPr>
        <w:autoSpaceDE w:val="0"/>
        <w:autoSpaceDN w:val="0"/>
        <w:adjustRightInd w:val="0"/>
        <w:spacing w:before="240"/>
        <w:contextualSpacing/>
        <w:jc w:val="center"/>
        <w:rPr>
          <w:rFonts w:ascii="Calibri" w:hAnsi="Calibri" w:cs="Calibri"/>
          <w:color w:val="003399"/>
          <w:sz w:val="28"/>
          <w:szCs w:val="28"/>
        </w:rPr>
      </w:pPr>
      <w:r w:rsidRPr="004B0644">
        <w:rPr>
          <w:rFonts w:ascii="Calibri" w:hAnsi="Calibri" w:cs="Calibri"/>
          <w:color w:val="003399"/>
          <w:sz w:val="28"/>
          <w:szCs w:val="28"/>
        </w:rPr>
        <w:t>(CCI:</w:t>
      </w:r>
      <w:r w:rsidRPr="004B0644">
        <w:rPr>
          <w:rFonts w:ascii="Calibri" w:hAnsi="Calibri" w:cs="Calibri"/>
        </w:rPr>
        <w:t xml:space="preserve"> </w:t>
      </w:r>
      <w:r w:rsidRPr="004B0644">
        <w:rPr>
          <w:rFonts w:ascii="Calibri" w:hAnsi="Calibri" w:cs="Calibri"/>
          <w:color w:val="003399"/>
          <w:sz w:val="28"/>
          <w:szCs w:val="28"/>
        </w:rPr>
        <w:t>2021IT16RFPR003)</w:t>
      </w:r>
    </w:p>
    <w:p w:rsidR="00F908D8" w:rsidP="00691682" w:rsidRDefault="00F908D8" w14:paraId="7F48444F" w14:textId="77777777">
      <w:pPr>
        <w:autoSpaceDE w:val="0"/>
        <w:autoSpaceDN w:val="0"/>
        <w:adjustRightInd w:val="0"/>
        <w:spacing w:before="240"/>
        <w:contextualSpacing/>
        <w:jc w:val="center"/>
        <w:rPr>
          <w:rFonts w:ascii="Calibri" w:hAnsi="Calibri" w:cs="Calibri"/>
          <w:b/>
          <w:color w:val="003399"/>
          <w:sz w:val="28"/>
          <w:szCs w:val="28"/>
        </w:rPr>
      </w:pPr>
    </w:p>
    <w:p w:rsidRPr="004B0644" w:rsidR="00F908D8" w:rsidP="00691682" w:rsidRDefault="00F908D8" w14:paraId="74B00E6B" w14:textId="4DA2F2C5">
      <w:pPr>
        <w:autoSpaceDE w:val="0"/>
        <w:autoSpaceDN w:val="0"/>
        <w:adjustRightInd w:val="0"/>
        <w:spacing w:before="240"/>
        <w:contextualSpacing/>
        <w:jc w:val="center"/>
        <w:rPr>
          <w:rFonts w:ascii="Calibri" w:hAnsi="Calibri" w:cs="Calibri"/>
          <w:b/>
          <w:bCs/>
          <w:color w:val="003399"/>
          <w:sz w:val="28"/>
          <w:szCs w:val="28"/>
        </w:rPr>
      </w:pPr>
      <w:r w:rsidRPr="004B0644">
        <w:rPr>
          <w:rFonts w:ascii="Calibri" w:hAnsi="Calibri" w:cs="Calibri"/>
          <w:b/>
          <w:color w:val="003399"/>
          <w:sz w:val="28"/>
          <w:szCs w:val="28"/>
        </w:rPr>
        <w:t>Decisione C (2022) 7959 del 28/10/2022</w:t>
      </w:r>
    </w:p>
    <w:p w:rsidR="00611291" w:rsidP="00691682" w:rsidRDefault="00611291" w14:paraId="60FD36A8" w14:textId="77777777">
      <w:pPr>
        <w:autoSpaceDE w:val="0"/>
        <w:autoSpaceDN w:val="0"/>
        <w:adjustRightInd w:val="0"/>
        <w:spacing w:before="240"/>
        <w:contextualSpacing/>
        <w:jc w:val="center"/>
        <w:rPr>
          <w:rFonts w:ascii="Calibri" w:hAnsi="Calibri" w:cs="Calibri"/>
          <w:b/>
          <w:bCs/>
          <w:color w:val="003399"/>
          <w:sz w:val="33"/>
          <w:szCs w:val="33"/>
        </w:rPr>
      </w:pPr>
    </w:p>
    <w:p w:rsidR="00611291" w:rsidP="00691682" w:rsidRDefault="00F908D8" w14:paraId="7036D224" w14:textId="77777777">
      <w:pPr>
        <w:autoSpaceDE w:val="0"/>
        <w:autoSpaceDN w:val="0"/>
        <w:adjustRightInd w:val="0"/>
        <w:spacing w:before="240"/>
        <w:contextualSpacing/>
        <w:jc w:val="center"/>
        <w:rPr>
          <w:rFonts w:ascii="Calibri" w:hAnsi="Calibri" w:cs="Calibri"/>
          <w:b/>
          <w:bCs/>
          <w:color w:val="003399"/>
          <w:sz w:val="52"/>
          <w:szCs w:val="52"/>
        </w:rPr>
      </w:pPr>
      <w:r w:rsidRPr="00611291">
        <w:rPr>
          <w:rFonts w:ascii="Calibri" w:hAnsi="Calibri" w:cs="Calibri"/>
          <w:b/>
          <w:bCs/>
          <w:color w:val="003399"/>
          <w:sz w:val="52"/>
          <w:szCs w:val="52"/>
        </w:rPr>
        <w:t xml:space="preserve">MANUALE </w:t>
      </w:r>
      <w:r w:rsidRPr="00611291" w:rsidR="00A07860">
        <w:rPr>
          <w:rFonts w:ascii="Calibri" w:hAnsi="Calibri" w:cs="Calibri"/>
          <w:b/>
          <w:bCs/>
          <w:color w:val="003399"/>
          <w:sz w:val="52"/>
          <w:szCs w:val="52"/>
        </w:rPr>
        <w:t xml:space="preserve">DELLE PROCEDURE </w:t>
      </w:r>
    </w:p>
    <w:p w:rsidRPr="00611291" w:rsidR="00E713BF" w:rsidP="00691682" w:rsidRDefault="00A07860" w14:paraId="393B489D" w14:textId="71B963CE">
      <w:pPr>
        <w:autoSpaceDE w:val="0"/>
        <w:autoSpaceDN w:val="0"/>
        <w:adjustRightInd w:val="0"/>
        <w:spacing w:before="240"/>
        <w:contextualSpacing/>
        <w:jc w:val="center"/>
        <w:rPr>
          <w:rFonts w:ascii="Calibri" w:hAnsi="Calibri" w:cs="Calibri"/>
          <w:b/>
          <w:bCs/>
          <w:color w:val="003399"/>
          <w:sz w:val="52"/>
          <w:szCs w:val="52"/>
        </w:rPr>
      </w:pPr>
      <w:r w:rsidRPr="00611291">
        <w:rPr>
          <w:rFonts w:ascii="Calibri" w:hAnsi="Calibri" w:cs="Calibri"/>
          <w:b/>
          <w:bCs/>
          <w:color w:val="003399"/>
          <w:sz w:val="52"/>
          <w:szCs w:val="52"/>
        </w:rPr>
        <w:t>DELL</w:t>
      </w:r>
      <w:r w:rsidR="00611291">
        <w:rPr>
          <w:rFonts w:ascii="Calibri" w:hAnsi="Calibri" w:cs="Calibri"/>
          <w:b/>
          <w:bCs/>
          <w:color w:val="003399"/>
          <w:sz w:val="52"/>
          <w:szCs w:val="52"/>
        </w:rPr>
        <w:t xml:space="preserve">’ </w:t>
      </w:r>
      <w:r w:rsidRPr="00611291">
        <w:rPr>
          <w:rFonts w:ascii="Calibri" w:hAnsi="Calibri" w:cs="Calibri"/>
          <w:b/>
          <w:bCs/>
          <w:color w:val="003399"/>
          <w:sz w:val="52"/>
          <w:szCs w:val="52"/>
        </w:rPr>
        <w:t>AUTORIT</w:t>
      </w:r>
      <w:r w:rsidRPr="00611291" w:rsidR="00611291">
        <w:rPr>
          <w:rFonts w:ascii="Calibri" w:hAnsi="Calibri" w:cs="Calibri"/>
          <w:b/>
          <w:bCs/>
          <w:color w:val="003399"/>
          <w:sz w:val="52"/>
          <w:szCs w:val="52"/>
        </w:rPr>
        <w:t>À</w:t>
      </w:r>
      <w:r w:rsidRPr="00611291">
        <w:rPr>
          <w:rFonts w:ascii="Calibri" w:hAnsi="Calibri" w:cs="Calibri"/>
          <w:b/>
          <w:bCs/>
          <w:color w:val="003399"/>
          <w:sz w:val="52"/>
          <w:szCs w:val="52"/>
        </w:rPr>
        <w:t xml:space="preserve"> DI GESTIONE</w:t>
      </w:r>
    </w:p>
    <w:p w:rsidR="00E713BF" w:rsidP="00691682" w:rsidRDefault="00E713BF" w14:paraId="325D783E" w14:textId="77777777">
      <w:pPr>
        <w:autoSpaceDE w:val="0"/>
        <w:autoSpaceDN w:val="0"/>
        <w:adjustRightInd w:val="0"/>
        <w:spacing w:before="240"/>
        <w:contextualSpacing/>
        <w:jc w:val="center"/>
        <w:rPr>
          <w:rFonts w:ascii="Calibri" w:hAnsi="Calibri" w:cs="Calibri"/>
          <w:color w:val="003399"/>
          <w:sz w:val="28"/>
          <w:szCs w:val="28"/>
        </w:rPr>
      </w:pPr>
    </w:p>
    <w:p w:rsidR="00611291" w:rsidP="00691682" w:rsidRDefault="00611291" w14:paraId="6A135A5B" w14:textId="77777777">
      <w:pPr>
        <w:autoSpaceDE w:val="0"/>
        <w:autoSpaceDN w:val="0"/>
        <w:adjustRightInd w:val="0"/>
        <w:spacing w:before="240"/>
        <w:contextualSpacing/>
        <w:jc w:val="center"/>
        <w:rPr>
          <w:rFonts w:ascii="Calibri" w:hAnsi="Calibri" w:cs="Calibri"/>
          <w:color w:val="003399"/>
          <w:sz w:val="28"/>
          <w:szCs w:val="28"/>
        </w:rPr>
      </w:pPr>
    </w:p>
    <w:p w:rsidRPr="004B0644" w:rsidR="00691682" w:rsidP="00691682" w:rsidRDefault="00691682" w14:paraId="444CCE13" w14:textId="77777777">
      <w:pPr>
        <w:autoSpaceDE w:val="0"/>
        <w:autoSpaceDN w:val="0"/>
        <w:adjustRightInd w:val="0"/>
        <w:spacing w:before="240"/>
        <w:contextualSpacing/>
        <w:jc w:val="center"/>
        <w:rPr>
          <w:rFonts w:ascii="Calibri" w:hAnsi="Calibri" w:cs="Calibri"/>
        </w:rPr>
      </w:pPr>
      <w:r w:rsidRPr="00C72592">
        <w:rPr>
          <w:rFonts w:ascii="Calibri" w:hAnsi="Calibri" w:cs="Calibri"/>
          <w:b/>
          <w:bCs/>
          <w:color w:val="003399"/>
          <w:sz w:val="30"/>
          <w:szCs w:val="30"/>
        </w:rPr>
        <w:t>(Regolamento (UE) 2021/1060 e relativi articoli)</w:t>
      </w:r>
    </w:p>
    <w:p w:rsidRPr="004B0644" w:rsidR="00E713BF" w:rsidP="00E713BF" w:rsidRDefault="00E713BF" w14:paraId="46DAB339" w14:textId="77777777">
      <w:pPr>
        <w:autoSpaceDE w:val="0"/>
        <w:autoSpaceDN w:val="0"/>
        <w:adjustRightInd w:val="0"/>
        <w:jc w:val="center"/>
        <w:rPr>
          <w:rFonts w:ascii="Calibri" w:hAnsi="Calibri" w:cs="Calibri"/>
          <w:color w:val="003399"/>
          <w:sz w:val="28"/>
          <w:szCs w:val="28"/>
        </w:rPr>
      </w:pPr>
    </w:p>
    <w:p w:rsidRPr="005D5CBC" w:rsidR="00E713BF" w:rsidP="3DD95FC4" w:rsidRDefault="005D5CBC" w14:paraId="4177A43C" w14:textId="2D891E81">
      <w:pPr>
        <w:autoSpaceDE w:val="0"/>
        <w:autoSpaceDN w:val="0"/>
        <w:adjustRightInd w:val="0"/>
        <w:jc w:val="center"/>
        <w:rPr>
          <w:rFonts w:ascii="Calibri" w:hAnsi="Calibri" w:cs="Calibri"/>
          <w:i w:val="1"/>
          <w:iCs w:val="1"/>
          <w:color w:val="003399"/>
          <w:sz w:val="28"/>
          <w:szCs w:val="28"/>
        </w:rPr>
      </w:pPr>
      <w:r w:rsidRPr="3DD95FC4" w:rsidR="005D5CBC">
        <w:rPr>
          <w:rFonts w:ascii="Calibri" w:hAnsi="Calibri" w:cs="Calibri"/>
          <w:i w:val="1"/>
          <w:iCs w:val="1"/>
          <w:color w:val="003399"/>
          <w:sz w:val="28"/>
          <w:szCs w:val="28"/>
        </w:rPr>
        <w:t>Versione 1.</w:t>
      </w:r>
      <w:r w:rsidRPr="3DD95FC4" w:rsidR="221232B6">
        <w:rPr>
          <w:rFonts w:ascii="Calibri" w:hAnsi="Calibri" w:cs="Calibri"/>
          <w:i w:val="1"/>
          <w:iCs w:val="1"/>
          <w:color w:val="003399"/>
          <w:sz w:val="28"/>
          <w:szCs w:val="28"/>
        </w:rPr>
        <w:t>2</w:t>
      </w:r>
      <w:r w:rsidRPr="3DD95FC4" w:rsidR="005D5CBC">
        <w:rPr>
          <w:rFonts w:ascii="Calibri" w:hAnsi="Calibri" w:cs="Calibri"/>
          <w:i w:val="1"/>
          <w:iCs w:val="1"/>
          <w:color w:val="003399"/>
          <w:sz w:val="28"/>
          <w:szCs w:val="28"/>
        </w:rPr>
        <w:t xml:space="preserve"> del 1</w:t>
      </w:r>
      <w:r w:rsidRPr="3DD95FC4" w:rsidR="6084FB47">
        <w:rPr>
          <w:rFonts w:ascii="Calibri" w:hAnsi="Calibri" w:cs="Calibri"/>
          <w:i w:val="1"/>
          <w:iCs w:val="1"/>
          <w:color w:val="003399"/>
          <w:sz w:val="28"/>
          <w:szCs w:val="28"/>
        </w:rPr>
        <w:t>7 giugno</w:t>
      </w:r>
      <w:r w:rsidRPr="3DD95FC4" w:rsidR="005D5CBC">
        <w:rPr>
          <w:rFonts w:ascii="Calibri" w:hAnsi="Calibri" w:cs="Calibri"/>
          <w:i w:val="1"/>
          <w:iCs w:val="1"/>
          <w:color w:val="003399"/>
          <w:sz w:val="28"/>
          <w:szCs w:val="28"/>
        </w:rPr>
        <w:t xml:space="preserve"> 2025</w:t>
      </w:r>
    </w:p>
    <w:p w:rsidR="00E713BF" w:rsidP="00E713BF" w:rsidRDefault="00E713BF" w14:paraId="25E458AE" w14:textId="77777777">
      <w:pPr>
        <w:autoSpaceDE w:val="0"/>
        <w:autoSpaceDN w:val="0"/>
        <w:adjustRightInd w:val="0"/>
        <w:jc w:val="center"/>
        <w:rPr>
          <w:rFonts w:ascii="Calibri" w:hAnsi="Calibri" w:cs="Calibri"/>
          <w:b/>
          <w:bCs/>
          <w:color w:val="003399"/>
          <w:sz w:val="28"/>
          <w:szCs w:val="28"/>
        </w:rPr>
      </w:pPr>
    </w:p>
    <w:p w:rsidRPr="006163F5" w:rsidR="00C62013" w:rsidP="00D27433" w:rsidRDefault="00E713BF" w14:paraId="406F1204" w14:textId="6FE16596">
      <w:pPr>
        <w:sectPr w:rsidRPr="006163F5" w:rsidR="00C62013" w:rsidSect="00B24D89">
          <w:headerReference w:type="default" r:id="rId8"/>
          <w:footerReference w:type="default" r:id="rId9"/>
          <w:pgSz w:w="11906" w:h="16838" w:orient="portrait"/>
          <w:pgMar w:top="1417" w:right="1134" w:bottom="1134" w:left="1134" w:header="426" w:footer="708" w:gutter="0"/>
          <w:cols w:space="708"/>
          <w:docGrid w:linePitch="360"/>
        </w:sectPr>
      </w:pPr>
      <w:r w:rsidRPr="004B0644">
        <w:rPr>
          <w:rFonts w:ascii="Calibri" w:hAnsi="Calibri" w:cs="Calibri"/>
          <w:noProof/>
          <w:lang w:eastAsia="it-IT"/>
        </w:rPr>
        <w:drawing>
          <wp:anchor distT="0" distB="0" distL="114300" distR="114300" simplePos="0" relativeHeight="251658240" behindDoc="1" locked="0" layoutInCell="1" allowOverlap="1" wp14:anchorId="30E9491B" wp14:editId="258D339C">
            <wp:simplePos x="0" y="0"/>
            <wp:positionH relativeFrom="column">
              <wp:posOffset>-707390</wp:posOffset>
            </wp:positionH>
            <wp:positionV relativeFrom="page">
              <wp:posOffset>6870700</wp:posOffset>
            </wp:positionV>
            <wp:extent cx="7534275" cy="3801745"/>
            <wp:effectExtent l="0" t="0" r="9525" b="8255"/>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0">
                      <a:alphaModFix amt="35000"/>
                      <a:extLst>
                        <a:ext uri="{28A0092B-C50C-407E-A947-70E740481C1C}">
                          <a14:useLocalDpi xmlns:a14="http://schemas.microsoft.com/office/drawing/2010/main" val="0"/>
                        </a:ext>
                      </a:extLst>
                    </a:blip>
                    <a:srcRect/>
                    <a:stretch>
                      <a:fillRect/>
                    </a:stretch>
                  </pic:blipFill>
                  <pic:spPr bwMode="auto">
                    <a:xfrm>
                      <a:off x="0" y="0"/>
                      <a:ext cx="7534275" cy="3801745"/>
                    </a:xfrm>
                    <a:prstGeom prst="rect">
                      <a:avLst/>
                    </a:prstGeom>
                    <a:noFill/>
                  </pic:spPr>
                </pic:pic>
              </a:graphicData>
            </a:graphic>
            <wp14:sizeRelH relativeFrom="margin">
              <wp14:pctWidth>0</wp14:pctWidth>
            </wp14:sizeRelH>
            <wp14:sizeRelV relativeFrom="margin">
              <wp14:pctHeight>0</wp14:pctHeight>
            </wp14:sizeRelV>
          </wp:anchor>
        </w:drawing>
      </w:r>
    </w:p>
    <w:sdt>
      <w:sdtPr>
        <w:id w:val="504341142"/>
        <w:docPartObj>
          <w:docPartGallery w:val="Table of Contents"/>
          <w:docPartUnique/>
        </w:docPartObj>
        <w:rPr>
          <w:rFonts w:eastAsia="游ゴシック" w:eastAsiaTheme="minorEastAsia"/>
          <w:b w:val="1"/>
          <w:bCs w:val="1"/>
        </w:rPr>
      </w:sdtPr>
      <w:sdtEndPr>
        <w:rPr>
          <w:rFonts w:eastAsia="游ゴシック" w:eastAsiaTheme="minorEastAsia"/>
          <w:b w:val="0"/>
          <w:bCs w:val="0"/>
        </w:rPr>
      </w:sdtEndPr>
      <w:sdtContent>
        <w:p w:rsidRPr="00010CBB" w:rsidR="00E41F31" w:rsidP="00147A19" w:rsidRDefault="0AFC98D5" w14:paraId="6390D3B4" w14:textId="1A56F9D9">
          <w:pPr>
            <w:tabs>
              <w:tab w:val="left" w:pos="7432"/>
            </w:tabs>
            <w:rPr>
              <w:rFonts w:ascii="Calibri" w:hAnsi="Calibri" w:cs="Calibri"/>
            </w:rPr>
          </w:pPr>
          <w:r w:rsidRPr="4ABE685C">
            <w:rPr>
              <w:rFonts w:ascii="Calibri" w:hAnsi="Calibri" w:cs="Calibri"/>
            </w:rPr>
            <w:t>Sommario</w:t>
          </w:r>
        </w:p>
        <w:p w:rsidR="00147A19" w:rsidRDefault="00A94CCD" w14:paraId="38108193" w14:textId="68DFF9F7">
          <w:pPr>
            <w:pStyle w:val="TOC1"/>
            <w:tabs>
              <w:tab w:val="right" w:leader="dot" w:pos="9344"/>
            </w:tabs>
            <w:rPr>
              <w:rFonts w:eastAsiaTheme="minorEastAsia"/>
              <w:noProof/>
              <w:kern w:val="0"/>
              <w:lang w:eastAsia="it-IT"/>
              <w14:ligatures w14:val="none"/>
            </w:rPr>
          </w:pPr>
          <w:r>
            <w:fldChar w:fldCharType="begin"/>
          </w:r>
          <w:r w:rsidR="00E41F31">
            <w:instrText>TOC \o "1-3" \z \u \h</w:instrText>
          </w:r>
          <w:r>
            <w:fldChar w:fldCharType="separate"/>
          </w:r>
          <w:hyperlink w:history="1" w:anchor="_Toc190356085">
            <w:r w:rsidRPr="00ED4D0D" w:rsidR="00147A19">
              <w:rPr>
                <w:rStyle w:val="Hyperlink"/>
                <w:noProof/>
              </w:rPr>
              <w:t>PROCEDURE PER L’ADOZIONE E LA REVISIONE DEL MANUALE</w:t>
            </w:r>
            <w:r w:rsidR="00147A19">
              <w:rPr>
                <w:noProof/>
                <w:webHidden/>
              </w:rPr>
              <w:tab/>
            </w:r>
            <w:r w:rsidR="00147A19">
              <w:rPr>
                <w:noProof/>
                <w:webHidden/>
              </w:rPr>
              <w:fldChar w:fldCharType="begin"/>
            </w:r>
            <w:r w:rsidR="00147A19">
              <w:rPr>
                <w:noProof/>
                <w:webHidden/>
              </w:rPr>
              <w:instrText xml:space="preserve"> PAGEREF _Toc190356085 \h </w:instrText>
            </w:r>
            <w:r w:rsidR="00147A19">
              <w:rPr>
                <w:noProof/>
                <w:webHidden/>
              </w:rPr>
            </w:r>
            <w:r w:rsidR="00147A19">
              <w:rPr>
                <w:noProof/>
                <w:webHidden/>
              </w:rPr>
              <w:fldChar w:fldCharType="separate"/>
            </w:r>
            <w:r w:rsidR="00226C9B">
              <w:rPr>
                <w:noProof/>
                <w:webHidden/>
              </w:rPr>
              <w:t>3</w:t>
            </w:r>
            <w:r w:rsidR="00147A19">
              <w:rPr>
                <w:noProof/>
                <w:webHidden/>
              </w:rPr>
              <w:fldChar w:fldCharType="end"/>
            </w:r>
          </w:hyperlink>
        </w:p>
        <w:p w:rsidR="00147A19" w:rsidRDefault="00147A19" w14:paraId="6C47BE64" w14:textId="6B988DA8">
          <w:pPr>
            <w:pStyle w:val="TOC1"/>
            <w:tabs>
              <w:tab w:val="left" w:pos="440"/>
              <w:tab w:val="right" w:leader="dot" w:pos="9344"/>
            </w:tabs>
            <w:rPr>
              <w:rFonts w:eastAsiaTheme="minorEastAsia"/>
              <w:noProof/>
              <w:kern w:val="0"/>
              <w:lang w:eastAsia="it-IT"/>
              <w14:ligatures w14:val="none"/>
            </w:rPr>
          </w:pPr>
          <w:hyperlink w:history="1" w:anchor="_Toc190356086">
            <w:r w:rsidRPr="00ED4D0D">
              <w:rPr>
                <w:rStyle w:val="Hyperlink"/>
                <w:noProof/>
              </w:rPr>
              <w:t>1.</w:t>
            </w:r>
            <w:r>
              <w:rPr>
                <w:rFonts w:eastAsiaTheme="minorEastAsia"/>
                <w:noProof/>
                <w:kern w:val="0"/>
                <w:lang w:eastAsia="it-IT"/>
                <w14:ligatures w14:val="none"/>
              </w:rPr>
              <w:tab/>
            </w:r>
            <w:r w:rsidRPr="00ED4D0D">
              <w:rPr>
                <w:rStyle w:val="Hyperlink"/>
                <w:noProof/>
              </w:rPr>
              <w:t>GLOSSARIO</w:t>
            </w:r>
            <w:r>
              <w:rPr>
                <w:noProof/>
                <w:webHidden/>
              </w:rPr>
              <w:tab/>
            </w:r>
            <w:r>
              <w:rPr>
                <w:noProof/>
                <w:webHidden/>
              </w:rPr>
              <w:fldChar w:fldCharType="begin"/>
            </w:r>
            <w:r>
              <w:rPr>
                <w:noProof/>
                <w:webHidden/>
              </w:rPr>
              <w:instrText xml:space="preserve"> PAGEREF _Toc190356086 \h </w:instrText>
            </w:r>
            <w:r>
              <w:rPr>
                <w:noProof/>
                <w:webHidden/>
              </w:rPr>
            </w:r>
            <w:r>
              <w:rPr>
                <w:noProof/>
                <w:webHidden/>
              </w:rPr>
              <w:fldChar w:fldCharType="separate"/>
            </w:r>
            <w:r w:rsidR="00226C9B">
              <w:rPr>
                <w:noProof/>
                <w:webHidden/>
              </w:rPr>
              <w:t>4</w:t>
            </w:r>
            <w:r>
              <w:rPr>
                <w:noProof/>
                <w:webHidden/>
              </w:rPr>
              <w:fldChar w:fldCharType="end"/>
            </w:r>
          </w:hyperlink>
        </w:p>
        <w:p w:rsidR="00147A19" w:rsidRDefault="00147A19" w14:paraId="175FE1F0" w14:textId="6F3A2C49">
          <w:pPr>
            <w:pStyle w:val="TOC1"/>
            <w:tabs>
              <w:tab w:val="left" w:pos="440"/>
              <w:tab w:val="right" w:leader="dot" w:pos="9344"/>
            </w:tabs>
            <w:rPr>
              <w:rFonts w:eastAsiaTheme="minorEastAsia"/>
              <w:noProof/>
              <w:kern w:val="0"/>
              <w:lang w:eastAsia="it-IT"/>
              <w14:ligatures w14:val="none"/>
            </w:rPr>
          </w:pPr>
          <w:hyperlink w:history="1" w:anchor="_Toc190356087">
            <w:r w:rsidRPr="00ED4D0D">
              <w:rPr>
                <w:rStyle w:val="Hyperlink"/>
                <w:noProof/>
              </w:rPr>
              <w:t>2.</w:t>
            </w:r>
            <w:r>
              <w:rPr>
                <w:rFonts w:eastAsiaTheme="minorEastAsia"/>
                <w:noProof/>
                <w:kern w:val="0"/>
                <w:lang w:eastAsia="it-IT"/>
                <w14:ligatures w14:val="none"/>
              </w:rPr>
              <w:tab/>
            </w:r>
            <w:r w:rsidRPr="00ED4D0D">
              <w:rPr>
                <w:rStyle w:val="Hyperlink"/>
                <w:noProof/>
              </w:rPr>
              <w:t>PREMESSA</w:t>
            </w:r>
            <w:r>
              <w:rPr>
                <w:noProof/>
                <w:webHidden/>
              </w:rPr>
              <w:tab/>
            </w:r>
            <w:r>
              <w:rPr>
                <w:noProof/>
                <w:webHidden/>
              </w:rPr>
              <w:fldChar w:fldCharType="begin"/>
            </w:r>
            <w:r>
              <w:rPr>
                <w:noProof/>
                <w:webHidden/>
              </w:rPr>
              <w:instrText xml:space="preserve"> PAGEREF _Toc190356087 \h </w:instrText>
            </w:r>
            <w:r>
              <w:rPr>
                <w:noProof/>
                <w:webHidden/>
              </w:rPr>
            </w:r>
            <w:r>
              <w:rPr>
                <w:noProof/>
                <w:webHidden/>
              </w:rPr>
              <w:fldChar w:fldCharType="separate"/>
            </w:r>
            <w:r w:rsidR="00226C9B">
              <w:rPr>
                <w:noProof/>
                <w:webHidden/>
              </w:rPr>
              <w:t>5</w:t>
            </w:r>
            <w:r>
              <w:rPr>
                <w:noProof/>
                <w:webHidden/>
              </w:rPr>
              <w:fldChar w:fldCharType="end"/>
            </w:r>
          </w:hyperlink>
        </w:p>
        <w:p w:rsidR="00147A19" w:rsidRDefault="00147A19" w14:paraId="546B8555" w14:textId="1847CD8D">
          <w:pPr>
            <w:pStyle w:val="TOC1"/>
            <w:tabs>
              <w:tab w:val="left" w:pos="440"/>
              <w:tab w:val="right" w:leader="dot" w:pos="9344"/>
            </w:tabs>
            <w:rPr>
              <w:rFonts w:eastAsiaTheme="minorEastAsia"/>
              <w:noProof/>
              <w:kern w:val="0"/>
              <w:lang w:eastAsia="it-IT"/>
              <w14:ligatures w14:val="none"/>
            </w:rPr>
          </w:pPr>
          <w:hyperlink w:history="1" w:anchor="_Toc190356088">
            <w:r w:rsidRPr="00ED4D0D">
              <w:rPr>
                <w:rStyle w:val="Hyperlink"/>
                <w:noProof/>
              </w:rPr>
              <w:t>3.</w:t>
            </w:r>
            <w:r>
              <w:rPr>
                <w:rFonts w:eastAsiaTheme="minorEastAsia"/>
                <w:noProof/>
                <w:kern w:val="0"/>
                <w:lang w:eastAsia="it-IT"/>
                <w14:ligatures w14:val="none"/>
              </w:rPr>
              <w:tab/>
            </w:r>
            <w:r w:rsidRPr="00ED4D0D">
              <w:rPr>
                <w:rStyle w:val="Hyperlink"/>
                <w:noProof/>
              </w:rPr>
              <w:t>NORMATIVA DI RIFERIMENTO</w:t>
            </w:r>
            <w:r>
              <w:rPr>
                <w:noProof/>
                <w:webHidden/>
              </w:rPr>
              <w:tab/>
            </w:r>
            <w:r>
              <w:rPr>
                <w:noProof/>
                <w:webHidden/>
              </w:rPr>
              <w:fldChar w:fldCharType="begin"/>
            </w:r>
            <w:r>
              <w:rPr>
                <w:noProof/>
                <w:webHidden/>
              </w:rPr>
              <w:instrText xml:space="preserve"> PAGEREF _Toc190356088 \h </w:instrText>
            </w:r>
            <w:r>
              <w:rPr>
                <w:noProof/>
                <w:webHidden/>
              </w:rPr>
            </w:r>
            <w:r>
              <w:rPr>
                <w:noProof/>
                <w:webHidden/>
              </w:rPr>
              <w:fldChar w:fldCharType="separate"/>
            </w:r>
            <w:r w:rsidR="00226C9B">
              <w:rPr>
                <w:noProof/>
                <w:webHidden/>
              </w:rPr>
              <w:t>6</w:t>
            </w:r>
            <w:r>
              <w:rPr>
                <w:noProof/>
                <w:webHidden/>
              </w:rPr>
              <w:fldChar w:fldCharType="end"/>
            </w:r>
          </w:hyperlink>
        </w:p>
        <w:p w:rsidR="00147A19" w:rsidRDefault="00147A19" w14:paraId="3BE70338" w14:textId="0240B697">
          <w:pPr>
            <w:pStyle w:val="TOC2"/>
            <w:tabs>
              <w:tab w:val="left" w:pos="880"/>
              <w:tab w:val="right" w:leader="dot" w:pos="9344"/>
            </w:tabs>
            <w:rPr>
              <w:rFonts w:eastAsiaTheme="minorEastAsia"/>
              <w:noProof/>
              <w:kern w:val="0"/>
              <w:lang w:eastAsia="it-IT"/>
              <w14:ligatures w14:val="none"/>
            </w:rPr>
          </w:pPr>
          <w:hyperlink w:history="1" w:anchor="_Toc190356089">
            <w:r w:rsidRPr="00ED4D0D">
              <w:rPr>
                <w:rStyle w:val="Hyperlink"/>
                <w:noProof/>
              </w:rPr>
              <w:t>3.1.</w:t>
            </w:r>
            <w:r>
              <w:rPr>
                <w:rFonts w:eastAsiaTheme="minorEastAsia"/>
                <w:noProof/>
                <w:kern w:val="0"/>
                <w:lang w:eastAsia="it-IT"/>
                <w14:ligatures w14:val="none"/>
              </w:rPr>
              <w:tab/>
            </w:r>
            <w:r w:rsidRPr="00ED4D0D">
              <w:rPr>
                <w:rStyle w:val="Hyperlink"/>
                <w:noProof/>
              </w:rPr>
              <w:t>Normativa UE</w:t>
            </w:r>
            <w:r>
              <w:rPr>
                <w:noProof/>
                <w:webHidden/>
              </w:rPr>
              <w:tab/>
            </w:r>
            <w:r>
              <w:rPr>
                <w:noProof/>
                <w:webHidden/>
              </w:rPr>
              <w:fldChar w:fldCharType="begin"/>
            </w:r>
            <w:r>
              <w:rPr>
                <w:noProof/>
                <w:webHidden/>
              </w:rPr>
              <w:instrText xml:space="preserve"> PAGEREF _Toc190356089 \h </w:instrText>
            </w:r>
            <w:r>
              <w:rPr>
                <w:noProof/>
                <w:webHidden/>
              </w:rPr>
            </w:r>
            <w:r>
              <w:rPr>
                <w:noProof/>
                <w:webHidden/>
              </w:rPr>
              <w:fldChar w:fldCharType="separate"/>
            </w:r>
            <w:r w:rsidR="00226C9B">
              <w:rPr>
                <w:noProof/>
                <w:webHidden/>
              </w:rPr>
              <w:t>6</w:t>
            </w:r>
            <w:r>
              <w:rPr>
                <w:noProof/>
                <w:webHidden/>
              </w:rPr>
              <w:fldChar w:fldCharType="end"/>
            </w:r>
          </w:hyperlink>
        </w:p>
        <w:p w:rsidR="00147A19" w:rsidRDefault="00147A19" w14:paraId="2873400E" w14:textId="0B09D341">
          <w:pPr>
            <w:pStyle w:val="TOC2"/>
            <w:tabs>
              <w:tab w:val="left" w:pos="880"/>
              <w:tab w:val="right" w:leader="dot" w:pos="9344"/>
            </w:tabs>
            <w:rPr>
              <w:rFonts w:eastAsiaTheme="minorEastAsia"/>
              <w:noProof/>
              <w:kern w:val="0"/>
              <w:lang w:eastAsia="it-IT"/>
              <w14:ligatures w14:val="none"/>
            </w:rPr>
          </w:pPr>
          <w:hyperlink w:history="1" w:anchor="_Toc190356090">
            <w:r w:rsidRPr="00ED4D0D">
              <w:rPr>
                <w:rStyle w:val="Hyperlink"/>
                <w:noProof/>
              </w:rPr>
              <w:t>3.2.</w:t>
            </w:r>
            <w:r>
              <w:rPr>
                <w:rFonts w:eastAsiaTheme="minorEastAsia"/>
                <w:noProof/>
                <w:kern w:val="0"/>
                <w:lang w:eastAsia="it-IT"/>
                <w14:ligatures w14:val="none"/>
              </w:rPr>
              <w:tab/>
            </w:r>
            <w:r w:rsidRPr="00ED4D0D">
              <w:rPr>
                <w:rStyle w:val="Hyperlink"/>
                <w:noProof/>
              </w:rPr>
              <w:t>Normativa Nazionale</w:t>
            </w:r>
            <w:r>
              <w:rPr>
                <w:noProof/>
                <w:webHidden/>
              </w:rPr>
              <w:tab/>
            </w:r>
            <w:r>
              <w:rPr>
                <w:noProof/>
                <w:webHidden/>
              </w:rPr>
              <w:fldChar w:fldCharType="begin"/>
            </w:r>
            <w:r>
              <w:rPr>
                <w:noProof/>
                <w:webHidden/>
              </w:rPr>
              <w:instrText xml:space="preserve"> PAGEREF _Toc190356090 \h </w:instrText>
            </w:r>
            <w:r>
              <w:rPr>
                <w:noProof/>
                <w:webHidden/>
              </w:rPr>
            </w:r>
            <w:r>
              <w:rPr>
                <w:noProof/>
                <w:webHidden/>
              </w:rPr>
              <w:fldChar w:fldCharType="separate"/>
            </w:r>
            <w:r w:rsidR="00226C9B">
              <w:rPr>
                <w:noProof/>
                <w:webHidden/>
              </w:rPr>
              <w:t>7</w:t>
            </w:r>
            <w:r>
              <w:rPr>
                <w:noProof/>
                <w:webHidden/>
              </w:rPr>
              <w:fldChar w:fldCharType="end"/>
            </w:r>
          </w:hyperlink>
        </w:p>
        <w:p w:rsidR="00147A19" w:rsidRDefault="00147A19" w14:paraId="686D2237" w14:textId="2088D3E4">
          <w:pPr>
            <w:pStyle w:val="TOC2"/>
            <w:tabs>
              <w:tab w:val="left" w:pos="880"/>
              <w:tab w:val="right" w:leader="dot" w:pos="9344"/>
            </w:tabs>
            <w:rPr>
              <w:rFonts w:eastAsiaTheme="minorEastAsia"/>
              <w:noProof/>
              <w:kern w:val="0"/>
              <w:lang w:eastAsia="it-IT"/>
              <w14:ligatures w14:val="none"/>
            </w:rPr>
          </w:pPr>
          <w:hyperlink w:history="1" w:anchor="_Toc190356091">
            <w:r w:rsidRPr="00ED4D0D">
              <w:rPr>
                <w:rStyle w:val="Hyperlink"/>
                <w:noProof/>
              </w:rPr>
              <w:t>3.3.</w:t>
            </w:r>
            <w:r>
              <w:rPr>
                <w:rFonts w:eastAsiaTheme="minorEastAsia"/>
                <w:noProof/>
                <w:kern w:val="0"/>
                <w:lang w:eastAsia="it-IT"/>
                <w14:ligatures w14:val="none"/>
              </w:rPr>
              <w:tab/>
            </w:r>
            <w:r w:rsidRPr="00ED4D0D">
              <w:rPr>
                <w:rStyle w:val="Hyperlink"/>
                <w:noProof/>
              </w:rPr>
              <w:t>Appalti Pubblici</w:t>
            </w:r>
            <w:r>
              <w:rPr>
                <w:noProof/>
                <w:webHidden/>
              </w:rPr>
              <w:tab/>
            </w:r>
            <w:r>
              <w:rPr>
                <w:noProof/>
                <w:webHidden/>
              </w:rPr>
              <w:fldChar w:fldCharType="begin"/>
            </w:r>
            <w:r>
              <w:rPr>
                <w:noProof/>
                <w:webHidden/>
              </w:rPr>
              <w:instrText xml:space="preserve"> PAGEREF _Toc190356091 \h </w:instrText>
            </w:r>
            <w:r>
              <w:rPr>
                <w:noProof/>
                <w:webHidden/>
              </w:rPr>
            </w:r>
            <w:r>
              <w:rPr>
                <w:noProof/>
                <w:webHidden/>
              </w:rPr>
              <w:fldChar w:fldCharType="separate"/>
            </w:r>
            <w:r w:rsidR="00226C9B">
              <w:rPr>
                <w:noProof/>
                <w:webHidden/>
              </w:rPr>
              <w:t>7</w:t>
            </w:r>
            <w:r>
              <w:rPr>
                <w:noProof/>
                <w:webHidden/>
              </w:rPr>
              <w:fldChar w:fldCharType="end"/>
            </w:r>
          </w:hyperlink>
        </w:p>
        <w:p w:rsidR="00147A19" w:rsidRDefault="00147A19" w14:paraId="3DC67C9C" w14:textId="6C72F111">
          <w:pPr>
            <w:pStyle w:val="TOC2"/>
            <w:tabs>
              <w:tab w:val="left" w:pos="880"/>
              <w:tab w:val="right" w:leader="dot" w:pos="9344"/>
            </w:tabs>
            <w:rPr>
              <w:rFonts w:eastAsiaTheme="minorEastAsia"/>
              <w:noProof/>
              <w:kern w:val="0"/>
              <w:lang w:eastAsia="it-IT"/>
              <w14:ligatures w14:val="none"/>
            </w:rPr>
          </w:pPr>
          <w:hyperlink w:history="1" w:anchor="_Toc190356092">
            <w:r w:rsidRPr="00ED4D0D">
              <w:rPr>
                <w:rStyle w:val="Hyperlink"/>
                <w:noProof/>
              </w:rPr>
              <w:t>3.4.</w:t>
            </w:r>
            <w:r>
              <w:rPr>
                <w:rFonts w:eastAsiaTheme="minorEastAsia"/>
                <w:noProof/>
                <w:kern w:val="0"/>
                <w:lang w:eastAsia="it-IT"/>
                <w14:ligatures w14:val="none"/>
              </w:rPr>
              <w:tab/>
            </w:r>
            <w:r w:rsidRPr="00ED4D0D">
              <w:rPr>
                <w:rStyle w:val="Hyperlink"/>
                <w:noProof/>
              </w:rPr>
              <w:t>Aiuti di stato</w:t>
            </w:r>
            <w:r>
              <w:rPr>
                <w:noProof/>
                <w:webHidden/>
              </w:rPr>
              <w:tab/>
            </w:r>
            <w:r>
              <w:rPr>
                <w:noProof/>
                <w:webHidden/>
              </w:rPr>
              <w:fldChar w:fldCharType="begin"/>
            </w:r>
            <w:r>
              <w:rPr>
                <w:noProof/>
                <w:webHidden/>
              </w:rPr>
              <w:instrText xml:space="preserve"> PAGEREF _Toc190356092 \h </w:instrText>
            </w:r>
            <w:r>
              <w:rPr>
                <w:noProof/>
                <w:webHidden/>
              </w:rPr>
            </w:r>
            <w:r>
              <w:rPr>
                <w:noProof/>
                <w:webHidden/>
              </w:rPr>
              <w:fldChar w:fldCharType="separate"/>
            </w:r>
            <w:r w:rsidR="00226C9B">
              <w:rPr>
                <w:noProof/>
                <w:webHidden/>
              </w:rPr>
              <w:t>8</w:t>
            </w:r>
            <w:r>
              <w:rPr>
                <w:noProof/>
                <w:webHidden/>
              </w:rPr>
              <w:fldChar w:fldCharType="end"/>
            </w:r>
          </w:hyperlink>
        </w:p>
        <w:p w:rsidR="00147A19" w:rsidRDefault="00147A19" w14:paraId="02A74458" w14:textId="0C20792B">
          <w:pPr>
            <w:pStyle w:val="TOC2"/>
            <w:tabs>
              <w:tab w:val="left" w:pos="880"/>
              <w:tab w:val="right" w:leader="dot" w:pos="9344"/>
            </w:tabs>
            <w:rPr>
              <w:rFonts w:eastAsiaTheme="minorEastAsia"/>
              <w:noProof/>
              <w:kern w:val="0"/>
              <w:lang w:eastAsia="it-IT"/>
              <w14:ligatures w14:val="none"/>
            </w:rPr>
          </w:pPr>
          <w:hyperlink w:history="1" w:anchor="_Toc190356093">
            <w:r w:rsidRPr="00ED4D0D">
              <w:rPr>
                <w:rStyle w:val="Hyperlink"/>
                <w:noProof/>
              </w:rPr>
              <w:t>3.5.</w:t>
            </w:r>
            <w:r>
              <w:rPr>
                <w:rFonts w:eastAsiaTheme="minorEastAsia"/>
                <w:noProof/>
                <w:kern w:val="0"/>
                <w:lang w:eastAsia="it-IT"/>
                <w14:ligatures w14:val="none"/>
              </w:rPr>
              <w:tab/>
            </w:r>
            <w:r w:rsidRPr="00ED4D0D">
              <w:rPr>
                <w:rStyle w:val="Hyperlink"/>
                <w:noProof/>
              </w:rPr>
              <w:t>Pari opportunità</w:t>
            </w:r>
            <w:r>
              <w:rPr>
                <w:noProof/>
                <w:webHidden/>
              </w:rPr>
              <w:tab/>
            </w:r>
            <w:r>
              <w:rPr>
                <w:noProof/>
                <w:webHidden/>
              </w:rPr>
              <w:fldChar w:fldCharType="begin"/>
            </w:r>
            <w:r>
              <w:rPr>
                <w:noProof/>
                <w:webHidden/>
              </w:rPr>
              <w:instrText xml:space="preserve"> PAGEREF _Toc190356093 \h </w:instrText>
            </w:r>
            <w:r>
              <w:rPr>
                <w:noProof/>
                <w:webHidden/>
              </w:rPr>
            </w:r>
            <w:r>
              <w:rPr>
                <w:noProof/>
                <w:webHidden/>
              </w:rPr>
              <w:fldChar w:fldCharType="separate"/>
            </w:r>
            <w:r w:rsidR="00226C9B">
              <w:rPr>
                <w:noProof/>
                <w:webHidden/>
              </w:rPr>
              <w:t>10</w:t>
            </w:r>
            <w:r>
              <w:rPr>
                <w:noProof/>
                <w:webHidden/>
              </w:rPr>
              <w:fldChar w:fldCharType="end"/>
            </w:r>
          </w:hyperlink>
        </w:p>
        <w:p w:rsidR="00147A19" w:rsidRDefault="00147A19" w14:paraId="65F58503" w14:textId="0FCF91D1">
          <w:pPr>
            <w:pStyle w:val="TOC2"/>
            <w:tabs>
              <w:tab w:val="left" w:pos="880"/>
              <w:tab w:val="right" w:leader="dot" w:pos="9344"/>
            </w:tabs>
            <w:rPr>
              <w:rFonts w:eastAsiaTheme="minorEastAsia"/>
              <w:noProof/>
              <w:kern w:val="0"/>
              <w:lang w:eastAsia="it-IT"/>
              <w14:ligatures w14:val="none"/>
            </w:rPr>
          </w:pPr>
          <w:hyperlink w:history="1" w:anchor="_Toc190356094">
            <w:r w:rsidRPr="00ED4D0D">
              <w:rPr>
                <w:rStyle w:val="Hyperlink"/>
                <w:noProof/>
              </w:rPr>
              <w:t>3.6.</w:t>
            </w:r>
            <w:r>
              <w:rPr>
                <w:rFonts w:eastAsiaTheme="minorEastAsia"/>
                <w:noProof/>
                <w:kern w:val="0"/>
                <w:lang w:eastAsia="it-IT"/>
                <w14:ligatures w14:val="none"/>
              </w:rPr>
              <w:tab/>
            </w:r>
            <w:r w:rsidRPr="00ED4D0D">
              <w:rPr>
                <w:rStyle w:val="Hyperlink"/>
                <w:noProof/>
              </w:rPr>
              <w:t>Ambiente - DNSH e Climate Proofing</w:t>
            </w:r>
            <w:r>
              <w:rPr>
                <w:noProof/>
                <w:webHidden/>
              </w:rPr>
              <w:tab/>
            </w:r>
            <w:r>
              <w:rPr>
                <w:noProof/>
                <w:webHidden/>
              </w:rPr>
              <w:fldChar w:fldCharType="begin"/>
            </w:r>
            <w:r>
              <w:rPr>
                <w:noProof/>
                <w:webHidden/>
              </w:rPr>
              <w:instrText xml:space="preserve"> PAGEREF _Toc190356094 \h </w:instrText>
            </w:r>
            <w:r>
              <w:rPr>
                <w:noProof/>
                <w:webHidden/>
              </w:rPr>
            </w:r>
            <w:r>
              <w:rPr>
                <w:noProof/>
                <w:webHidden/>
              </w:rPr>
              <w:fldChar w:fldCharType="separate"/>
            </w:r>
            <w:r w:rsidR="00226C9B">
              <w:rPr>
                <w:noProof/>
                <w:webHidden/>
              </w:rPr>
              <w:t>11</w:t>
            </w:r>
            <w:r>
              <w:rPr>
                <w:noProof/>
                <w:webHidden/>
              </w:rPr>
              <w:fldChar w:fldCharType="end"/>
            </w:r>
          </w:hyperlink>
        </w:p>
        <w:p w:rsidR="00147A19" w:rsidRDefault="00147A19" w14:paraId="16FCA1E8" w14:textId="596250A6">
          <w:pPr>
            <w:pStyle w:val="TOC2"/>
            <w:tabs>
              <w:tab w:val="left" w:pos="880"/>
              <w:tab w:val="right" w:leader="dot" w:pos="9344"/>
            </w:tabs>
            <w:rPr>
              <w:rFonts w:eastAsiaTheme="minorEastAsia"/>
              <w:noProof/>
              <w:kern w:val="0"/>
              <w:lang w:eastAsia="it-IT"/>
              <w14:ligatures w14:val="none"/>
            </w:rPr>
          </w:pPr>
          <w:hyperlink w:history="1" w:anchor="_Toc190356095">
            <w:r w:rsidRPr="00ED4D0D">
              <w:rPr>
                <w:rStyle w:val="Hyperlink"/>
                <w:noProof/>
              </w:rPr>
              <w:t>3.7.</w:t>
            </w:r>
            <w:r>
              <w:rPr>
                <w:rFonts w:eastAsiaTheme="minorEastAsia"/>
                <w:noProof/>
                <w:kern w:val="0"/>
                <w:lang w:eastAsia="it-IT"/>
                <w14:ligatures w14:val="none"/>
              </w:rPr>
              <w:tab/>
            </w:r>
            <w:r w:rsidRPr="00ED4D0D">
              <w:rPr>
                <w:rStyle w:val="Hyperlink"/>
                <w:noProof/>
              </w:rPr>
              <w:t>Carta dei Diritti Fondamentali dell’UE</w:t>
            </w:r>
            <w:r>
              <w:rPr>
                <w:noProof/>
                <w:webHidden/>
              </w:rPr>
              <w:tab/>
            </w:r>
            <w:r>
              <w:rPr>
                <w:noProof/>
                <w:webHidden/>
              </w:rPr>
              <w:fldChar w:fldCharType="begin"/>
            </w:r>
            <w:r>
              <w:rPr>
                <w:noProof/>
                <w:webHidden/>
              </w:rPr>
              <w:instrText xml:space="preserve"> PAGEREF _Toc190356095 \h </w:instrText>
            </w:r>
            <w:r>
              <w:rPr>
                <w:noProof/>
                <w:webHidden/>
              </w:rPr>
            </w:r>
            <w:r>
              <w:rPr>
                <w:noProof/>
                <w:webHidden/>
              </w:rPr>
              <w:fldChar w:fldCharType="separate"/>
            </w:r>
            <w:r w:rsidR="00226C9B">
              <w:rPr>
                <w:noProof/>
                <w:webHidden/>
              </w:rPr>
              <w:t>12</w:t>
            </w:r>
            <w:r>
              <w:rPr>
                <w:noProof/>
                <w:webHidden/>
              </w:rPr>
              <w:fldChar w:fldCharType="end"/>
            </w:r>
          </w:hyperlink>
        </w:p>
        <w:p w:rsidR="00147A19" w:rsidRDefault="00147A19" w14:paraId="74DBF547" w14:textId="0821B6E6">
          <w:pPr>
            <w:pStyle w:val="TOC1"/>
            <w:tabs>
              <w:tab w:val="left" w:pos="440"/>
              <w:tab w:val="right" w:leader="dot" w:pos="9344"/>
            </w:tabs>
            <w:rPr>
              <w:rFonts w:eastAsiaTheme="minorEastAsia"/>
              <w:noProof/>
              <w:kern w:val="0"/>
              <w:lang w:eastAsia="it-IT"/>
              <w14:ligatures w14:val="none"/>
            </w:rPr>
          </w:pPr>
          <w:hyperlink w:history="1" w:anchor="_Toc190356096">
            <w:r w:rsidRPr="00ED4D0D">
              <w:rPr>
                <w:rStyle w:val="Hyperlink"/>
                <w:noProof/>
              </w:rPr>
              <w:t>4.</w:t>
            </w:r>
            <w:r>
              <w:rPr>
                <w:rFonts w:eastAsiaTheme="minorEastAsia"/>
                <w:noProof/>
                <w:kern w:val="0"/>
                <w:lang w:eastAsia="it-IT"/>
                <w14:ligatures w14:val="none"/>
              </w:rPr>
              <w:tab/>
            </w:r>
            <w:r w:rsidRPr="00ED4D0D">
              <w:rPr>
                <w:rStyle w:val="Hyperlink"/>
                <w:noProof/>
              </w:rPr>
              <w:t>LA STRUTTURA ORGANIZZATIVA PER LA GESTIONE E IL CONTROLLO DEL PN</w:t>
            </w:r>
            <w:r>
              <w:rPr>
                <w:noProof/>
                <w:webHidden/>
              </w:rPr>
              <w:tab/>
            </w:r>
            <w:r>
              <w:rPr>
                <w:noProof/>
                <w:webHidden/>
              </w:rPr>
              <w:fldChar w:fldCharType="begin"/>
            </w:r>
            <w:r>
              <w:rPr>
                <w:noProof/>
                <w:webHidden/>
              </w:rPr>
              <w:instrText xml:space="preserve"> PAGEREF _Toc190356096 \h </w:instrText>
            </w:r>
            <w:r>
              <w:rPr>
                <w:noProof/>
                <w:webHidden/>
              </w:rPr>
            </w:r>
            <w:r>
              <w:rPr>
                <w:noProof/>
                <w:webHidden/>
              </w:rPr>
              <w:fldChar w:fldCharType="separate"/>
            </w:r>
            <w:r w:rsidR="00226C9B">
              <w:rPr>
                <w:noProof/>
                <w:webHidden/>
              </w:rPr>
              <w:t>13</w:t>
            </w:r>
            <w:r>
              <w:rPr>
                <w:noProof/>
                <w:webHidden/>
              </w:rPr>
              <w:fldChar w:fldCharType="end"/>
            </w:r>
          </w:hyperlink>
        </w:p>
        <w:p w:rsidR="00147A19" w:rsidRDefault="00147A19" w14:paraId="355DA73E" w14:textId="08FE8563">
          <w:pPr>
            <w:pStyle w:val="TOC2"/>
            <w:tabs>
              <w:tab w:val="left" w:pos="880"/>
              <w:tab w:val="right" w:leader="dot" w:pos="9344"/>
            </w:tabs>
            <w:rPr>
              <w:rFonts w:eastAsiaTheme="minorEastAsia"/>
              <w:noProof/>
              <w:kern w:val="0"/>
              <w:lang w:eastAsia="it-IT"/>
              <w14:ligatures w14:val="none"/>
            </w:rPr>
          </w:pPr>
          <w:hyperlink w:history="1" w:anchor="_Toc190356097">
            <w:r w:rsidRPr="00ED4D0D">
              <w:rPr>
                <w:rStyle w:val="Hyperlink"/>
                <w:noProof/>
              </w:rPr>
              <w:t>4.1.</w:t>
            </w:r>
            <w:r>
              <w:rPr>
                <w:rFonts w:eastAsiaTheme="minorEastAsia"/>
                <w:noProof/>
                <w:kern w:val="0"/>
                <w:lang w:eastAsia="it-IT"/>
                <w14:ligatures w14:val="none"/>
              </w:rPr>
              <w:tab/>
            </w:r>
            <w:r w:rsidRPr="00ED4D0D">
              <w:rPr>
                <w:rStyle w:val="Hyperlink"/>
                <w:noProof/>
              </w:rPr>
              <w:t>Assetto organizzativo dell’AdG  per la gestione del PN</w:t>
            </w:r>
            <w:r>
              <w:rPr>
                <w:noProof/>
                <w:webHidden/>
              </w:rPr>
              <w:tab/>
            </w:r>
            <w:r>
              <w:rPr>
                <w:noProof/>
                <w:webHidden/>
              </w:rPr>
              <w:fldChar w:fldCharType="begin"/>
            </w:r>
            <w:r>
              <w:rPr>
                <w:noProof/>
                <w:webHidden/>
              </w:rPr>
              <w:instrText xml:space="preserve"> PAGEREF _Toc190356097 \h </w:instrText>
            </w:r>
            <w:r>
              <w:rPr>
                <w:noProof/>
                <w:webHidden/>
              </w:rPr>
            </w:r>
            <w:r>
              <w:rPr>
                <w:noProof/>
                <w:webHidden/>
              </w:rPr>
              <w:fldChar w:fldCharType="separate"/>
            </w:r>
            <w:r w:rsidR="00226C9B">
              <w:rPr>
                <w:noProof/>
                <w:webHidden/>
              </w:rPr>
              <w:t>14</w:t>
            </w:r>
            <w:r>
              <w:rPr>
                <w:noProof/>
                <w:webHidden/>
              </w:rPr>
              <w:fldChar w:fldCharType="end"/>
            </w:r>
          </w:hyperlink>
        </w:p>
        <w:p w:rsidR="00147A19" w:rsidRDefault="00147A19" w14:paraId="64E5D880" w14:textId="3DF78D29">
          <w:pPr>
            <w:pStyle w:val="TOC2"/>
            <w:tabs>
              <w:tab w:val="left" w:pos="880"/>
              <w:tab w:val="right" w:leader="dot" w:pos="9344"/>
            </w:tabs>
            <w:rPr>
              <w:rFonts w:eastAsiaTheme="minorEastAsia"/>
              <w:noProof/>
              <w:kern w:val="0"/>
              <w:lang w:eastAsia="it-IT"/>
              <w14:ligatures w14:val="none"/>
            </w:rPr>
          </w:pPr>
          <w:hyperlink w:history="1" w:anchor="_Toc190356098">
            <w:r w:rsidRPr="00ED4D0D">
              <w:rPr>
                <w:rStyle w:val="Hyperlink"/>
                <w:noProof/>
              </w:rPr>
              <w:t>4.2.</w:t>
            </w:r>
            <w:r>
              <w:rPr>
                <w:rFonts w:eastAsiaTheme="minorEastAsia"/>
                <w:noProof/>
                <w:kern w:val="0"/>
                <w:lang w:eastAsia="it-IT"/>
                <w14:ligatures w14:val="none"/>
              </w:rPr>
              <w:tab/>
            </w:r>
            <w:r w:rsidRPr="00ED4D0D">
              <w:rPr>
                <w:rStyle w:val="Hyperlink"/>
                <w:noProof/>
              </w:rPr>
              <w:t>Funzioni e attività in capo a specifiche strutture di supporto alla gestione</w:t>
            </w:r>
            <w:r>
              <w:rPr>
                <w:noProof/>
                <w:webHidden/>
              </w:rPr>
              <w:tab/>
            </w:r>
            <w:r>
              <w:rPr>
                <w:noProof/>
                <w:webHidden/>
              </w:rPr>
              <w:fldChar w:fldCharType="begin"/>
            </w:r>
            <w:r>
              <w:rPr>
                <w:noProof/>
                <w:webHidden/>
              </w:rPr>
              <w:instrText xml:space="preserve"> PAGEREF _Toc190356098 \h </w:instrText>
            </w:r>
            <w:r>
              <w:rPr>
                <w:noProof/>
                <w:webHidden/>
              </w:rPr>
            </w:r>
            <w:r>
              <w:rPr>
                <w:noProof/>
                <w:webHidden/>
              </w:rPr>
              <w:fldChar w:fldCharType="separate"/>
            </w:r>
            <w:r w:rsidR="00226C9B">
              <w:rPr>
                <w:noProof/>
                <w:webHidden/>
              </w:rPr>
              <w:t>23</w:t>
            </w:r>
            <w:r>
              <w:rPr>
                <w:noProof/>
                <w:webHidden/>
              </w:rPr>
              <w:fldChar w:fldCharType="end"/>
            </w:r>
          </w:hyperlink>
        </w:p>
        <w:p w:rsidR="00147A19" w:rsidRDefault="00147A19" w14:paraId="60AFA4AD" w14:textId="62594086">
          <w:pPr>
            <w:pStyle w:val="TOC2"/>
            <w:tabs>
              <w:tab w:val="left" w:pos="880"/>
              <w:tab w:val="right" w:leader="dot" w:pos="9344"/>
            </w:tabs>
            <w:rPr>
              <w:rFonts w:eastAsiaTheme="minorEastAsia"/>
              <w:noProof/>
              <w:kern w:val="0"/>
              <w:lang w:eastAsia="it-IT"/>
              <w14:ligatures w14:val="none"/>
            </w:rPr>
          </w:pPr>
          <w:hyperlink w:history="1" w:anchor="_Toc190356099">
            <w:r w:rsidRPr="00ED4D0D">
              <w:rPr>
                <w:rStyle w:val="Hyperlink"/>
                <w:noProof/>
              </w:rPr>
              <w:t>4.3.</w:t>
            </w:r>
            <w:r>
              <w:rPr>
                <w:rFonts w:eastAsiaTheme="minorEastAsia"/>
                <w:noProof/>
                <w:kern w:val="0"/>
                <w:lang w:eastAsia="it-IT"/>
                <w14:ligatures w14:val="none"/>
              </w:rPr>
              <w:tab/>
            </w:r>
            <w:r w:rsidRPr="00ED4D0D">
              <w:rPr>
                <w:rStyle w:val="Hyperlink"/>
                <w:noProof/>
              </w:rPr>
              <w:t>Ufficio controlli del PN</w:t>
            </w:r>
            <w:r>
              <w:rPr>
                <w:noProof/>
                <w:webHidden/>
              </w:rPr>
              <w:tab/>
            </w:r>
            <w:r>
              <w:rPr>
                <w:noProof/>
                <w:webHidden/>
              </w:rPr>
              <w:fldChar w:fldCharType="begin"/>
            </w:r>
            <w:r>
              <w:rPr>
                <w:noProof/>
                <w:webHidden/>
              </w:rPr>
              <w:instrText xml:space="preserve"> PAGEREF _Toc190356099 \h </w:instrText>
            </w:r>
            <w:r>
              <w:rPr>
                <w:noProof/>
                <w:webHidden/>
              </w:rPr>
            </w:r>
            <w:r>
              <w:rPr>
                <w:noProof/>
                <w:webHidden/>
              </w:rPr>
              <w:fldChar w:fldCharType="separate"/>
            </w:r>
            <w:r w:rsidR="00226C9B">
              <w:rPr>
                <w:noProof/>
                <w:webHidden/>
              </w:rPr>
              <w:t>23</w:t>
            </w:r>
            <w:r>
              <w:rPr>
                <w:noProof/>
                <w:webHidden/>
              </w:rPr>
              <w:fldChar w:fldCharType="end"/>
            </w:r>
          </w:hyperlink>
        </w:p>
        <w:p w:rsidR="00147A19" w:rsidRDefault="00147A19" w14:paraId="4D4D7C8E" w14:textId="39AF6898">
          <w:pPr>
            <w:pStyle w:val="TOC2"/>
            <w:tabs>
              <w:tab w:val="left" w:pos="880"/>
              <w:tab w:val="right" w:leader="dot" w:pos="9344"/>
            </w:tabs>
            <w:rPr>
              <w:rFonts w:eastAsiaTheme="minorEastAsia"/>
              <w:noProof/>
              <w:kern w:val="0"/>
              <w:lang w:eastAsia="it-IT"/>
              <w14:ligatures w14:val="none"/>
            </w:rPr>
          </w:pPr>
          <w:hyperlink w:history="1" w:anchor="_Toc190356100">
            <w:r w:rsidRPr="00ED4D0D">
              <w:rPr>
                <w:rStyle w:val="Hyperlink"/>
                <w:noProof/>
              </w:rPr>
              <w:t>4.4.</w:t>
            </w:r>
            <w:r>
              <w:rPr>
                <w:rFonts w:eastAsiaTheme="minorEastAsia"/>
                <w:noProof/>
                <w:kern w:val="0"/>
                <w:lang w:eastAsia="it-IT"/>
                <w14:ligatures w14:val="none"/>
              </w:rPr>
              <w:tab/>
            </w:r>
            <w:r w:rsidRPr="00ED4D0D">
              <w:rPr>
                <w:rStyle w:val="Hyperlink"/>
                <w:noProof/>
              </w:rPr>
              <w:t>Assistenza tecnica</w:t>
            </w:r>
            <w:r>
              <w:rPr>
                <w:noProof/>
                <w:webHidden/>
              </w:rPr>
              <w:tab/>
            </w:r>
            <w:r>
              <w:rPr>
                <w:noProof/>
                <w:webHidden/>
              </w:rPr>
              <w:fldChar w:fldCharType="begin"/>
            </w:r>
            <w:r>
              <w:rPr>
                <w:noProof/>
                <w:webHidden/>
              </w:rPr>
              <w:instrText xml:space="preserve"> PAGEREF _Toc190356100 \h </w:instrText>
            </w:r>
            <w:r>
              <w:rPr>
                <w:noProof/>
                <w:webHidden/>
              </w:rPr>
            </w:r>
            <w:r>
              <w:rPr>
                <w:noProof/>
                <w:webHidden/>
              </w:rPr>
              <w:fldChar w:fldCharType="separate"/>
            </w:r>
            <w:r w:rsidR="00226C9B">
              <w:rPr>
                <w:noProof/>
                <w:webHidden/>
              </w:rPr>
              <w:t>23</w:t>
            </w:r>
            <w:r>
              <w:rPr>
                <w:noProof/>
                <w:webHidden/>
              </w:rPr>
              <w:fldChar w:fldCharType="end"/>
            </w:r>
          </w:hyperlink>
        </w:p>
        <w:p w:rsidR="00147A19" w:rsidRDefault="00147A19" w14:paraId="30B02928" w14:textId="2508035F">
          <w:pPr>
            <w:pStyle w:val="TOC2"/>
            <w:tabs>
              <w:tab w:val="left" w:pos="880"/>
              <w:tab w:val="right" w:leader="dot" w:pos="9344"/>
            </w:tabs>
            <w:rPr>
              <w:rFonts w:eastAsiaTheme="minorEastAsia"/>
              <w:noProof/>
              <w:kern w:val="0"/>
              <w:lang w:eastAsia="it-IT"/>
              <w14:ligatures w14:val="none"/>
            </w:rPr>
          </w:pPr>
          <w:hyperlink w:history="1" w:anchor="_Toc190356101">
            <w:r w:rsidRPr="00ED4D0D">
              <w:rPr>
                <w:rStyle w:val="Hyperlink"/>
                <w:noProof/>
              </w:rPr>
              <w:t>4.5.</w:t>
            </w:r>
            <w:r>
              <w:rPr>
                <w:rFonts w:eastAsiaTheme="minorEastAsia"/>
                <w:noProof/>
                <w:kern w:val="0"/>
                <w:lang w:eastAsia="it-IT"/>
                <w14:ligatures w14:val="none"/>
              </w:rPr>
              <w:tab/>
            </w:r>
            <w:r w:rsidRPr="00ED4D0D">
              <w:rPr>
                <w:rStyle w:val="Hyperlink"/>
                <w:noProof/>
              </w:rPr>
              <w:t>La continuità amministrativa</w:t>
            </w:r>
            <w:r>
              <w:rPr>
                <w:noProof/>
                <w:webHidden/>
              </w:rPr>
              <w:tab/>
            </w:r>
            <w:r>
              <w:rPr>
                <w:noProof/>
                <w:webHidden/>
              </w:rPr>
              <w:fldChar w:fldCharType="begin"/>
            </w:r>
            <w:r>
              <w:rPr>
                <w:noProof/>
                <w:webHidden/>
              </w:rPr>
              <w:instrText xml:space="preserve"> PAGEREF _Toc190356101 \h </w:instrText>
            </w:r>
            <w:r>
              <w:rPr>
                <w:noProof/>
                <w:webHidden/>
              </w:rPr>
            </w:r>
            <w:r>
              <w:rPr>
                <w:noProof/>
                <w:webHidden/>
              </w:rPr>
              <w:fldChar w:fldCharType="separate"/>
            </w:r>
            <w:r w:rsidR="00226C9B">
              <w:rPr>
                <w:noProof/>
                <w:webHidden/>
              </w:rPr>
              <w:t>24</w:t>
            </w:r>
            <w:r>
              <w:rPr>
                <w:noProof/>
                <w:webHidden/>
              </w:rPr>
              <w:fldChar w:fldCharType="end"/>
            </w:r>
          </w:hyperlink>
        </w:p>
        <w:p w:rsidR="00147A19" w:rsidRDefault="00147A19" w14:paraId="7127A7A3" w14:textId="30556E4C">
          <w:pPr>
            <w:pStyle w:val="TOC1"/>
            <w:tabs>
              <w:tab w:val="left" w:pos="440"/>
              <w:tab w:val="right" w:leader="dot" w:pos="9344"/>
            </w:tabs>
            <w:rPr>
              <w:rFonts w:eastAsiaTheme="minorEastAsia"/>
              <w:noProof/>
              <w:kern w:val="0"/>
              <w:lang w:eastAsia="it-IT"/>
              <w14:ligatures w14:val="none"/>
            </w:rPr>
          </w:pPr>
          <w:hyperlink w:history="1" w:anchor="_Toc190356102">
            <w:r w:rsidRPr="00ED4D0D">
              <w:rPr>
                <w:rStyle w:val="Hyperlink"/>
                <w:noProof/>
              </w:rPr>
              <w:t>5.</w:t>
            </w:r>
            <w:r>
              <w:rPr>
                <w:rFonts w:eastAsiaTheme="minorEastAsia"/>
                <w:noProof/>
                <w:kern w:val="0"/>
                <w:lang w:eastAsia="it-IT"/>
                <w14:ligatures w14:val="none"/>
              </w:rPr>
              <w:tab/>
            </w:r>
            <w:r w:rsidRPr="00ED4D0D">
              <w:rPr>
                <w:rStyle w:val="Hyperlink"/>
                <w:noProof/>
              </w:rPr>
              <w:t>LA GOVERNANCE DEL PROGRAMMA</w:t>
            </w:r>
            <w:r>
              <w:rPr>
                <w:noProof/>
                <w:webHidden/>
              </w:rPr>
              <w:tab/>
            </w:r>
            <w:r>
              <w:rPr>
                <w:noProof/>
                <w:webHidden/>
              </w:rPr>
              <w:fldChar w:fldCharType="begin"/>
            </w:r>
            <w:r>
              <w:rPr>
                <w:noProof/>
                <w:webHidden/>
              </w:rPr>
              <w:instrText xml:space="preserve"> PAGEREF _Toc190356102 \h </w:instrText>
            </w:r>
            <w:r>
              <w:rPr>
                <w:noProof/>
                <w:webHidden/>
              </w:rPr>
            </w:r>
            <w:r>
              <w:rPr>
                <w:noProof/>
                <w:webHidden/>
              </w:rPr>
              <w:fldChar w:fldCharType="separate"/>
            </w:r>
            <w:r w:rsidR="00226C9B">
              <w:rPr>
                <w:noProof/>
                <w:webHidden/>
              </w:rPr>
              <w:t>25</w:t>
            </w:r>
            <w:r>
              <w:rPr>
                <w:noProof/>
                <w:webHidden/>
              </w:rPr>
              <w:fldChar w:fldCharType="end"/>
            </w:r>
          </w:hyperlink>
        </w:p>
        <w:p w:rsidR="00147A19" w:rsidRDefault="00147A19" w14:paraId="19571CB1" w14:textId="1F5E2154">
          <w:pPr>
            <w:pStyle w:val="TOC2"/>
            <w:tabs>
              <w:tab w:val="left" w:pos="880"/>
              <w:tab w:val="right" w:leader="dot" w:pos="9344"/>
            </w:tabs>
            <w:rPr>
              <w:rFonts w:eastAsiaTheme="minorEastAsia"/>
              <w:noProof/>
              <w:kern w:val="0"/>
              <w:lang w:eastAsia="it-IT"/>
              <w14:ligatures w14:val="none"/>
            </w:rPr>
          </w:pPr>
          <w:hyperlink w:history="1" w:anchor="_Toc190356103">
            <w:r w:rsidRPr="00ED4D0D">
              <w:rPr>
                <w:rStyle w:val="Hyperlink"/>
                <w:noProof/>
              </w:rPr>
              <w:t>5.1.</w:t>
            </w:r>
            <w:r>
              <w:rPr>
                <w:rFonts w:eastAsiaTheme="minorEastAsia"/>
                <w:noProof/>
                <w:kern w:val="0"/>
                <w:lang w:eastAsia="it-IT"/>
                <w14:ligatures w14:val="none"/>
              </w:rPr>
              <w:tab/>
            </w:r>
            <w:r w:rsidRPr="00ED4D0D">
              <w:rPr>
                <w:rStyle w:val="Hyperlink"/>
                <w:noProof/>
              </w:rPr>
              <w:t>Il coinvolgimento del Partenariato</w:t>
            </w:r>
            <w:r>
              <w:rPr>
                <w:noProof/>
                <w:webHidden/>
              </w:rPr>
              <w:tab/>
            </w:r>
            <w:r>
              <w:rPr>
                <w:noProof/>
                <w:webHidden/>
              </w:rPr>
              <w:fldChar w:fldCharType="begin"/>
            </w:r>
            <w:r>
              <w:rPr>
                <w:noProof/>
                <w:webHidden/>
              </w:rPr>
              <w:instrText xml:space="preserve"> PAGEREF _Toc190356103 \h </w:instrText>
            </w:r>
            <w:r>
              <w:rPr>
                <w:noProof/>
                <w:webHidden/>
              </w:rPr>
            </w:r>
            <w:r>
              <w:rPr>
                <w:noProof/>
                <w:webHidden/>
              </w:rPr>
              <w:fldChar w:fldCharType="separate"/>
            </w:r>
            <w:r w:rsidR="00226C9B">
              <w:rPr>
                <w:noProof/>
                <w:webHidden/>
              </w:rPr>
              <w:t>26</w:t>
            </w:r>
            <w:r>
              <w:rPr>
                <w:noProof/>
                <w:webHidden/>
              </w:rPr>
              <w:fldChar w:fldCharType="end"/>
            </w:r>
          </w:hyperlink>
        </w:p>
        <w:p w:rsidR="00147A19" w:rsidRDefault="00147A19" w14:paraId="3DF46B2C" w14:textId="74015E7C">
          <w:pPr>
            <w:pStyle w:val="TOC2"/>
            <w:tabs>
              <w:tab w:val="left" w:pos="880"/>
              <w:tab w:val="right" w:leader="dot" w:pos="9344"/>
            </w:tabs>
            <w:rPr>
              <w:rFonts w:eastAsiaTheme="minorEastAsia"/>
              <w:noProof/>
              <w:kern w:val="0"/>
              <w:lang w:eastAsia="it-IT"/>
              <w14:ligatures w14:val="none"/>
            </w:rPr>
          </w:pPr>
          <w:hyperlink w:history="1" w:anchor="_Toc190356104">
            <w:r w:rsidRPr="00ED4D0D">
              <w:rPr>
                <w:rStyle w:val="Hyperlink"/>
                <w:noProof/>
              </w:rPr>
              <w:t>5.2.</w:t>
            </w:r>
            <w:r>
              <w:rPr>
                <w:rFonts w:eastAsiaTheme="minorEastAsia"/>
                <w:noProof/>
                <w:kern w:val="0"/>
                <w:lang w:eastAsia="it-IT"/>
                <w14:ligatures w14:val="none"/>
              </w:rPr>
              <w:tab/>
            </w:r>
            <w:r w:rsidRPr="00ED4D0D">
              <w:rPr>
                <w:rStyle w:val="Hyperlink"/>
                <w:noProof/>
              </w:rPr>
              <w:t>Il Comitato di sorveglianza</w:t>
            </w:r>
            <w:r>
              <w:rPr>
                <w:noProof/>
                <w:webHidden/>
              </w:rPr>
              <w:tab/>
            </w:r>
            <w:r>
              <w:rPr>
                <w:noProof/>
                <w:webHidden/>
              </w:rPr>
              <w:fldChar w:fldCharType="begin"/>
            </w:r>
            <w:r>
              <w:rPr>
                <w:noProof/>
                <w:webHidden/>
              </w:rPr>
              <w:instrText xml:space="preserve"> PAGEREF _Toc190356104 \h </w:instrText>
            </w:r>
            <w:r>
              <w:rPr>
                <w:noProof/>
                <w:webHidden/>
              </w:rPr>
            </w:r>
            <w:r>
              <w:rPr>
                <w:noProof/>
                <w:webHidden/>
              </w:rPr>
              <w:fldChar w:fldCharType="separate"/>
            </w:r>
            <w:r w:rsidR="00226C9B">
              <w:rPr>
                <w:noProof/>
                <w:webHidden/>
              </w:rPr>
              <w:t>26</w:t>
            </w:r>
            <w:r>
              <w:rPr>
                <w:noProof/>
                <w:webHidden/>
              </w:rPr>
              <w:fldChar w:fldCharType="end"/>
            </w:r>
          </w:hyperlink>
        </w:p>
        <w:p w:rsidR="00147A19" w:rsidRDefault="00147A19" w14:paraId="64C04BA7" w14:textId="5C3539E1">
          <w:pPr>
            <w:pStyle w:val="TOC1"/>
            <w:tabs>
              <w:tab w:val="left" w:pos="440"/>
              <w:tab w:val="right" w:leader="dot" w:pos="9344"/>
            </w:tabs>
            <w:rPr>
              <w:rFonts w:eastAsiaTheme="minorEastAsia"/>
              <w:noProof/>
              <w:kern w:val="0"/>
              <w:lang w:eastAsia="it-IT"/>
              <w14:ligatures w14:val="none"/>
            </w:rPr>
          </w:pPr>
          <w:hyperlink w:history="1" w:anchor="_Toc190356105">
            <w:r w:rsidRPr="00ED4D0D">
              <w:rPr>
                <w:rStyle w:val="Hyperlink"/>
                <w:noProof/>
              </w:rPr>
              <w:t>6.</w:t>
            </w:r>
            <w:r>
              <w:rPr>
                <w:rFonts w:eastAsiaTheme="minorEastAsia"/>
                <w:noProof/>
                <w:kern w:val="0"/>
                <w:lang w:eastAsia="it-IT"/>
                <w14:ligatures w14:val="none"/>
              </w:rPr>
              <w:tab/>
            </w:r>
            <w:r w:rsidRPr="00ED4D0D">
              <w:rPr>
                <w:rStyle w:val="Hyperlink"/>
                <w:noProof/>
              </w:rPr>
              <w:t>PROCEDURE PER LA SELEZIONE DELLE OPERAZIONI</w:t>
            </w:r>
            <w:r>
              <w:rPr>
                <w:noProof/>
                <w:webHidden/>
              </w:rPr>
              <w:tab/>
            </w:r>
            <w:r>
              <w:rPr>
                <w:noProof/>
                <w:webHidden/>
              </w:rPr>
              <w:fldChar w:fldCharType="begin"/>
            </w:r>
            <w:r>
              <w:rPr>
                <w:noProof/>
                <w:webHidden/>
              </w:rPr>
              <w:instrText xml:space="preserve"> PAGEREF _Toc190356105 \h </w:instrText>
            </w:r>
            <w:r>
              <w:rPr>
                <w:noProof/>
                <w:webHidden/>
              </w:rPr>
            </w:r>
            <w:r>
              <w:rPr>
                <w:noProof/>
                <w:webHidden/>
              </w:rPr>
              <w:fldChar w:fldCharType="separate"/>
            </w:r>
            <w:r w:rsidR="00226C9B">
              <w:rPr>
                <w:noProof/>
                <w:webHidden/>
              </w:rPr>
              <w:t>28</w:t>
            </w:r>
            <w:r>
              <w:rPr>
                <w:noProof/>
                <w:webHidden/>
              </w:rPr>
              <w:fldChar w:fldCharType="end"/>
            </w:r>
          </w:hyperlink>
        </w:p>
        <w:p w:rsidR="00147A19" w:rsidRDefault="00147A19" w14:paraId="4023293F" w14:textId="1E44187D">
          <w:pPr>
            <w:pStyle w:val="TOC2"/>
            <w:tabs>
              <w:tab w:val="left" w:pos="880"/>
              <w:tab w:val="right" w:leader="dot" w:pos="9344"/>
            </w:tabs>
            <w:rPr>
              <w:rFonts w:eastAsiaTheme="minorEastAsia"/>
              <w:noProof/>
              <w:kern w:val="0"/>
              <w:lang w:eastAsia="it-IT"/>
              <w14:ligatures w14:val="none"/>
            </w:rPr>
          </w:pPr>
          <w:hyperlink w:history="1" w:anchor="_Toc190356106">
            <w:r w:rsidRPr="00ED4D0D">
              <w:rPr>
                <w:rStyle w:val="Hyperlink"/>
                <w:noProof/>
              </w:rPr>
              <w:t>6.1.</w:t>
            </w:r>
            <w:r>
              <w:rPr>
                <w:rFonts w:eastAsiaTheme="minorEastAsia"/>
                <w:noProof/>
                <w:kern w:val="0"/>
                <w:lang w:eastAsia="it-IT"/>
                <w14:ligatures w14:val="none"/>
              </w:rPr>
              <w:tab/>
            </w:r>
            <w:r w:rsidRPr="00ED4D0D">
              <w:rPr>
                <w:rStyle w:val="Hyperlink"/>
                <w:noProof/>
              </w:rPr>
              <w:t>Priorità 1 - Ampliamento dell’accesso al Patrimonio Digitale e rafforzamento della competitività delle imprese culturali</w:t>
            </w:r>
            <w:r>
              <w:rPr>
                <w:noProof/>
                <w:webHidden/>
              </w:rPr>
              <w:tab/>
            </w:r>
            <w:r>
              <w:rPr>
                <w:noProof/>
                <w:webHidden/>
              </w:rPr>
              <w:fldChar w:fldCharType="begin"/>
            </w:r>
            <w:r>
              <w:rPr>
                <w:noProof/>
                <w:webHidden/>
              </w:rPr>
              <w:instrText xml:space="preserve"> PAGEREF _Toc190356106 \h </w:instrText>
            </w:r>
            <w:r>
              <w:rPr>
                <w:noProof/>
                <w:webHidden/>
              </w:rPr>
            </w:r>
            <w:r>
              <w:rPr>
                <w:noProof/>
                <w:webHidden/>
              </w:rPr>
              <w:fldChar w:fldCharType="separate"/>
            </w:r>
            <w:r w:rsidR="00226C9B">
              <w:rPr>
                <w:noProof/>
                <w:webHidden/>
              </w:rPr>
              <w:t>29</w:t>
            </w:r>
            <w:r>
              <w:rPr>
                <w:noProof/>
                <w:webHidden/>
              </w:rPr>
              <w:fldChar w:fldCharType="end"/>
            </w:r>
          </w:hyperlink>
        </w:p>
        <w:p w:rsidR="00147A19" w:rsidRDefault="00147A19" w14:paraId="1FF23F17" w14:textId="147B08D8">
          <w:pPr>
            <w:pStyle w:val="TOC3"/>
            <w:tabs>
              <w:tab w:val="left" w:pos="1320"/>
              <w:tab w:val="right" w:leader="dot" w:pos="9344"/>
            </w:tabs>
            <w:rPr>
              <w:rFonts w:eastAsiaTheme="minorEastAsia"/>
              <w:noProof/>
              <w:kern w:val="0"/>
              <w:lang w:eastAsia="it-IT"/>
              <w14:ligatures w14:val="none"/>
            </w:rPr>
          </w:pPr>
          <w:hyperlink w:history="1" w:anchor="_Toc190356107">
            <w:r w:rsidRPr="00ED4D0D">
              <w:rPr>
                <w:rStyle w:val="Hyperlink"/>
                <w:noProof/>
              </w:rPr>
              <w:t>6.1.1.</w:t>
            </w:r>
            <w:r>
              <w:rPr>
                <w:rFonts w:eastAsiaTheme="minorEastAsia"/>
                <w:noProof/>
                <w:kern w:val="0"/>
                <w:lang w:eastAsia="it-IT"/>
                <w14:ligatures w14:val="none"/>
              </w:rPr>
              <w:tab/>
            </w:r>
            <w:r w:rsidRPr="00ED4D0D">
              <w:rPr>
                <w:rStyle w:val="Hyperlink"/>
                <w:noProof/>
              </w:rPr>
              <w:t>Creazione di una infrastruttura digitale comune per la gestione automatizzata di servizi di e-booking, biglietteria elettronica e di profilazione dell’utenza - AZIONE 1.2.1</w:t>
            </w:r>
            <w:r>
              <w:rPr>
                <w:noProof/>
                <w:webHidden/>
              </w:rPr>
              <w:tab/>
            </w:r>
            <w:r>
              <w:rPr>
                <w:noProof/>
                <w:webHidden/>
              </w:rPr>
              <w:fldChar w:fldCharType="begin"/>
            </w:r>
            <w:r>
              <w:rPr>
                <w:noProof/>
                <w:webHidden/>
              </w:rPr>
              <w:instrText xml:space="preserve"> PAGEREF _Toc190356107 \h </w:instrText>
            </w:r>
            <w:r>
              <w:rPr>
                <w:noProof/>
                <w:webHidden/>
              </w:rPr>
            </w:r>
            <w:r>
              <w:rPr>
                <w:noProof/>
                <w:webHidden/>
              </w:rPr>
              <w:fldChar w:fldCharType="separate"/>
            </w:r>
            <w:r w:rsidR="00226C9B">
              <w:rPr>
                <w:noProof/>
                <w:webHidden/>
              </w:rPr>
              <w:t>30</w:t>
            </w:r>
            <w:r>
              <w:rPr>
                <w:noProof/>
                <w:webHidden/>
              </w:rPr>
              <w:fldChar w:fldCharType="end"/>
            </w:r>
          </w:hyperlink>
        </w:p>
        <w:p w:rsidR="00147A19" w:rsidRDefault="00147A19" w14:paraId="2B6B09BB" w14:textId="0D696126">
          <w:pPr>
            <w:pStyle w:val="TOC3"/>
            <w:tabs>
              <w:tab w:val="left" w:pos="1320"/>
              <w:tab w:val="right" w:leader="dot" w:pos="9344"/>
            </w:tabs>
            <w:rPr>
              <w:rFonts w:eastAsiaTheme="minorEastAsia"/>
              <w:noProof/>
              <w:kern w:val="0"/>
              <w:lang w:eastAsia="it-IT"/>
              <w14:ligatures w14:val="none"/>
            </w:rPr>
          </w:pPr>
          <w:hyperlink w:history="1" w:anchor="_Toc190356108">
            <w:r w:rsidRPr="00ED4D0D">
              <w:rPr>
                <w:rStyle w:val="Hyperlink"/>
                <w:noProof/>
              </w:rPr>
              <w:t>6.1.2.</w:t>
            </w:r>
            <w:r>
              <w:rPr>
                <w:rFonts w:eastAsiaTheme="minorEastAsia"/>
                <w:noProof/>
                <w:kern w:val="0"/>
                <w:lang w:eastAsia="it-IT"/>
                <w14:ligatures w14:val="none"/>
              </w:rPr>
              <w:tab/>
            </w:r>
            <w:r w:rsidRPr="00ED4D0D">
              <w:rPr>
                <w:rStyle w:val="Hyperlink"/>
                <w:noProof/>
              </w:rPr>
              <w:t>Promuovere la nascita, la crescita e il posizionamento competitivo delle imprese nei settori culturali - AZIONE 1.3.1</w:t>
            </w:r>
            <w:r>
              <w:rPr>
                <w:noProof/>
                <w:webHidden/>
              </w:rPr>
              <w:tab/>
            </w:r>
            <w:r>
              <w:rPr>
                <w:noProof/>
                <w:webHidden/>
              </w:rPr>
              <w:fldChar w:fldCharType="begin"/>
            </w:r>
            <w:r>
              <w:rPr>
                <w:noProof/>
                <w:webHidden/>
              </w:rPr>
              <w:instrText xml:space="preserve"> PAGEREF _Toc190356108 \h </w:instrText>
            </w:r>
            <w:r>
              <w:rPr>
                <w:noProof/>
                <w:webHidden/>
              </w:rPr>
            </w:r>
            <w:r>
              <w:rPr>
                <w:noProof/>
                <w:webHidden/>
              </w:rPr>
              <w:fldChar w:fldCharType="separate"/>
            </w:r>
            <w:r w:rsidR="00226C9B">
              <w:rPr>
                <w:noProof/>
                <w:webHidden/>
              </w:rPr>
              <w:t>31</w:t>
            </w:r>
            <w:r>
              <w:rPr>
                <w:noProof/>
                <w:webHidden/>
              </w:rPr>
              <w:fldChar w:fldCharType="end"/>
            </w:r>
          </w:hyperlink>
        </w:p>
        <w:p w:rsidR="00147A19" w:rsidRDefault="00147A19" w14:paraId="44612380" w14:textId="5FF60C21">
          <w:pPr>
            <w:pStyle w:val="TOC2"/>
            <w:tabs>
              <w:tab w:val="left" w:pos="880"/>
              <w:tab w:val="right" w:leader="dot" w:pos="9344"/>
            </w:tabs>
            <w:rPr>
              <w:rFonts w:eastAsiaTheme="minorEastAsia"/>
              <w:noProof/>
              <w:kern w:val="0"/>
              <w:lang w:eastAsia="it-IT"/>
              <w14:ligatures w14:val="none"/>
            </w:rPr>
          </w:pPr>
          <w:hyperlink w:history="1" w:anchor="_Toc190356109">
            <w:r w:rsidRPr="00ED4D0D">
              <w:rPr>
                <w:rStyle w:val="Hyperlink"/>
                <w:noProof/>
              </w:rPr>
              <w:t>6.2.</w:t>
            </w:r>
            <w:r>
              <w:rPr>
                <w:rFonts w:eastAsiaTheme="minorEastAsia"/>
                <w:noProof/>
                <w:kern w:val="0"/>
                <w:lang w:eastAsia="it-IT"/>
                <w14:ligatures w14:val="none"/>
              </w:rPr>
              <w:tab/>
            </w:r>
            <w:r w:rsidRPr="00ED4D0D">
              <w:rPr>
                <w:rStyle w:val="Hyperlink"/>
                <w:noProof/>
              </w:rPr>
              <w:t>Priorità 2 - Efficientamento energetico e riduzione dei rischi legati ad eventi naturali catastrofici</w:t>
            </w:r>
            <w:r>
              <w:rPr>
                <w:noProof/>
                <w:webHidden/>
              </w:rPr>
              <w:tab/>
            </w:r>
            <w:r>
              <w:rPr>
                <w:noProof/>
                <w:webHidden/>
              </w:rPr>
              <w:fldChar w:fldCharType="begin"/>
            </w:r>
            <w:r>
              <w:rPr>
                <w:noProof/>
                <w:webHidden/>
              </w:rPr>
              <w:instrText xml:space="preserve"> PAGEREF _Toc190356109 \h </w:instrText>
            </w:r>
            <w:r>
              <w:rPr>
                <w:noProof/>
                <w:webHidden/>
              </w:rPr>
            </w:r>
            <w:r>
              <w:rPr>
                <w:noProof/>
                <w:webHidden/>
              </w:rPr>
              <w:fldChar w:fldCharType="separate"/>
            </w:r>
            <w:r w:rsidR="00226C9B">
              <w:rPr>
                <w:noProof/>
                <w:webHidden/>
              </w:rPr>
              <w:t>32</w:t>
            </w:r>
            <w:r>
              <w:rPr>
                <w:noProof/>
                <w:webHidden/>
              </w:rPr>
              <w:fldChar w:fldCharType="end"/>
            </w:r>
          </w:hyperlink>
        </w:p>
        <w:p w:rsidR="00147A19" w:rsidRDefault="00147A19" w14:paraId="5D9BB3CC" w14:textId="076C2638">
          <w:pPr>
            <w:pStyle w:val="TOC3"/>
            <w:tabs>
              <w:tab w:val="left" w:pos="1320"/>
              <w:tab w:val="right" w:leader="dot" w:pos="9344"/>
            </w:tabs>
            <w:rPr>
              <w:rFonts w:eastAsiaTheme="minorEastAsia"/>
              <w:noProof/>
              <w:kern w:val="0"/>
              <w:lang w:eastAsia="it-IT"/>
              <w14:ligatures w14:val="none"/>
            </w:rPr>
          </w:pPr>
          <w:hyperlink w:history="1" w:anchor="_Toc190356110">
            <w:r w:rsidRPr="00ED4D0D">
              <w:rPr>
                <w:rStyle w:val="Hyperlink"/>
                <w:noProof/>
              </w:rPr>
              <w:t>6.2.1.</w:t>
            </w:r>
            <w:r>
              <w:rPr>
                <w:rFonts w:eastAsiaTheme="minorEastAsia"/>
                <w:noProof/>
                <w:kern w:val="0"/>
                <w:lang w:eastAsia="it-IT"/>
                <w14:ligatures w14:val="none"/>
              </w:rPr>
              <w:tab/>
            </w:r>
            <w:r w:rsidRPr="00ED4D0D">
              <w:rPr>
                <w:rStyle w:val="Hyperlink"/>
                <w:noProof/>
              </w:rPr>
              <w:t>Operazioni a Regia - AZIONI: 2.1.1 - 2.1.2 - 2.4.1 - 2.4.2 - 2.4.3</w:t>
            </w:r>
            <w:r>
              <w:rPr>
                <w:noProof/>
                <w:webHidden/>
              </w:rPr>
              <w:tab/>
            </w:r>
            <w:r>
              <w:rPr>
                <w:noProof/>
                <w:webHidden/>
              </w:rPr>
              <w:fldChar w:fldCharType="begin"/>
            </w:r>
            <w:r>
              <w:rPr>
                <w:noProof/>
                <w:webHidden/>
              </w:rPr>
              <w:instrText xml:space="preserve"> PAGEREF _Toc190356110 \h </w:instrText>
            </w:r>
            <w:r>
              <w:rPr>
                <w:noProof/>
                <w:webHidden/>
              </w:rPr>
            </w:r>
            <w:r>
              <w:rPr>
                <w:noProof/>
                <w:webHidden/>
              </w:rPr>
              <w:fldChar w:fldCharType="separate"/>
            </w:r>
            <w:r w:rsidR="00226C9B">
              <w:rPr>
                <w:noProof/>
                <w:webHidden/>
              </w:rPr>
              <w:t>32</w:t>
            </w:r>
            <w:r>
              <w:rPr>
                <w:noProof/>
                <w:webHidden/>
              </w:rPr>
              <w:fldChar w:fldCharType="end"/>
            </w:r>
          </w:hyperlink>
        </w:p>
        <w:p w:rsidR="00147A19" w:rsidRDefault="00147A19" w14:paraId="394D9232" w14:textId="17C78B84">
          <w:pPr>
            <w:pStyle w:val="TOC2"/>
            <w:tabs>
              <w:tab w:val="left" w:pos="880"/>
              <w:tab w:val="right" w:leader="dot" w:pos="9344"/>
            </w:tabs>
            <w:rPr>
              <w:rFonts w:eastAsiaTheme="minorEastAsia"/>
              <w:noProof/>
              <w:kern w:val="0"/>
              <w:lang w:eastAsia="it-IT"/>
              <w14:ligatures w14:val="none"/>
            </w:rPr>
          </w:pPr>
          <w:hyperlink w:history="1" w:anchor="_Toc190356111">
            <w:r w:rsidRPr="00ED4D0D">
              <w:rPr>
                <w:rStyle w:val="Hyperlink"/>
                <w:noProof/>
              </w:rPr>
              <w:t>6.3.</w:t>
            </w:r>
            <w:r>
              <w:rPr>
                <w:rFonts w:eastAsiaTheme="minorEastAsia"/>
                <w:noProof/>
                <w:kern w:val="0"/>
                <w:lang w:eastAsia="it-IT"/>
                <w14:ligatures w14:val="none"/>
              </w:rPr>
              <w:tab/>
            </w:r>
            <w:r w:rsidRPr="00ED4D0D">
              <w:rPr>
                <w:rStyle w:val="Hyperlink"/>
                <w:noProof/>
              </w:rPr>
              <w:t>Priorità 3 - Ampliamento della partecipazione culturale e rafforzamento di servizi ed iniziative di carattere culturale</w:t>
            </w:r>
            <w:r>
              <w:rPr>
                <w:noProof/>
                <w:webHidden/>
              </w:rPr>
              <w:tab/>
            </w:r>
            <w:r>
              <w:rPr>
                <w:noProof/>
                <w:webHidden/>
              </w:rPr>
              <w:fldChar w:fldCharType="begin"/>
            </w:r>
            <w:r>
              <w:rPr>
                <w:noProof/>
                <w:webHidden/>
              </w:rPr>
              <w:instrText xml:space="preserve"> PAGEREF _Toc190356111 \h </w:instrText>
            </w:r>
            <w:r>
              <w:rPr>
                <w:noProof/>
                <w:webHidden/>
              </w:rPr>
            </w:r>
            <w:r>
              <w:rPr>
                <w:noProof/>
                <w:webHidden/>
              </w:rPr>
              <w:fldChar w:fldCharType="separate"/>
            </w:r>
            <w:r w:rsidR="00226C9B">
              <w:rPr>
                <w:noProof/>
                <w:webHidden/>
              </w:rPr>
              <w:t>34</w:t>
            </w:r>
            <w:r>
              <w:rPr>
                <w:noProof/>
                <w:webHidden/>
              </w:rPr>
              <w:fldChar w:fldCharType="end"/>
            </w:r>
          </w:hyperlink>
        </w:p>
        <w:p w:rsidR="00147A19" w:rsidRDefault="00147A19" w14:paraId="6FEE5005" w14:textId="7EB5AEBE">
          <w:pPr>
            <w:pStyle w:val="TOC3"/>
            <w:tabs>
              <w:tab w:val="left" w:pos="1320"/>
              <w:tab w:val="right" w:leader="dot" w:pos="9344"/>
            </w:tabs>
            <w:rPr>
              <w:rFonts w:eastAsiaTheme="minorEastAsia"/>
              <w:noProof/>
              <w:kern w:val="0"/>
              <w:lang w:eastAsia="it-IT"/>
              <w14:ligatures w14:val="none"/>
            </w:rPr>
          </w:pPr>
          <w:hyperlink w:history="1" w:anchor="_Toc190356112">
            <w:r w:rsidRPr="00ED4D0D">
              <w:rPr>
                <w:rStyle w:val="Hyperlink"/>
                <w:noProof/>
              </w:rPr>
              <w:t>6.3.1.</w:t>
            </w:r>
            <w:r>
              <w:rPr>
                <w:rFonts w:eastAsiaTheme="minorEastAsia"/>
                <w:noProof/>
                <w:kern w:val="0"/>
                <w:lang w:eastAsia="it-IT"/>
                <w14:ligatures w14:val="none"/>
              </w:rPr>
              <w:tab/>
            </w:r>
            <w:r w:rsidRPr="00ED4D0D">
              <w:rPr>
                <w:rStyle w:val="Hyperlink"/>
                <w:noProof/>
              </w:rPr>
              <w:t>AZIONI: 4.6.1 - 4.6.2 - 4.6.3</w:t>
            </w:r>
            <w:r>
              <w:rPr>
                <w:noProof/>
                <w:webHidden/>
              </w:rPr>
              <w:tab/>
            </w:r>
            <w:r>
              <w:rPr>
                <w:noProof/>
                <w:webHidden/>
              </w:rPr>
              <w:fldChar w:fldCharType="begin"/>
            </w:r>
            <w:r>
              <w:rPr>
                <w:noProof/>
                <w:webHidden/>
              </w:rPr>
              <w:instrText xml:space="preserve"> PAGEREF _Toc190356112 \h </w:instrText>
            </w:r>
            <w:r>
              <w:rPr>
                <w:noProof/>
                <w:webHidden/>
              </w:rPr>
            </w:r>
            <w:r>
              <w:rPr>
                <w:noProof/>
                <w:webHidden/>
              </w:rPr>
              <w:fldChar w:fldCharType="separate"/>
            </w:r>
            <w:r w:rsidR="00226C9B">
              <w:rPr>
                <w:noProof/>
                <w:webHidden/>
              </w:rPr>
              <w:t>34</w:t>
            </w:r>
            <w:r>
              <w:rPr>
                <w:noProof/>
                <w:webHidden/>
              </w:rPr>
              <w:fldChar w:fldCharType="end"/>
            </w:r>
          </w:hyperlink>
        </w:p>
        <w:p w:rsidR="00147A19" w:rsidRDefault="00147A19" w14:paraId="2480B113" w14:textId="136B7C79">
          <w:pPr>
            <w:pStyle w:val="TOC2"/>
            <w:tabs>
              <w:tab w:val="left" w:pos="880"/>
              <w:tab w:val="right" w:leader="dot" w:pos="9344"/>
            </w:tabs>
            <w:rPr>
              <w:rFonts w:eastAsiaTheme="minorEastAsia"/>
              <w:noProof/>
              <w:kern w:val="0"/>
              <w:lang w:eastAsia="it-IT"/>
              <w14:ligatures w14:val="none"/>
            </w:rPr>
          </w:pPr>
          <w:hyperlink w:history="1" w:anchor="_Toc190356113">
            <w:r w:rsidRPr="00ED4D0D">
              <w:rPr>
                <w:rStyle w:val="Hyperlink"/>
                <w:noProof/>
              </w:rPr>
              <w:t>6.4.</w:t>
            </w:r>
            <w:r>
              <w:rPr>
                <w:rFonts w:eastAsiaTheme="minorEastAsia"/>
                <w:noProof/>
                <w:kern w:val="0"/>
                <w:lang w:eastAsia="it-IT"/>
                <w14:ligatures w14:val="none"/>
              </w:rPr>
              <w:tab/>
            </w:r>
            <w:r w:rsidRPr="00ED4D0D">
              <w:rPr>
                <w:rStyle w:val="Hyperlink"/>
                <w:noProof/>
              </w:rPr>
              <w:t>Priorità 4 Assistenza Tecnica - Personale Esterno</w:t>
            </w:r>
            <w:r>
              <w:rPr>
                <w:noProof/>
                <w:webHidden/>
              </w:rPr>
              <w:tab/>
            </w:r>
            <w:r>
              <w:rPr>
                <w:noProof/>
                <w:webHidden/>
              </w:rPr>
              <w:fldChar w:fldCharType="begin"/>
            </w:r>
            <w:r>
              <w:rPr>
                <w:noProof/>
                <w:webHidden/>
              </w:rPr>
              <w:instrText xml:space="preserve"> PAGEREF _Toc190356113 \h </w:instrText>
            </w:r>
            <w:r>
              <w:rPr>
                <w:noProof/>
                <w:webHidden/>
              </w:rPr>
            </w:r>
            <w:r>
              <w:rPr>
                <w:noProof/>
                <w:webHidden/>
              </w:rPr>
              <w:fldChar w:fldCharType="separate"/>
            </w:r>
            <w:r w:rsidR="00226C9B">
              <w:rPr>
                <w:noProof/>
                <w:webHidden/>
              </w:rPr>
              <w:t>35</w:t>
            </w:r>
            <w:r>
              <w:rPr>
                <w:noProof/>
                <w:webHidden/>
              </w:rPr>
              <w:fldChar w:fldCharType="end"/>
            </w:r>
          </w:hyperlink>
        </w:p>
        <w:p w:rsidR="00147A19" w:rsidRDefault="00147A19" w14:paraId="7815F70C" w14:textId="2788C95E">
          <w:pPr>
            <w:pStyle w:val="TOC2"/>
            <w:tabs>
              <w:tab w:val="left" w:pos="880"/>
              <w:tab w:val="right" w:leader="dot" w:pos="9344"/>
            </w:tabs>
            <w:rPr>
              <w:rFonts w:eastAsiaTheme="minorEastAsia"/>
              <w:noProof/>
              <w:kern w:val="0"/>
              <w:lang w:eastAsia="it-IT"/>
              <w14:ligatures w14:val="none"/>
            </w:rPr>
          </w:pPr>
          <w:hyperlink w:history="1" w:anchor="_Toc190356114">
            <w:r w:rsidRPr="00ED4D0D">
              <w:rPr>
                <w:rStyle w:val="Hyperlink"/>
                <w:noProof/>
              </w:rPr>
              <w:t>6.5.</w:t>
            </w:r>
            <w:r>
              <w:rPr>
                <w:rFonts w:eastAsiaTheme="minorEastAsia"/>
                <w:noProof/>
                <w:kern w:val="0"/>
                <w:lang w:eastAsia="it-IT"/>
                <w14:ligatures w14:val="none"/>
              </w:rPr>
              <w:tab/>
            </w:r>
            <w:r w:rsidRPr="00ED4D0D">
              <w:rPr>
                <w:rStyle w:val="Hyperlink"/>
                <w:noProof/>
              </w:rPr>
              <w:t>Tipologie particolari di operazioni</w:t>
            </w:r>
            <w:r>
              <w:rPr>
                <w:noProof/>
                <w:webHidden/>
              </w:rPr>
              <w:tab/>
            </w:r>
            <w:r>
              <w:rPr>
                <w:noProof/>
                <w:webHidden/>
              </w:rPr>
              <w:fldChar w:fldCharType="begin"/>
            </w:r>
            <w:r>
              <w:rPr>
                <w:noProof/>
                <w:webHidden/>
              </w:rPr>
              <w:instrText xml:space="preserve"> PAGEREF _Toc190356114 \h </w:instrText>
            </w:r>
            <w:r>
              <w:rPr>
                <w:noProof/>
                <w:webHidden/>
              </w:rPr>
            </w:r>
            <w:r>
              <w:rPr>
                <w:noProof/>
                <w:webHidden/>
              </w:rPr>
              <w:fldChar w:fldCharType="separate"/>
            </w:r>
            <w:r w:rsidR="00226C9B">
              <w:rPr>
                <w:noProof/>
                <w:webHidden/>
              </w:rPr>
              <w:t>38</w:t>
            </w:r>
            <w:r>
              <w:rPr>
                <w:noProof/>
                <w:webHidden/>
              </w:rPr>
              <w:fldChar w:fldCharType="end"/>
            </w:r>
          </w:hyperlink>
        </w:p>
        <w:p w:rsidR="00147A19" w:rsidRDefault="00147A19" w14:paraId="7DB37CB2" w14:textId="6F3DD6BB">
          <w:pPr>
            <w:pStyle w:val="TOC3"/>
            <w:tabs>
              <w:tab w:val="left" w:pos="1320"/>
              <w:tab w:val="right" w:leader="dot" w:pos="9344"/>
            </w:tabs>
            <w:rPr>
              <w:rFonts w:eastAsiaTheme="minorEastAsia"/>
              <w:noProof/>
              <w:kern w:val="0"/>
              <w:lang w:eastAsia="it-IT"/>
              <w14:ligatures w14:val="none"/>
            </w:rPr>
          </w:pPr>
          <w:hyperlink w:history="1" w:anchor="_Toc190356115">
            <w:r w:rsidRPr="00ED4D0D">
              <w:rPr>
                <w:rStyle w:val="Hyperlink"/>
                <w:noProof/>
              </w:rPr>
              <w:t>6.5.1.</w:t>
            </w:r>
            <w:r>
              <w:rPr>
                <w:rFonts w:eastAsiaTheme="minorEastAsia"/>
                <w:noProof/>
                <w:kern w:val="0"/>
                <w:lang w:eastAsia="it-IT"/>
                <w14:ligatures w14:val="none"/>
              </w:rPr>
              <w:tab/>
            </w:r>
            <w:r w:rsidRPr="00ED4D0D">
              <w:rPr>
                <w:rStyle w:val="Hyperlink"/>
                <w:noProof/>
              </w:rPr>
              <w:t>Operazioni scaglionate su due periodi di programmazione</w:t>
            </w:r>
            <w:r>
              <w:rPr>
                <w:noProof/>
                <w:webHidden/>
              </w:rPr>
              <w:tab/>
            </w:r>
            <w:r>
              <w:rPr>
                <w:noProof/>
                <w:webHidden/>
              </w:rPr>
              <w:fldChar w:fldCharType="begin"/>
            </w:r>
            <w:r>
              <w:rPr>
                <w:noProof/>
                <w:webHidden/>
              </w:rPr>
              <w:instrText xml:space="preserve"> PAGEREF _Toc190356115 \h </w:instrText>
            </w:r>
            <w:r>
              <w:rPr>
                <w:noProof/>
                <w:webHidden/>
              </w:rPr>
            </w:r>
            <w:r>
              <w:rPr>
                <w:noProof/>
                <w:webHidden/>
              </w:rPr>
              <w:fldChar w:fldCharType="separate"/>
            </w:r>
            <w:r w:rsidR="00226C9B">
              <w:rPr>
                <w:noProof/>
                <w:webHidden/>
              </w:rPr>
              <w:t>38</w:t>
            </w:r>
            <w:r>
              <w:rPr>
                <w:noProof/>
                <w:webHidden/>
              </w:rPr>
              <w:fldChar w:fldCharType="end"/>
            </w:r>
          </w:hyperlink>
        </w:p>
        <w:p w:rsidR="00147A19" w:rsidRDefault="00147A19" w14:paraId="69C3A3E2" w14:textId="33E79866">
          <w:pPr>
            <w:pStyle w:val="TOC3"/>
            <w:tabs>
              <w:tab w:val="left" w:pos="1320"/>
              <w:tab w:val="right" w:leader="dot" w:pos="9344"/>
            </w:tabs>
            <w:rPr>
              <w:rFonts w:eastAsiaTheme="minorEastAsia"/>
              <w:noProof/>
              <w:kern w:val="0"/>
              <w:lang w:eastAsia="it-IT"/>
              <w14:ligatures w14:val="none"/>
            </w:rPr>
          </w:pPr>
          <w:hyperlink w:history="1" w:anchor="_Toc190356116">
            <w:r w:rsidRPr="00ED4D0D">
              <w:rPr>
                <w:rStyle w:val="Hyperlink"/>
                <w:noProof/>
              </w:rPr>
              <w:t>6.5.2.</w:t>
            </w:r>
            <w:r>
              <w:rPr>
                <w:rFonts w:eastAsiaTheme="minorEastAsia"/>
                <w:noProof/>
                <w:kern w:val="0"/>
                <w:lang w:eastAsia="it-IT"/>
                <w14:ligatures w14:val="none"/>
              </w:rPr>
              <w:tab/>
            </w:r>
            <w:r w:rsidRPr="00ED4D0D">
              <w:rPr>
                <w:rStyle w:val="Hyperlink"/>
                <w:noProof/>
              </w:rPr>
              <w:t>Operazioni di Importanza Strategica (OIS)</w:t>
            </w:r>
            <w:r>
              <w:rPr>
                <w:noProof/>
                <w:webHidden/>
              </w:rPr>
              <w:tab/>
            </w:r>
            <w:r>
              <w:rPr>
                <w:noProof/>
                <w:webHidden/>
              </w:rPr>
              <w:fldChar w:fldCharType="begin"/>
            </w:r>
            <w:r>
              <w:rPr>
                <w:noProof/>
                <w:webHidden/>
              </w:rPr>
              <w:instrText xml:space="preserve"> PAGEREF _Toc190356116 \h </w:instrText>
            </w:r>
            <w:r>
              <w:rPr>
                <w:noProof/>
                <w:webHidden/>
              </w:rPr>
            </w:r>
            <w:r>
              <w:rPr>
                <w:noProof/>
                <w:webHidden/>
              </w:rPr>
              <w:fldChar w:fldCharType="separate"/>
            </w:r>
            <w:r w:rsidR="00226C9B">
              <w:rPr>
                <w:noProof/>
                <w:webHidden/>
              </w:rPr>
              <w:t>39</w:t>
            </w:r>
            <w:r>
              <w:rPr>
                <w:noProof/>
                <w:webHidden/>
              </w:rPr>
              <w:fldChar w:fldCharType="end"/>
            </w:r>
          </w:hyperlink>
        </w:p>
        <w:p w:rsidR="00147A19" w:rsidRDefault="00147A19" w14:paraId="1173129C" w14:textId="42379AC2">
          <w:pPr>
            <w:pStyle w:val="TOC1"/>
            <w:tabs>
              <w:tab w:val="left" w:pos="440"/>
              <w:tab w:val="right" w:leader="dot" w:pos="9344"/>
            </w:tabs>
            <w:rPr>
              <w:rFonts w:eastAsiaTheme="minorEastAsia"/>
              <w:noProof/>
              <w:kern w:val="0"/>
              <w:lang w:eastAsia="it-IT"/>
              <w14:ligatures w14:val="none"/>
            </w:rPr>
          </w:pPr>
          <w:hyperlink w:history="1" w:anchor="_Toc190356117">
            <w:r w:rsidRPr="00ED4D0D">
              <w:rPr>
                <w:rStyle w:val="Hyperlink"/>
                <w:noProof/>
              </w:rPr>
              <w:t>7.</w:t>
            </w:r>
            <w:r>
              <w:rPr>
                <w:rFonts w:eastAsiaTheme="minorEastAsia"/>
                <w:noProof/>
                <w:kern w:val="0"/>
                <w:lang w:eastAsia="it-IT"/>
                <w14:ligatures w14:val="none"/>
              </w:rPr>
              <w:tab/>
            </w:r>
            <w:r w:rsidRPr="00ED4D0D">
              <w:rPr>
                <w:rStyle w:val="Hyperlink"/>
                <w:noProof/>
              </w:rPr>
              <w:t>PROCEDURA PER LA VERIFICA DELL’ASSENZA DEL CONFLITTO DI INTERESSI NELLA FASE DI SELEZIONE DELLE OPERAZIONI</w:t>
            </w:r>
            <w:r>
              <w:rPr>
                <w:noProof/>
                <w:webHidden/>
              </w:rPr>
              <w:tab/>
            </w:r>
            <w:r>
              <w:rPr>
                <w:noProof/>
                <w:webHidden/>
              </w:rPr>
              <w:fldChar w:fldCharType="begin"/>
            </w:r>
            <w:r>
              <w:rPr>
                <w:noProof/>
                <w:webHidden/>
              </w:rPr>
              <w:instrText xml:space="preserve"> PAGEREF _Toc190356117 \h </w:instrText>
            </w:r>
            <w:r>
              <w:rPr>
                <w:noProof/>
                <w:webHidden/>
              </w:rPr>
            </w:r>
            <w:r>
              <w:rPr>
                <w:noProof/>
                <w:webHidden/>
              </w:rPr>
              <w:fldChar w:fldCharType="separate"/>
            </w:r>
            <w:r w:rsidR="00226C9B">
              <w:rPr>
                <w:noProof/>
                <w:webHidden/>
              </w:rPr>
              <w:t>40</w:t>
            </w:r>
            <w:r>
              <w:rPr>
                <w:noProof/>
                <w:webHidden/>
              </w:rPr>
              <w:fldChar w:fldCharType="end"/>
            </w:r>
          </w:hyperlink>
        </w:p>
        <w:p w:rsidR="00147A19" w:rsidRDefault="00147A19" w14:paraId="069DA7AB" w14:textId="1F9F1EAA">
          <w:pPr>
            <w:pStyle w:val="TOC2"/>
            <w:tabs>
              <w:tab w:val="left" w:pos="880"/>
              <w:tab w:val="right" w:leader="dot" w:pos="9344"/>
            </w:tabs>
            <w:rPr>
              <w:rFonts w:eastAsiaTheme="minorEastAsia"/>
              <w:noProof/>
              <w:kern w:val="0"/>
              <w:lang w:eastAsia="it-IT"/>
              <w14:ligatures w14:val="none"/>
            </w:rPr>
          </w:pPr>
          <w:hyperlink w:history="1" w:anchor="_Toc190356118">
            <w:r w:rsidRPr="00ED4D0D">
              <w:rPr>
                <w:rStyle w:val="Hyperlink"/>
                <w:noProof/>
              </w:rPr>
              <w:t>7.1.</w:t>
            </w:r>
            <w:r>
              <w:rPr>
                <w:rFonts w:eastAsiaTheme="minorEastAsia"/>
                <w:noProof/>
                <w:kern w:val="0"/>
                <w:lang w:eastAsia="it-IT"/>
                <w14:ligatures w14:val="none"/>
              </w:rPr>
              <w:tab/>
            </w:r>
            <w:r w:rsidRPr="00ED4D0D">
              <w:rPr>
                <w:rStyle w:val="Hyperlink"/>
                <w:noProof/>
              </w:rPr>
              <w:t>Disciplina del conflitto di interessi: obblighi di comunicazione e di astensione</w:t>
            </w:r>
            <w:r>
              <w:rPr>
                <w:noProof/>
                <w:webHidden/>
              </w:rPr>
              <w:tab/>
            </w:r>
            <w:r>
              <w:rPr>
                <w:noProof/>
                <w:webHidden/>
              </w:rPr>
              <w:fldChar w:fldCharType="begin"/>
            </w:r>
            <w:r>
              <w:rPr>
                <w:noProof/>
                <w:webHidden/>
              </w:rPr>
              <w:instrText xml:space="preserve"> PAGEREF _Toc190356118 \h </w:instrText>
            </w:r>
            <w:r>
              <w:rPr>
                <w:noProof/>
                <w:webHidden/>
              </w:rPr>
            </w:r>
            <w:r>
              <w:rPr>
                <w:noProof/>
                <w:webHidden/>
              </w:rPr>
              <w:fldChar w:fldCharType="separate"/>
            </w:r>
            <w:r w:rsidR="00226C9B">
              <w:rPr>
                <w:noProof/>
                <w:webHidden/>
              </w:rPr>
              <w:t>41</w:t>
            </w:r>
            <w:r>
              <w:rPr>
                <w:noProof/>
                <w:webHidden/>
              </w:rPr>
              <w:fldChar w:fldCharType="end"/>
            </w:r>
          </w:hyperlink>
        </w:p>
        <w:p w:rsidR="00147A19" w:rsidRDefault="00147A19" w14:paraId="6935F90D" w14:textId="54C1B36C">
          <w:pPr>
            <w:pStyle w:val="TOC2"/>
            <w:tabs>
              <w:tab w:val="left" w:pos="880"/>
              <w:tab w:val="right" w:leader="dot" w:pos="9344"/>
            </w:tabs>
            <w:rPr>
              <w:rFonts w:eastAsiaTheme="minorEastAsia"/>
              <w:noProof/>
              <w:kern w:val="0"/>
              <w:lang w:eastAsia="it-IT"/>
              <w14:ligatures w14:val="none"/>
            </w:rPr>
          </w:pPr>
          <w:hyperlink w:history="1" w:anchor="_Toc190356119">
            <w:r w:rsidRPr="00ED4D0D">
              <w:rPr>
                <w:rStyle w:val="Hyperlink"/>
                <w:noProof/>
              </w:rPr>
              <w:t>7.2.</w:t>
            </w:r>
            <w:r>
              <w:rPr>
                <w:rFonts w:eastAsiaTheme="minorEastAsia"/>
                <w:noProof/>
                <w:kern w:val="0"/>
                <w:lang w:eastAsia="it-IT"/>
                <w14:ligatures w14:val="none"/>
              </w:rPr>
              <w:tab/>
            </w:r>
            <w:r w:rsidRPr="00ED4D0D">
              <w:rPr>
                <w:rStyle w:val="Hyperlink"/>
                <w:noProof/>
              </w:rPr>
              <w:t>Rilevazione e gestione della situazione di conflitto di interesse</w:t>
            </w:r>
            <w:r>
              <w:rPr>
                <w:noProof/>
                <w:webHidden/>
              </w:rPr>
              <w:tab/>
            </w:r>
            <w:r>
              <w:rPr>
                <w:noProof/>
                <w:webHidden/>
              </w:rPr>
              <w:fldChar w:fldCharType="begin"/>
            </w:r>
            <w:r>
              <w:rPr>
                <w:noProof/>
                <w:webHidden/>
              </w:rPr>
              <w:instrText xml:space="preserve"> PAGEREF _Toc190356119 \h </w:instrText>
            </w:r>
            <w:r>
              <w:rPr>
                <w:noProof/>
                <w:webHidden/>
              </w:rPr>
            </w:r>
            <w:r>
              <w:rPr>
                <w:noProof/>
                <w:webHidden/>
              </w:rPr>
              <w:fldChar w:fldCharType="separate"/>
            </w:r>
            <w:r w:rsidR="00226C9B">
              <w:rPr>
                <w:noProof/>
                <w:webHidden/>
              </w:rPr>
              <w:t>42</w:t>
            </w:r>
            <w:r>
              <w:rPr>
                <w:noProof/>
                <w:webHidden/>
              </w:rPr>
              <w:fldChar w:fldCharType="end"/>
            </w:r>
          </w:hyperlink>
        </w:p>
        <w:p w:rsidR="00147A19" w:rsidRDefault="00147A19" w14:paraId="56A04ED3" w14:textId="5D7962B8">
          <w:pPr>
            <w:pStyle w:val="TOC1"/>
            <w:tabs>
              <w:tab w:val="left" w:pos="440"/>
              <w:tab w:val="right" w:leader="dot" w:pos="9344"/>
            </w:tabs>
            <w:rPr>
              <w:rFonts w:eastAsiaTheme="minorEastAsia"/>
              <w:noProof/>
              <w:kern w:val="0"/>
              <w:lang w:eastAsia="it-IT"/>
              <w14:ligatures w14:val="none"/>
            </w:rPr>
          </w:pPr>
          <w:hyperlink w:history="1" w:anchor="_Toc190356120">
            <w:r w:rsidRPr="00ED4D0D">
              <w:rPr>
                <w:rStyle w:val="Hyperlink"/>
                <w:noProof/>
              </w:rPr>
              <w:t>8.</w:t>
            </w:r>
            <w:r>
              <w:rPr>
                <w:rFonts w:eastAsiaTheme="minorEastAsia"/>
                <w:noProof/>
                <w:kern w:val="0"/>
                <w:lang w:eastAsia="it-IT"/>
                <w14:ligatures w14:val="none"/>
              </w:rPr>
              <w:tab/>
            </w:r>
            <w:r w:rsidRPr="00ED4D0D">
              <w:rPr>
                <w:rStyle w:val="Hyperlink"/>
                <w:noProof/>
              </w:rPr>
              <w:t>PROCEDURE DI ATTUAZIONE FISICA E FINANZIARIA DELLE OPERAZIONI</w:t>
            </w:r>
            <w:r>
              <w:rPr>
                <w:noProof/>
                <w:webHidden/>
              </w:rPr>
              <w:tab/>
            </w:r>
            <w:r>
              <w:rPr>
                <w:noProof/>
                <w:webHidden/>
              </w:rPr>
              <w:fldChar w:fldCharType="begin"/>
            </w:r>
            <w:r>
              <w:rPr>
                <w:noProof/>
                <w:webHidden/>
              </w:rPr>
              <w:instrText xml:space="preserve"> PAGEREF _Toc190356120 \h </w:instrText>
            </w:r>
            <w:r>
              <w:rPr>
                <w:noProof/>
                <w:webHidden/>
              </w:rPr>
            </w:r>
            <w:r>
              <w:rPr>
                <w:noProof/>
                <w:webHidden/>
              </w:rPr>
              <w:fldChar w:fldCharType="separate"/>
            </w:r>
            <w:r w:rsidR="00226C9B">
              <w:rPr>
                <w:noProof/>
                <w:webHidden/>
              </w:rPr>
              <w:t>44</w:t>
            </w:r>
            <w:r>
              <w:rPr>
                <w:noProof/>
                <w:webHidden/>
              </w:rPr>
              <w:fldChar w:fldCharType="end"/>
            </w:r>
          </w:hyperlink>
        </w:p>
        <w:p w:rsidR="00147A19" w:rsidRDefault="00147A19" w14:paraId="5EFCCC18" w14:textId="1CDEA733">
          <w:pPr>
            <w:pStyle w:val="TOC2"/>
            <w:tabs>
              <w:tab w:val="left" w:pos="880"/>
              <w:tab w:val="right" w:leader="dot" w:pos="9344"/>
            </w:tabs>
            <w:rPr>
              <w:rFonts w:eastAsiaTheme="minorEastAsia"/>
              <w:noProof/>
              <w:kern w:val="0"/>
              <w:lang w:eastAsia="it-IT"/>
              <w14:ligatures w14:val="none"/>
            </w:rPr>
          </w:pPr>
          <w:hyperlink w:history="1" w:anchor="_Toc190356121">
            <w:r w:rsidRPr="00ED4D0D">
              <w:rPr>
                <w:rStyle w:val="Hyperlink"/>
                <w:noProof/>
              </w:rPr>
              <w:t>8.1.</w:t>
            </w:r>
            <w:r>
              <w:rPr>
                <w:rFonts w:eastAsiaTheme="minorEastAsia"/>
                <w:noProof/>
                <w:kern w:val="0"/>
                <w:lang w:eastAsia="it-IT"/>
                <w14:ligatures w14:val="none"/>
              </w:rPr>
              <w:tab/>
            </w:r>
            <w:r w:rsidRPr="00ED4D0D">
              <w:rPr>
                <w:rStyle w:val="Hyperlink"/>
                <w:noProof/>
              </w:rPr>
              <w:t>Attuazione di operazioni a regia - Opere pubbliche, acquisizione di beni e servizi</w:t>
            </w:r>
            <w:r>
              <w:rPr>
                <w:noProof/>
                <w:webHidden/>
              </w:rPr>
              <w:tab/>
            </w:r>
            <w:r>
              <w:rPr>
                <w:noProof/>
                <w:webHidden/>
              </w:rPr>
              <w:fldChar w:fldCharType="begin"/>
            </w:r>
            <w:r>
              <w:rPr>
                <w:noProof/>
                <w:webHidden/>
              </w:rPr>
              <w:instrText xml:space="preserve"> PAGEREF _Toc190356121 \h </w:instrText>
            </w:r>
            <w:r>
              <w:rPr>
                <w:noProof/>
                <w:webHidden/>
              </w:rPr>
            </w:r>
            <w:r>
              <w:rPr>
                <w:noProof/>
                <w:webHidden/>
              </w:rPr>
              <w:fldChar w:fldCharType="separate"/>
            </w:r>
            <w:r w:rsidR="00226C9B">
              <w:rPr>
                <w:noProof/>
                <w:webHidden/>
              </w:rPr>
              <w:t>44</w:t>
            </w:r>
            <w:r>
              <w:rPr>
                <w:noProof/>
                <w:webHidden/>
              </w:rPr>
              <w:fldChar w:fldCharType="end"/>
            </w:r>
          </w:hyperlink>
        </w:p>
        <w:p w:rsidR="00147A19" w:rsidRDefault="00147A19" w14:paraId="232E8D96" w14:textId="1E01537E">
          <w:pPr>
            <w:pStyle w:val="TOC2"/>
            <w:tabs>
              <w:tab w:val="left" w:pos="880"/>
              <w:tab w:val="right" w:leader="dot" w:pos="9344"/>
            </w:tabs>
            <w:rPr>
              <w:rFonts w:eastAsiaTheme="minorEastAsia"/>
              <w:noProof/>
              <w:kern w:val="0"/>
              <w:lang w:eastAsia="it-IT"/>
              <w14:ligatures w14:val="none"/>
            </w:rPr>
          </w:pPr>
          <w:hyperlink w:history="1" w:anchor="_Toc190356122">
            <w:r w:rsidRPr="00ED4D0D">
              <w:rPr>
                <w:rStyle w:val="Hyperlink"/>
                <w:noProof/>
              </w:rPr>
              <w:t>8.2.</w:t>
            </w:r>
            <w:r>
              <w:rPr>
                <w:rFonts w:eastAsiaTheme="minorEastAsia"/>
                <w:noProof/>
                <w:kern w:val="0"/>
                <w:lang w:eastAsia="it-IT"/>
                <w14:ligatures w14:val="none"/>
              </w:rPr>
              <w:tab/>
            </w:r>
            <w:r w:rsidRPr="00ED4D0D">
              <w:rPr>
                <w:rStyle w:val="Hyperlink"/>
                <w:noProof/>
              </w:rPr>
              <w:t>Attuazione di operazioni a titolarità - Acquisizione di beni e servizi (AT) e Personale esterno</w:t>
            </w:r>
            <w:r>
              <w:rPr>
                <w:noProof/>
                <w:webHidden/>
              </w:rPr>
              <w:tab/>
            </w:r>
            <w:r>
              <w:rPr>
                <w:noProof/>
                <w:webHidden/>
              </w:rPr>
              <w:fldChar w:fldCharType="begin"/>
            </w:r>
            <w:r>
              <w:rPr>
                <w:noProof/>
                <w:webHidden/>
              </w:rPr>
              <w:instrText xml:space="preserve"> PAGEREF _Toc190356122 \h </w:instrText>
            </w:r>
            <w:r>
              <w:rPr>
                <w:noProof/>
                <w:webHidden/>
              </w:rPr>
            </w:r>
            <w:r>
              <w:rPr>
                <w:noProof/>
                <w:webHidden/>
              </w:rPr>
              <w:fldChar w:fldCharType="separate"/>
            </w:r>
            <w:r w:rsidR="00226C9B">
              <w:rPr>
                <w:noProof/>
                <w:webHidden/>
              </w:rPr>
              <w:t>46</w:t>
            </w:r>
            <w:r>
              <w:rPr>
                <w:noProof/>
                <w:webHidden/>
              </w:rPr>
              <w:fldChar w:fldCharType="end"/>
            </w:r>
          </w:hyperlink>
        </w:p>
        <w:p w:rsidR="00147A19" w:rsidRDefault="00147A19" w14:paraId="4BFA774D" w14:textId="1C9CCDD0">
          <w:pPr>
            <w:pStyle w:val="TOC2"/>
            <w:tabs>
              <w:tab w:val="left" w:pos="880"/>
              <w:tab w:val="right" w:leader="dot" w:pos="9344"/>
            </w:tabs>
            <w:rPr>
              <w:rFonts w:eastAsiaTheme="minorEastAsia"/>
              <w:noProof/>
              <w:kern w:val="0"/>
              <w:lang w:eastAsia="it-IT"/>
              <w14:ligatures w14:val="none"/>
            </w:rPr>
          </w:pPr>
          <w:hyperlink w:history="1" w:anchor="_Toc190356123">
            <w:r w:rsidRPr="00ED4D0D">
              <w:rPr>
                <w:rStyle w:val="Hyperlink"/>
                <w:noProof/>
              </w:rPr>
              <w:t>8.3.</w:t>
            </w:r>
            <w:r>
              <w:rPr>
                <w:rFonts w:eastAsiaTheme="minorEastAsia"/>
                <w:noProof/>
                <w:kern w:val="0"/>
                <w:lang w:eastAsia="it-IT"/>
                <w14:ligatures w14:val="none"/>
              </w:rPr>
              <w:tab/>
            </w:r>
            <w:r w:rsidRPr="00ED4D0D">
              <w:rPr>
                <w:rStyle w:val="Hyperlink"/>
                <w:noProof/>
              </w:rPr>
              <w:t>Attuazione diretta da parte del Beneficiario e/o eventuali partner</w:t>
            </w:r>
            <w:r>
              <w:rPr>
                <w:noProof/>
                <w:webHidden/>
              </w:rPr>
              <w:tab/>
            </w:r>
            <w:r>
              <w:rPr>
                <w:noProof/>
                <w:webHidden/>
              </w:rPr>
              <w:fldChar w:fldCharType="begin"/>
            </w:r>
            <w:r>
              <w:rPr>
                <w:noProof/>
                <w:webHidden/>
              </w:rPr>
              <w:instrText xml:space="preserve"> PAGEREF _Toc190356123 \h </w:instrText>
            </w:r>
            <w:r>
              <w:rPr>
                <w:noProof/>
                <w:webHidden/>
              </w:rPr>
            </w:r>
            <w:r>
              <w:rPr>
                <w:noProof/>
                <w:webHidden/>
              </w:rPr>
              <w:fldChar w:fldCharType="separate"/>
            </w:r>
            <w:r w:rsidR="00226C9B">
              <w:rPr>
                <w:noProof/>
                <w:webHidden/>
              </w:rPr>
              <w:t>47</w:t>
            </w:r>
            <w:r>
              <w:rPr>
                <w:noProof/>
                <w:webHidden/>
              </w:rPr>
              <w:fldChar w:fldCharType="end"/>
            </w:r>
          </w:hyperlink>
        </w:p>
        <w:p w:rsidR="00147A19" w:rsidRDefault="00147A19" w14:paraId="62BFAD92" w14:textId="2B042401">
          <w:pPr>
            <w:pStyle w:val="TOC2"/>
            <w:tabs>
              <w:tab w:val="left" w:pos="880"/>
              <w:tab w:val="right" w:leader="dot" w:pos="9344"/>
            </w:tabs>
            <w:rPr>
              <w:rFonts w:eastAsiaTheme="minorEastAsia"/>
              <w:noProof/>
              <w:kern w:val="0"/>
              <w:lang w:eastAsia="it-IT"/>
              <w14:ligatures w14:val="none"/>
            </w:rPr>
          </w:pPr>
          <w:hyperlink w:history="1" w:anchor="_Toc190356124">
            <w:r w:rsidRPr="00ED4D0D">
              <w:rPr>
                <w:rStyle w:val="Hyperlink"/>
                <w:noProof/>
              </w:rPr>
              <w:t>8.4.</w:t>
            </w:r>
            <w:r>
              <w:rPr>
                <w:rFonts w:eastAsiaTheme="minorEastAsia"/>
                <w:noProof/>
                <w:kern w:val="0"/>
                <w:lang w:eastAsia="it-IT"/>
                <w14:ligatures w14:val="none"/>
              </w:rPr>
              <w:tab/>
            </w:r>
            <w:r w:rsidRPr="00ED4D0D">
              <w:rPr>
                <w:rStyle w:val="Hyperlink"/>
                <w:noProof/>
              </w:rPr>
              <w:t>Modifiche ai progetti in corso di attuazione</w:t>
            </w:r>
            <w:r>
              <w:rPr>
                <w:noProof/>
                <w:webHidden/>
              </w:rPr>
              <w:tab/>
            </w:r>
            <w:r>
              <w:rPr>
                <w:noProof/>
                <w:webHidden/>
              </w:rPr>
              <w:fldChar w:fldCharType="begin"/>
            </w:r>
            <w:r>
              <w:rPr>
                <w:noProof/>
                <w:webHidden/>
              </w:rPr>
              <w:instrText xml:space="preserve"> PAGEREF _Toc190356124 \h </w:instrText>
            </w:r>
            <w:r>
              <w:rPr>
                <w:noProof/>
                <w:webHidden/>
              </w:rPr>
            </w:r>
            <w:r>
              <w:rPr>
                <w:noProof/>
                <w:webHidden/>
              </w:rPr>
              <w:fldChar w:fldCharType="separate"/>
            </w:r>
            <w:r w:rsidR="00226C9B">
              <w:rPr>
                <w:noProof/>
                <w:webHidden/>
              </w:rPr>
              <w:t>47</w:t>
            </w:r>
            <w:r>
              <w:rPr>
                <w:noProof/>
                <w:webHidden/>
              </w:rPr>
              <w:fldChar w:fldCharType="end"/>
            </w:r>
          </w:hyperlink>
        </w:p>
        <w:p w:rsidR="00147A19" w:rsidRDefault="00147A19" w14:paraId="6E72A9C1" w14:textId="0B3D9C1D">
          <w:pPr>
            <w:pStyle w:val="TOC2"/>
            <w:tabs>
              <w:tab w:val="left" w:pos="880"/>
              <w:tab w:val="right" w:leader="dot" w:pos="9344"/>
            </w:tabs>
            <w:rPr>
              <w:rFonts w:eastAsiaTheme="minorEastAsia"/>
              <w:noProof/>
              <w:kern w:val="0"/>
              <w:lang w:eastAsia="it-IT"/>
              <w14:ligatures w14:val="none"/>
            </w:rPr>
          </w:pPr>
          <w:hyperlink w:history="1" w:anchor="_Toc190356125">
            <w:r w:rsidRPr="00ED4D0D">
              <w:rPr>
                <w:rStyle w:val="Hyperlink"/>
                <w:noProof/>
              </w:rPr>
              <w:t>8.5.</w:t>
            </w:r>
            <w:r>
              <w:rPr>
                <w:rFonts w:eastAsiaTheme="minorEastAsia"/>
                <w:noProof/>
                <w:kern w:val="0"/>
                <w:lang w:eastAsia="it-IT"/>
                <w14:ligatures w14:val="none"/>
              </w:rPr>
              <w:tab/>
            </w:r>
            <w:r w:rsidRPr="00ED4D0D">
              <w:rPr>
                <w:rStyle w:val="Hyperlink"/>
                <w:noProof/>
              </w:rPr>
              <w:t>Rinuncia e revoca del finanziamento</w:t>
            </w:r>
            <w:r>
              <w:rPr>
                <w:noProof/>
                <w:webHidden/>
              </w:rPr>
              <w:tab/>
            </w:r>
            <w:r>
              <w:rPr>
                <w:noProof/>
                <w:webHidden/>
              </w:rPr>
              <w:fldChar w:fldCharType="begin"/>
            </w:r>
            <w:r>
              <w:rPr>
                <w:noProof/>
                <w:webHidden/>
              </w:rPr>
              <w:instrText xml:space="preserve"> PAGEREF _Toc190356125 \h </w:instrText>
            </w:r>
            <w:r>
              <w:rPr>
                <w:noProof/>
                <w:webHidden/>
              </w:rPr>
            </w:r>
            <w:r>
              <w:rPr>
                <w:noProof/>
                <w:webHidden/>
              </w:rPr>
              <w:fldChar w:fldCharType="separate"/>
            </w:r>
            <w:r w:rsidR="00226C9B">
              <w:rPr>
                <w:noProof/>
                <w:webHidden/>
              </w:rPr>
              <w:t>48</w:t>
            </w:r>
            <w:r>
              <w:rPr>
                <w:noProof/>
                <w:webHidden/>
              </w:rPr>
              <w:fldChar w:fldCharType="end"/>
            </w:r>
          </w:hyperlink>
        </w:p>
        <w:p w:rsidR="00147A19" w:rsidRDefault="00147A19" w14:paraId="3FE74AA6" w14:textId="2AD1856E">
          <w:pPr>
            <w:pStyle w:val="TOC2"/>
            <w:tabs>
              <w:tab w:val="left" w:pos="880"/>
              <w:tab w:val="right" w:leader="dot" w:pos="9344"/>
            </w:tabs>
            <w:rPr>
              <w:rFonts w:eastAsiaTheme="minorEastAsia"/>
              <w:noProof/>
              <w:kern w:val="0"/>
              <w:lang w:eastAsia="it-IT"/>
              <w14:ligatures w14:val="none"/>
            </w:rPr>
          </w:pPr>
          <w:hyperlink w:history="1" w:anchor="_Toc190356126">
            <w:r w:rsidRPr="00ED4D0D">
              <w:rPr>
                <w:rStyle w:val="Hyperlink"/>
                <w:noProof/>
              </w:rPr>
              <w:t>8.6.</w:t>
            </w:r>
            <w:r>
              <w:rPr>
                <w:rFonts w:eastAsiaTheme="minorEastAsia"/>
                <w:noProof/>
                <w:kern w:val="0"/>
                <w:lang w:eastAsia="it-IT"/>
                <w14:ligatures w14:val="none"/>
              </w:rPr>
              <w:tab/>
            </w:r>
            <w:r w:rsidRPr="00ED4D0D">
              <w:rPr>
                <w:rStyle w:val="Hyperlink"/>
                <w:noProof/>
              </w:rPr>
              <w:t>Conclusione fisica e finanziaria degli interventi</w:t>
            </w:r>
            <w:r>
              <w:rPr>
                <w:noProof/>
                <w:webHidden/>
              </w:rPr>
              <w:tab/>
            </w:r>
            <w:r>
              <w:rPr>
                <w:noProof/>
                <w:webHidden/>
              </w:rPr>
              <w:fldChar w:fldCharType="begin"/>
            </w:r>
            <w:r>
              <w:rPr>
                <w:noProof/>
                <w:webHidden/>
              </w:rPr>
              <w:instrText xml:space="preserve"> PAGEREF _Toc190356126 \h </w:instrText>
            </w:r>
            <w:r>
              <w:rPr>
                <w:noProof/>
                <w:webHidden/>
              </w:rPr>
            </w:r>
            <w:r>
              <w:rPr>
                <w:noProof/>
                <w:webHidden/>
              </w:rPr>
              <w:fldChar w:fldCharType="separate"/>
            </w:r>
            <w:r w:rsidR="00226C9B">
              <w:rPr>
                <w:noProof/>
                <w:webHidden/>
              </w:rPr>
              <w:t>49</w:t>
            </w:r>
            <w:r>
              <w:rPr>
                <w:noProof/>
                <w:webHidden/>
              </w:rPr>
              <w:fldChar w:fldCharType="end"/>
            </w:r>
          </w:hyperlink>
        </w:p>
        <w:p w:rsidR="00147A19" w:rsidRDefault="00147A19" w14:paraId="27278DC2" w14:textId="53752E13">
          <w:pPr>
            <w:pStyle w:val="TOC2"/>
            <w:tabs>
              <w:tab w:val="left" w:pos="880"/>
              <w:tab w:val="right" w:leader="dot" w:pos="9344"/>
            </w:tabs>
            <w:rPr>
              <w:rFonts w:eastAsiaTheme="minorEastAsia"/>
              <w:noProof/>
              <w:kern w:val="0"/>
              <w:lang w:eastAsia="it-IT"/>
              <w14:ligatures w14:val="none"/>
            </w:rPr>
          </w:pPr>
          <w:hyperlink w:history="1" w:anchor="_Toc190356127">
            <w:r w:rsidRPr="00ED4D0D">
              <w:rPr>
                <w:rStyle w:val="Hyperlink"/>
                <w:noProof/>
              </w:rPr>
              <w:t>8.7.</w:t>
            </w:r>
            <w:r>
              <w:rPr>
                <w:rFonts w:eastAsiaTheme="minorEastAsia"/>
                <w:noProof/>
                <w:kern w:val="0"/>
                <w:lang w:eastAsia="it-IT"/>
                <w14:ligatures w14:val="none"/>
              </w:rPr>
              <w:tab/>
            </w:r>
            <w:r w:rsidRPr="00ED4D0D">
              <w:rPr>
                <w:rStyle w:val="Hyperlink"/>
                <w:noProof/>
              </w:rPr>
              <w:t>Modalità di conservazione della documentazione progettuale</w:t>
            </w:r>
            <w:r>
              <w:rPr>
                <w:noProof/>
                <w:webHidden/>
              </w:rPr>
              <w:tab/>
            </w:r>
            <w:r>
              <w:rPr>
                <w:noProof/>
                <w:webHidden/>
              </w:rPr>
              <w:fldChar w:fldCharType="begin"/>
            </w:r>
            <w:r>
              <w:rPr>
                <w:noProof/>
                <w:webHidden/>
              </w:rPr>
              <w:instrText xml:space="preserve"> PAGEREF _Toc190356127 \h </w:instrText>
            </w:r>
            <w:r>
              <w:rPr>
                <w:noProof/>
                <w:webHidden/>
              </w:rPr>
            </w:r>
            <w:r>
              <w:rPr>
                <w:noProof/>
                <w:webHidden/>
              </w:rPr>
              <w:fldChar w:fldCharType="separate"/>
            </w:r>
            <w:r w:rsidR="00226C9B">
              <w:rPr>
                <w:noProof/>
                <w:webHidden/>
              </w:rPr>
              <w:t>49</w:t>
            </w:r>
            <w:r>
              <w:rPr>
                <w:noProof/>
                <w:webHidden/>
              </w:rPr>
              <w:fldChar w:fldCharType="end"/>
            </w:r>
          </w:hyperlink>
        </w:p>
        <w:p w:rsidR="00147A19" w:rsidRDefault="00147A19" w14:paraId="337621F2" w14:textId="1F01010E">
          <w:pPr>
            <w:pStyle w:val="TOC1"/>
            <w:tabs>
              <w:tab w:val="left" w:pos="440"/>
              <w:tab w:val="right" w:leader="dot" w:pos="9344"/>
            </w:tabs>
            <w:rPr>
              <w:rFonts w:eastAsiaTheme="minorEastAsia"/>
              <w:noProof/>
              <w:kern w:val="0"/>
              <w:lang w:eastAsia="it-IT"/>
              <w14:ligatures w14:val="none"/>
            </w:rPr>
          </w:pPr>
          <w:hyperlink w:history="1" w:anchor="_Toc190356128">
            <w:r w:rsidRPr="00ED4D0D">
              <w:rPr>
                <w:rStyle w:val="Hyperlink"/>
                <w:noProof/>
              </w:rPr>
              <w:t>9.</w:t>
            </w:r>
            <w:r>
              <w:rPr>
                <w:rFonts w:eastAsiaTheme="minorEastAsia"/>
                <w:noProof/>
                <w:kern w:val="0"/>
                <w:lang w:eastAsia="it-IT"/>
                <w14:ligatures w14:val="none"/>
              </w:rPr>
              <w:tab/>
            </w:r>
            <w:r w:rsidRPr="00ED4D0D">
              <w:rPr>
                <w:rStyle w:val="Hyperlink"/>
                <w:noProof/>
              </w:rPr>
              <w:t>PROCEDURE PER PREPARARE LA DICHIARAZIONE DI AFFIDABILITÀ DI GESTIONE E PREPARARE IL RIEPILOGO ANNUALE DELLE RELAZIONI FINALI DI REVISIONE CONTABILE E DEI CONTROLLI EFFETTUATI</w:t>
            </w:r>
            <w:r>
              <w:rPr>
                <w:noProof/>
                <w:webHidden/>
              </w:rPr>
              <w:tab/>
            </w:r>
            <w:r>
              <w:rPr>
                <w:noProof/>
                <w:webHidden/>
              </w:rPr>
              <w:fldChar w:fldCharType="begin"/>
            </w:r>
            <w:r>
              <w:rPr>
                <w:noProof/>
                <w:webHidden/>
              </w:rPr>
              <w:instrText xml:space="preserve"> PAGEREF _Toc190356128 \h </w:instrText>
            </w:r>
            <w:r>
              <w:rPr>
                <w:noProof/>
                <w:webHidden/>
              </w:rPr>
            </w:r>
            <w:r>
              <w:rPr>
                <w:noProof/>
                <w:webHidden/>
              </w:rPr>
              <w:fldChar w:fldCharType="separate"/>
            </w:r>
            <w:r w:rsidR="00226C9B">
              <w:rPr>
                <w:noProof/>
                <w:webHidden/>
              </w:rPr>
              <w:t>51</w:t>
            </w:r>
            <w:r>
              <w:rPr>
                <w:noProof/>
                <w:webHidden/>
              </w:rPr>
              <w:fldChar w:fldCharType="end"/>
            </w:r>
          </w:hyperlink>
        </w:p>
        <w:p w:rsidR="00147A19" w:rsidRDefault="00147A19" w14:paraId="56010BEB" w14:textId="75CFF0CD">
          <w:pPr>
            <w:pStyle w:val="TOC1"/>
            <w:tabs>
              <w:tab w:val="left" w:pos="660"/>
              <w:tab w:val="right" w:leader="dot" w:pos="9344"/>
            </w:tabs>
            <w:rPr>
              <w:rFonts w:eastAsiaTheme="minorEastAsia"/>
              <w:noProof/>
              <w:kern w:val="0"/>
              <w:lang w:eastAsia="it-IT"/>
              <w14:ligatures w14:val="none"/>
            </w:rPr>
          </w:pPr>
          <w:hyperlink w:history="1" w:anchor="_Toc190356129">
            <w:r w:rsidRPr="00ED4D0D">
              <w:rPr>
                <w:rStyle w:val="Hyperlink"/>
                <w:noProof/>
              </w:rPr>
              <w:t>10.</w:t>
            </w:r>
            <w:r>
              <w:rPr>
                <w:rFonts w:eastAsiaTheme="minorEastAsia"/>
                <w:noProof/>
                <w:kern w:val="0"/>
                <w:lang w:eastAsia="it-IT"/>
                <w14:ligatures w14:val="none"/>
              </w:rPr>
              <w:tab/>
            </w:r>
            <w:r w:rsidRPr="00ED4D0D">
              <w:rPr>
                <w:rStyle w:val="Hyperlink"/>
                <w:noProof/>
              </w:rPr>
              <w:t>IL SISTEMA INFORMATIVO DEL PN</w:t>
            </w:r>
            <w:r>
              <w:rPr>
                <w:noProof/>
                <w:webHidden/>
              </w:rPr>
              <w:tab/>
            </w:r>
            <w:r>
              <w:rPr>
                <w:noProof/>
                <w:webHidden/>
              </w:rPr>
              <w:fldChar w:fldCharType="begin"/>
            </w:r>
            <w:r>
              <w:rPr>
                <w:noProof/>
                <w:webHidden/>
              </w:rPr>
              <w:instrText xml:space="preserve"> PAGEREF _Toc190356129 \h </w:instrText>
            </w:r>
            <w:r>
              <w:rPr>
                <w:noProof/>
                <w:webHidden/>
              </w:rPr>
            </w:r>
            <w:r>
              <w:rPr>
                <w:noProof/>
                <w:webHidden/>
              </w:rPr>
              <w:fldChar w:fldCharType="separate"/>
            </w:r>
            <w:r w:rsidR="00226C9B">
              <w:rPr>
                <w:noProof/>
                <w:webHidden/>
              </w:rPr>
              <w:t>54</w:t>
            </w:r>
            <w:r>
              <w:rPr>
                <w:noProof/>
                <w:webHidden/>
              </w:rPr>
              <w:fldChar w:fldCharType="end"/>
            </w:r>
          </w:hyperlink>
        </w:p>
        <w:p w:rsidR="00147A19" w:rsidRDefault="00147A19" w14:paraId="01330965" w14:textId="0AC6724B">
          <w:pPr>
            <w:pStyle w:val="TOC1"/>
            <w:tabs>
              <w:tab w:val="left" w:pos="660"/>
              <w:tab w:val="right" w:leader="dot" w:pos="9344"/>
            </w:tabs>
            <w:rPr>
              <w:rFonts w:eastAsiaTheme="minorEastAsia"/>
              <w:noProof/>
              <w:kern w:val="0"/>
              <w:lang w:eastAsia="it-IT"/>
              <w14:ligatures w14:val="none"/>
            </w:rPr>
          </w:pPr>
          <w:hyperlink w:history="1" w:anchor="_Toc190356130">
            <w:r w:rsidRPr="00ED4D0D">
              <w:rPr>
                <w:rStyle w:val="Hyperlink"/>
                <w:noProof/>
              </w:rPr>
              <w:t>11.</w:t>
            </w:r>
            <w:r>
              <w:rPr>
                <w:rFonts w:eastAsiaTheme="minorEastAsia"/>
                <w:noProof/>
                <w:kern w:val="0"/>
                <w:lang w:eastAsia="it-IT"/>
                <w14:ligatures w14:val="none"/>
              </w:rPr>
              <w:tab/>
            </w:r>
            <w:r w:rsidRPr="00ED4D0D">
              <w:rPr>
                <w:rStyle w:val="Hyperlink"/>
                <w:noProof/>
              </w:rPr>
              <w:t>PROCEDURE PER IL MONITORAGGIO</w:t>
            </w:r>
            <w:r>
              <w:rPr>
                <w:noProof/>
                <w:webHidden/>
              </w:rPr>
              <w:tab/>
            </w:r>
            <w:r>
              <w:rPr>
                <w:noProof/>
                <w:webHidden/>
              </w:rPr>
              <w:fldChar w:fldCharType="begin"/>
            </w:r>
            <w:r>
              <w:rPr>
                <w:noProof/>
                <w:webHidden/>
              </w:rPr>
              <w:instrText xml:space="preserve"> PAGEREF _Toc190356130 \h </w:instrText>
            </w:r>
            <w:r>
              <w:rPr>
                <w:noProof/>
                <w:webHidden/>
              </w:rPr>
            </w:r>
            <w:r>
              <w:rPr>
                <w:noProof/>
                <w:webHidden/>
              </w:rPr>
              <w:fldChar w:fldCharType="separate"/>
            </w:r>
            <w:r w:rsidR="00226C9B">
              <w:rPr>
                <w:noProof/>
                <w:webHidden/>
              </w:rPr>
              <w:t>55</w:t>
            </w:r>
            <w:r>
              <w:rPr>
                <w:noProof/>
                <w:webHidden/>
              </w:rPr>
              <w:fldChar w:fldCharType="end"/>
            </w:r>
          </w:hyperlink>
        </w:p>
        <w:p w:rsidR="00147A19" w:rsidRDefault="00147A19" w14:paraId="1DFC250F" w14:textId="05186C88">
          <w:pPr>
            <w:pStyle w:val="TOC2"/>
            <w:tabs>
              <w:tab w:val="left" w:pos="1100"/>
              <w:tab w:val="right" w:leader="dot" w:pos="9344"/>
            </w:tabs>
            <w:rPr>
              <w:rFonts w:eastAsiaTheme="minorEastAsia"/>
              <w:noProof/>
              <w:kern w:val="0"/>
              <w:lang w:eastAsia="it-IT"/>
              <w14:ligatures w14:val="none"/>
            </w:rPr>
          </w:pPr>
          <w:hyperlink w:history="1" w:anchor="_Toc190356131">
            <w:r w:rsidRPr="00ED4D0D">
              <w:rPr>
                <w:rStyle w:val="Hyperlink"/>
                <w:noProof/>
              </w:rPr>
              <w:t>11.1.</w:t>
            </w:r>
            <w:r>
              <w:rPr>
                <w:rFonts w:eastAsiaTheme="minorEastAsia"/>
                <w:noProof/>
                <w:kern w:val="0"/>
                <w:lang w:eastAsia="it-IT"/>
                <w14:ligatures w14:val="none"/>
              </w:rPr>
              <w:tab/>
            </w:r>
            <w:r w:rsidRPr="00ED4D0D">
              <w:rPr>
                <w:rStyle w:val="Hyperlink"/>
                <w:noProof/>
              </w:rPr>
              <w:t>L’Organizzazione: i soggetti coinvolti</w:t>
            </w:r>
            <w:r>
              <w:rPr>
                <w:noProof/>
                <w:webHidden/>
              </w:rPr>
              <w:tab/>
            </w:r>
            <w:r>
              <w:rPr>
                <w:noProof/>
                <w:webHidden/>
              </w:rPr>
              <w:fldChar w:fldCharType="begin"/>
            </w:r>
            <w:r>
              <w:rPr>
                <w:noProof/>
                <w:webHidden/>
              </w:rPr>
              <w:instrText xml:space="preserve"> PAGEREF _Toc190356131 \h </w:instrText>
            </w:r>
            <w:r>
              <w:rPr>
                <w:noProof/>
                <w:webHidden/>
              </w:rPr>
            </w:r>
            <w:r>
              <w:rPr>
                <w:noProof/>
                <w:webHidden/>
              </w:rPr>
              <w:fldChar w:fldCharType="separate"/>
            </w:r>
            <w:r w:rsidR="00226C9B">
              <w:rPr>
                <w:noProof/>
                <w:webHidden/>
              </w:rPr>
              <w:t>56</w:t>
            </w:r>
            <w:r>
              <w:rPr>
                <w:noProof/>
                <w:webHidden/>
              </w:rPr>
              <w:fldChar w:fldCharType="end"/>
            </w:r>
          </w:hyperlink>
        </w:p>
        <w:p w:rsidR="00147A19" w:rsidRDefault="00147A19" w14:paraId="6D268138" w14:textId="7B02808C">
          <w:pPr>
            <w:pStyle w:val="TOC2"/>
            <w:tabs>
              <w:tab w:val="left" w:pos="1100"/>
              <w:tab w:val="right" w:leader="dot" w:pos="9344"/>
            </w:tabs>
            <w:rPr>
              <w:rFonts w:eastAsiaTheme="minorEastAsia"/>
              <w:noProof/>
              <w:kern w:val="0"/>
              <w:lang w:eastAsia="it-IT"/>
              <w14:ligatures w14:val="none"/>
            </w:rPr>
          </w:pPr>
          <w:hyperlink w:history="1" w:anchor="_Toc190356132">
            <w:r w:rsidRPr="00ED4D0D">
              <w:rPr>
                <w:rStyle w:val="Hyperlink"/>
                <w:noProof/>
              </w:rPr>
              <w:t>11.2.</w:t>
            </w:r>
            <w:r>
              <w:rPr>
                <w:rFonts w:eastAsiaTheme="minorEastAsia"/>
                <w:noProof/>
                <w:kern w:val="0"/>
                <w:lang w:eastAsia="it-IT"/>
                <w14:ligatures w14:val="none"/>
              </w:rPr>
              <w:tab/>
            </w:r>
            <w:r w:rsidRPr="00ED4D0D">
              <w:rPr>
                <w:rStyle w:val="Hyperlink"/>
                <w:noProof/>
              </w:rPr>
              <w:t>Il flusso dei dati e gli strumenti di raccolta</w:t>
            </w:r>
            <w:r>
              <w:rPr>
                <w:noProof/>
                <w:webHidden/>
              </w:rPr>
              <w:tab/>
            </w:r>
            <w:r>
              <w:rPr>
                <w:noProof/>
                <w:webHidden/>
              </w:rPr>
              <w:fldChar w:fldCharType="begin"/>
            </w:r>
            <w:r>
              <w:rPr>
                <w:noProof/>
                <w:webHidden/>
              </w:rPr>
              <w:instrText xml:space="preserve"> PAGEREF _Toc190356132 \h </w:instrText>
            </w:r>
            <w:r>
              <w:rPr>
                <w:noProof/>
                <w:webHidden/>
              </w:rPr>
            </w:r>
            <w:r>
              <w:rPr>
                <w:noProof/>
                <w:webHidden/>
              </w:rPr>
              <w:fldChar w:fldCharType="separate"/>
            </w:r>
            <w:r w:rsidR="00226C9B">
              <w:rPr>
                <w:noProof/>
                <w:webHidden/>
              </w:rPr>
              <w:t>58</w:t>
            </w:r>
            <w:r>
              <w:rPr>
                <w:noProof/>
                <w:webHidden/>
              </w:rPr>
              <w:fldChar w:fldCharType="end"/>
            </w:r>
          </w:hyperlink>
        </w:p>
        <w:p w:rsidR="00147A19" w:rsidRDefault="00147A19" w14:paraId="793845B4" w14:textId="6D037EDF">
          <w:pPr>
            <w:pStyle w:val="TOC2"/>
            <w:tabs>
              <w:tab w:val="left" w:pos="1100"/>
              <w:tab w:val="right" w:leader="dot" w:pos="9344"/>
            </w:tabs>
            <w:rPr>
              <w:rFonts w:eastAsiaTheme="minorEastAsia"/>
              <w:noProof/>
              <w:kern w:val="0"/>
              <w:lang w:eastAsia="it-IT"/>
              <w14:ligatures w14:val="none"/>
            </w:rPr>
          </w:pPr>
          <w:hyperlink w:history="1" w:anchor="_Toc190356133">
            <w:r w:rsidRPr="00ED4D0D">
              <w:rPr>
                <w:rStyle w:val="Hyperlink"/>
                <w:noProof/>
              </w:rPr>
              <w:t>11.3.</w:t>
            </w:r>
            <w:r>
              <w:rPr>
                <w:rFonts w:eastAsiaTheme="minorEastAsia"/>
                <w:noProof/>
                <w:kern w:val="0"/>
                <w:lang w:eastAsia="it-IT"/>
                <w14:ligatures w14:val="none"/>
              </w:rPr>
              <w:tab/>
            </w:r>
            <w:r w:rsidRPr="00ED4D0D">
              <w:rPr>
                <w:rStyle w:val="Hyperlink"/>
                <w:noProof/>
              </w:rPr>
              <w:t>Analisi dei dati di monitoraggio</w:t>
            </w:r>
            <w:r>
              <w:rPr>
                <w:noProof/>
                <w:webHidden/>
              </w:rPr>
              <w:tab/>
            </w:r>
            <w:r>
              <w:rPr>
                <w:noProof/>
                <w:webHidden/>
              </w:rPr>
              <w:fldChar w:fldCharType="begin"/>
            </w:r>
            <w:r>
              <w:rPr>
                <w:noProof/>
                <w:webHidden/>
              </w:rPr>
              <w:instrText xml:space="preserve"> PAGEREF _Toc190356133 \h </w:instrText>
            </w:r>
            <w:r>
              <w:rPr>
                <w:noProof/>
                <w:webHidden/>
              </w:rPr>
            </w:r>
            <w:r>
              <w:rPr>
                <w:noProof/>
                <w:webHidden/>
              </w:rPr>
              <w:fldChar w:fldCharType="separate"/>
            </w:r>
            <w:r w:rsidR="00226C9B">
              <w:rPr>
                <w:noProof/>
                <w:webHidden/>
              </w:rPr>
              <w:t>59</w:t>
            </w:r>
            <w:r>
              <w:rPr>
                <w:noProof/>
                <w:webHidden/>
              </w:rPr>
              <w:fldChar w:fldCharType="end"/>
            </w:r>
          </w:hyperlink>
        </w:p>
        <w:p w:rsidR="00147A19" w:rsidRDefault="00147A19" w14:paraId="7ED6F276" w14:textId="08F1A6D6">
          <w:pPr>
            <w:pStyle w:val="TOC2"/>
            <w:tabs>
              <w:tab w:val="left" w:pos="1100"/>
              <w:tab w:val="right" w:leader="dot" w:pos="9344"/>
            </w:tabs>
            <w:rPr>
              <w:rFonts w:eastAsiaTheme="minorEastAsia"/>
              <w:noProof/>
              <w:kern w:val="0"/>
              <w:lang w:eastAsia="it-IT"/>
              <w14:ligatures w14:val="none"/>
            </w:rPr>
          </w:pPr>
          <w:hyperlink w:history="1" w:anchor="_Toc190356134">
            <w:r w:rsidRPr="00ED4D0D">
              <w:rPr>
                <w:rStyle w:val="Hyperlink"/>
                <w:noProof/>
              </w:rPr>
              <w:t>11.4.</w:t>
            </w:r>
            <w:r>
              <w:rPr>
                <w:rFonts w:eastAsiaTheme="minorEastAsia"/>
                <w:noProof/>
                <w:kern w:val="0"/>
                <w:lang w:eastAsia="it-IT"/>
                <w14:ligatures w14:val="none"/>
              </w:rPr>
              <w:tab/>
            </w:r>
            <w:r w:rsidRPr="00ED4D0D">
              <w:rPr>
                <w:rStyle w:val="Hyperlink"/>
                <w:noProof/>
              </w:rPr>
              <w:t>Procedura per la rilevazione degli indicatori</w:t>
            </w:r>
            <w:r>
              <w:rPr>
                <w:noProof/>
                <w:webHidden/>
              </w:rPr>
              <w:tab/>
            </w:r>
            <w:r>
              <w:rPr>
                <w:noProof/>
                <w:webHidden/>
              </w:rPr>
              <w:fldChar w:fldCharType="begin"/>
            </w:r>
            <w:r>
              <w:rPr>
                <w:noProof/>
                <w:webHidden/>
              </w:rPr>
              <w:instrText xml:space="preserve"> PAGEREF _Toc190356134 \h </w:instrText>
            </w:r>
            <w:r>
              <w:rPr>
                <w:noProof/>
                <w:webHidden/>
              </w:rPr>
            </w:r>
            <w:r>
              <w:rPr>
                <w:noProof/>
                <w:webHidden/>
              </w:rPr>
              <w:fldChar w:fldCharType="separate"/>
            </w:r>
            <w:r w:rsidR="00226C9B">
              <w:rPr>
                <w:noProof/>
                <w:webHidden/>
              </w:rPr>
              <w:t>60</w:t>
            </w:r>
            <w:r>
              <w:rPr>
                <w:noProof/>
                <w:webHidden/>
              </w:rPr>
              <w:fldChar w:fldCharType="end"/>
            </w:r>
          </w:hyperlink>
        </w:p>
        <w:p w:rsidR="00147A19" w:rsidRDefault="00147A19" w14:paraId="1720A49C" w14:textId="68642B8E">
          <w:pPr>
            <w:pStyle w:val="TOC2"/>
            <w:tabs>
              <w:tab w:val="left" w:pos="1100"/>
              <w:tab w:val="right" w:leader="dot" w:pos="9344"/>
            </w:tabs>
            <w:rPr>
              <w:rFonts w:eastAsiaTheme="minorEastAsia"/>
              <w:noProof/>
              <w:kern w:val="0"/>
              <w:lang w:eastAsia="it-IT"/>
              <w14:ligatures w14:val="none"/>
            </w:rPr>
          </w:pPr>
          <w:hyperlink w:history="1" w:anchor="_Toc190356135">
            <w:r w:rsidRPr="00ED4D0D">
              <w:rPr>
                <w:rStyle w:val="Hyperlink"/>
                <w:noProof/>
              </w:rPr>
              <w:t>11.5.</w:t>
            </w:r>
            <w:r>
              <w:rPr>
                <w:rFonts w:eastAsiaTheme="minorEastAsia"/>
                <w:noProof/>
                <w:kern w:val="0"/>
                <w:lang w:eastAsia="it-IT"/>
                <w14:ligatures w14:val="none"/>
              </w:rPr>
              <w:tab/>
            </w:r>
            <w:r w:rsidRPr="00ED4D0D">
              <w:rPr>
                <w:rStyle w:val="Hyperlink"/>
                <w:noProof/>
              </w:rPr>
              <w:t>Procedura per il monitoraggio ambientale</w:t>
            </w:r>
            <w:r>
              <w:rPr>
                <w:noProof/>
                <w:webHidden/>
              </w:rPr>
              <w:tab/>
            </w:r>
            <w:r>
              <w:rPr>
                <w:noProof/>
                <w:webHidden/>
              </w:rPr>
              <w:fldChar w:fldCharType="begin"/>
            </w:r>
            <w:r>
              <w:rPr>
                <w:noProof/>
                <w:webHidden/>
              </w:rPr>
              <w:instrText xml:space="preserve"> PAGEREF _Toc190356135 \h </w:instrText>
            </w:r>
            <w:r>
              <w:rPr>
                <w:noProof/>
                <w:webHidden/>
              </w:rPr>
            </w:r>
            <w:r>
              <w:rPr>
                <w:noProof/>
                <w:webHidden/>
              </w:rPr>
              <w:fldChar w:fldCharType="separate"/>
            </w:r>
            <w:r w:rsidR="00226C9B">
              <w:rPr>
                <w:noProof/>
                <w:webHidden/>
              </w:rPr>
              <w:t>61</w:t>
            </w:r>
            <w:r>
              <w:rPr>
                <w:noProof/>
                <w:webHidden/>
              </w:rPr>
              <w:fldChar w:fldCharType="end"/>
            </w:r>
          </w:hyperlink>
        </w:p>
        <w:p w:rsidR="00147A19" w:rsidRDefault="00147A19" w14:paraId="5A57C55E" w14:textId="0999A712">
          <w:pPr>
            <w:pStyle w:val="TOC1"/>
            <w:tabs>
              <w:tab w:val="left" w:pos="660"/>
              <w:tab w:val="right" w:leader="dot" w:pos="9344"/>
            </w:tabs>
            <w:rPr>
              <w:rFonts w:eastAsiaTheme="minorEastAsia"/>
              <w:noProof/>
              <w:kern w:val="0"/>
              <w:lang w:eastAsia="it-IT"/>
              <w14:ligatures w14:val="none"/>
            </w:rPr>
          </w:pPr>
          <w:hyperlink w:history="1" w:anchor="_Toc190356136">
            <w:r w:rsidRPr="00ED4D0D">
              <w:rPr>
                <w:rStyle w:val="Hyperlink"/>
                <w:noProof/>
              </w:rPr>
              <w:t>12.</w:t>
            </w:r>
            <w:r>
              <w:rPr>
                <w:rFonts w:eastAsiaTheme="minorEastAsia"/>
                <w:noProof/>
                <w:kern w:val="0"/>
                <w:lang w:eastAsia="it-IT"/>
                <w14:ligatures w14:val="none"/>
              </w:rPr>
              <w:tab/>
            </w:r>
            <w:r w:rsidRPr="00ED4D0D">
              <w:rPr>
                <w:rStyle w:val="Hyperlink"/>
                <w:noProof/>
              </w:rPr>
              <w:t>PROCEDURE DI GESTIONE DEI RECLAMI</w:t>
            </w:r>
            <w:r>
              <w:rPr>
                <w:noProof/>
                <w:webHidden/>
              </w:rPr>
              <w:tab/>
            </w:r>
            <w:r>
              <w:rPr>
                <w:noProof/>
                <w:webHidden/>
              </w:rPr>
              <w:fldChar w:fldCharType="begin"/>
            </w:r>
            <w:r>
              <w:rPr>
                <w:noProof/>
                <w:webHidden/>
              </w:rPr>
              <w:instrText xml:space="preserve"> PAGEREF _Toc190356136 \h </w:instrText>
            </w:r>
            <w:r>
              <w:rPr>
                <w:noProof/>
                <w:webHidden/>
              </w:rPr>
            </w:r>
            <w:r>
              <w:rPr>
                <w:noProof/>
                <w:webHidden/>
              </w:rPr>
              <w:fldChar w:fldCharType="separate"/>
            </w:r>
            <w:r w:rsidR="00226C9B">
              <w:rPr>
                <w:noProof/>
                <w:webHidden/>
              </w:rPr>
              <w:t>62</w:t>
            </w:r>
            <w:r>
              <w:rPr>
                <w:noProof/>
                <w:webHidden/>
              </w:rPr>
              <w:fldChar w:fldCharType="end"/>
            </w:r>
          </w:hyperlink>
        </w:p>
        <w:p w:rsidR="00147A19" w:rsidRDefault="00147A19" w14:paraId="743B9909" w14:textId="4D1A2838">
          <w:pPr>
            <w:pStyle w:val="TOC2"/>
            <w:tabs>
              <w:tab w:val="left" w:pos="1100"/>
              <w:tab w:val="right" w:leader="dot" w:pos="9344"/>
            </w:tabs>
            <w:rPr>
              <w:rFonts w:eastAsiaTheme="minorEastAsia"/>
              <w:noProof/>
              <w:kern w:val="0"/>
              <w:lang w:eastAsia="it-IT"/>
              <w14:ligatures w14:val="none"/>
            </w:rPr>
          </w:pPr>
          <w:hyperlink w:history="1" w:anchor="_Toc190356137">
            <w:r w:rsidRPr="00ED4D0D">
              <w:rPr>
                <w:rStyle w:val="Hyperlink"/>
                <w:noProof/>
              </w:rPr>
              <w:t>12.1.</w:t>
            </w:r>
            <w:r>
              <w:rPr>
                <w:rFonts w:eastAsiaTheme="minorEastAsia"/>
                <w:noProof/>
                <w:kern w:val="0"/>
                <w:lang w:eastAsia="it-IT"/>
                <w14:ligatures w14:val="none"/>
              </w:rPr>
              <w:tab/>
            </w:r>
            <w:r w:rsidRPr="00ED4D0D">
              <w:rPr>
                <w:rStyle w:val="Hyperlink"/>
                <w:noProof/>
              </w:rPr>
              <w:t>Procedura reclami - rispetto della carta dei diritti fondamentali dell’UE</w:t>
            </w:r>
            <w:r>
              <w:rPr>
                <w:noProof/>
                <w:webHidden/>
              </w:rPr>
              <w:tab/>
            </w:r>
            <w:r>
              <w:rPr>
                <w:noProof/>
                <w:webHidden/>
              </w:rPr>
              <w:fldChar w:fldCharType="begin"/>
            </w:r>
            <w:r>
              <w:rPr>
                <w:noProof/>
                <w:webHidden/>
              </w:rPr>
              <w:instrText xml:space="preserve"> PAGEREF _Toc190356137 \h </w:instrText>
            </w:r>
            <w:r>
              <w:rPr>
                <w:noProof/>
                <w:webHidden/>
              </w:rPr>
            </w:r>
            <w:r>
              <w:rPr>
                <w:noProof/>
                <w:webHidden/>
              </w:rPr>
              <w:fldChar w:fldCharType="separate"/>
            </w:r>
            <w:r w:rsidR="00226C9B">
              <w:rPr>
                <w:noProof/>
                <w:webHidden/>
              </w:rPr>
              <w:t>62</w:t>
            </w:r>
            <w:r>
              <w:rPr>
                <w:noProof/>
                <w:webHidden/>
              </w:rPr>
              <w:fldChar w:fldCharType="end"/>
            </w:r>
          </w:hyperlink>
        </w:p>
        <w:p w:rsidR="00147A19" w:rsidRDefault="00147A19" w14:paraId="2D6AF212" w14:textId="48C6399E">
          <w:pPr>
            <w:pStyle w:val="TOC2"/>
            <w:tabs>
              <w:tab w:val="left" w:pos="1100"/>
              <w:tab w:val="right" w:leader="dot" w:pos="9344"/>
            </w:tabs>
            <w:rPr>
              <w:rFonts w:eastAsiaTheme="minorEastAsia"/>
              <w:noProof/>
              <w:kern w:val="0"/>
              <w:lang w:eastAsia="it-IT"/>
              <w14:ligatures w14:val="none"/>
            </w:rPr>
          </w:pPr>
          <w:hyperlink w:history="1" w:anchor="_Toc190356138">
            <w:r w:rsidRPr="00ED4D0D">
              <w:rPr>
                <w:rStyle w:val="Hyperlink"/>
                <w:noProof/>
              </w:rPr>
              <w:t>12.2.</w:t>
            </w:r>
            <w:r>
              <w:rPr>
                <w:rFonts w:eastAsiaTheme="minorEastAsia"/>
                <w:noProof/>
                <w:kern w:val="0"/>
                <w:lang w:eastAsia="it-IT"/>
                <w14:ligatures w14:val="none"/>
              </w:rPr>
              <w:tab/>
            </w:r>
            <w:r w:rsidRPr="00ED4D0D">
              <w:rPr>
                <w:rStyle w:val="Hyperlink"/>
                <w:noProof/>
              </w:rPr>
              <w:t>Procedura reclami - rispetto della UNCRDP</w:t>
            </w:r>
            <w:r>
              <w:rPr>
                <w:noProof/>
                <w:webHidden/>
              </w:rPr>
              <w:tab/>
            </w:r>
            <w:r>
              <w:rPr>
                <w:noProof/>
                <w:webHidden/>
              </w:rPr>
              <w:fldChar w:fldCharType="begin"/>
            </w:r>
            <w:r>
              <w:rPr>
                <w:noProof/>
                <w:webHidden/>
              </w:rPr>
              <w:instrText xml:space="preserve"> PAGEREF _Toc190356138 \h </w:instrText>
            </w:r>
            <w:r>
              <w:rPr>
                <w:noProof/>
                <w:webHidden/>
              </w:rPr>
            </w:r>
            <w:r>
              <w:rPr>
                <w:noProof/>
                <w:webHidden/>
              </w:rPr>
              <w:fldChar w:fldCharType="separate"/>
            </w:r>
            <w:r w:rsidR="00226C9B">
              <w:rPr>
                <w:noProof/>
                <w:webHidden/>
              </w:rPr>
              <w:t>64</w:t>
            </w:r>
            <w:r>
              <w:rPr>
                <w:noProof/>
                <w:webHidden/>
              </w:rPr>
              <w:fldChar w:fldCharType="end"/>
            </w:r>
          </w:hyperlink>
        </w:p>
        <w:p w:rsidR="00147A19" w:rsidRDefault="00147A19" w14:paraId="7AD5637E" w14:textId="6816AB12">
          <w:pPr>
            <w:pStyle w:val="TOC2"/>
            <w:tabs>
              <w:tab w:val="left" w:pos="1100"/>
              <w:tab w:val="right" w:leader="dot" w:pos="9344"/>
            </w:tabs>
            <w:rPr>
              <w:rFonts w:eastAsiaTheme="minorEastAsia"/>
              <w:noProof/>
              <w:kern w:val="0"/>
              <w:lang w:eastAsia="it-IT"/>
              <w14:ligatures w14:val="none"/>
            </w:rPr>
          </w:pPr>
          <w:hyperlink w:history="1" w:anchor="_Toc190356139">
            <w:r w:rsidRPr="00ED4D0D">
              <w:rPr>
                <w:rStyle w:val="Hyperlink"/>
                <w:noProof/>
              </w:rPr>
              <w:t>12.3.</w:t>
            </w:r>
            <w:r>
              <w:rPr>
                <w:rFonts w:eastAsiaTheme="minorEastAsia"/>
                <w:noProof/>
                <w:kern w:val="0"/>
                <w:lang w:eastAsia="it-IT"/>
                <w14:ligatures w14:val="none"/>
              </w:rPr>
              <w:tab/>
            </w:r>
            <w:r w:rsidRPr="00ED4D0D">
              <w:rPr>
                <w:rStyle w:val="Hyperlink"/>
                <w:noProof/>
              </w:rPr>
              <w:t>Altre tipologie di reclami e segnalazioni di irregolarità</w:t>
            </w:r>
            <w:r>
              <w:rPr>
                <w:noProof/>
                <w:webHidden/>
              </w:rPr>
              <w:tab/>
            </w:r>
            <w:r>
              <w:rPr>
                <w:noProof/>
                <w:webHidden/>
              </w:rPr>
              <w:fldChar w:fldCharType="begin"/>
            </w:r>
            <w:r>
              <w:rPr>
                <w:noProof/>
                <w:webHidden/>
              </w:rPr>
              <w:instrText xml:space="preserve"> PAGEREF _Toc190356139 \h </w:instrText>
            </w:r>
            <w:r>
              <w:rPr>
                <w:noProof/>
                <w:webHidden/>
              </w:rPr>
            </w:r>
            <w:r>
              <w:rPr>
                <w:noProof/>
                <w:webHidden/>
              </w:rPr>
              <w:fldChar w:fldCharType="separate"/>
            </w:r>
            <w:r w:rsidR="00226C9B">
              <w:rPr>
                <w:noProof/>
                <w:webHidden/>
              </w:rPr>
              <w:t>65</w:t>
            </w:r>
            <w:r>
              <w:rPr>
                <w:noProof/>
                <w:webHidden/>
              </w:rPr>
              <w:fldChar w:fldCharType="end"/>
            </w:r>
          </w:hyperlink>
        </w:p>
        <w:p w:rsidR="00147A19" w:rsidRDefault="00147A19" w14:paraId="6756D980" w14:textId="4A12F438">
          <w:pPr>
            <w:pStyle w:val="TOC1"/>
            <w:tabs>
              <w:tab w:val="left" w:pos="660"/>
              <w:tab w:val="right" w:leader="dot" w:pos="9344"/>
            </w:tabs>
            <w:rPr>
              <w:rFonts w:eastAsiaTheme="minorEastAsia"/>
              <w:noProof/>
              <w:kern w:val="0"/>
              <w:lang w:eastAsia="it-IT"/>
              <w14:ligatures w14:val="none"/>
            </w:rPr>
          </w:pPr>
          <w:hyperlink w:history="1" w:anchor="_Toc190356140">
            <w:r w:rsidRPr="00ED4D0D">
              <w:rPr>
                <w:rStyle w:val="Hyperlink"/>
                <w:noProof/>
              </w:rPr>
              <w:t>13.</w:t>
            </w:r>
            <w:r>
              <w:rPr>
                <w:rFonts w:eastAsiaTheme="minorEastAsia"/>
                <w:noProof/>
                <w:kern w:val="0"/>
                <w:lang w:eastAsia="it-IT"/>
                <w14:ligatures w14:val="none"/>
              </w:rPr>
              <w:tab/>
            </w:r>
            <w:r w:rsidRPr="00ED4D0D">
              <w:rPr>
                <w:rStyle w:val="Hyperlink"/>
                <w:noProof/>
              </w:rPr>
              <w:t>WHISTLEBLOWING</w:t>
            </w:r>
            <w:r>
              <w:rPr>
                <w:noProof/>
                <w:webHidden/>
              </w:rPr>
              <w:tab/>
            </w:r>
            <w:r>
              <w:rPr>
                <w:noProof/>
                <w:webHidden/>
              </w:rPr>
              <w:fldChar w:fldCharType="begin"/>
            </w:r>
            <w:r>
              <w:rPr>
                <w:noProof/>
                <w:webHidden/>
              </w:rPr>
              <w:instrText xml:space="preserve"> PAGEREF _Toc190356140 \h </w:instrText>
            </w:r>
            <w:r>
              <w:rPr>
                <w:noProof/>
                <w:webHidden/>
              </w:rPr>
            </w:r>
            <w:r>
              <w:rPr>
                <w:noProof/>
                <w:webHidden/>
              </w:rPr>
              <w:fldChar w:fldCharType="separate"/>
            </w:r>
            <w:r w:rsidR="00226C9B">
              <w:rPr>
                <w:noProof/>
                <w:webHidden/>
              </w:rPr>
              <w:t>66</w:t>
            </w:r>
            <w:r>
              <w:rPr>
                <w:noProof/>
                <w:webHidden/>
              </w:rPr>
              <w:fldChar w:fldCharType="end"/>
            </w:r>
          </w:hyperlink>
        </w:p>
        <w:p w:rsidR="00147A19" w:rsidRDefault="00147A19" w14:paraId="09E2DFBE" w14:textId="4D86256A">
          <w:pPr>
            <w:pStyle w:val="TOC1"/>
            <w:tabs>
              <w:tab w:val="left" w:pos="660"/>
              <w:tab w:val="right" w:leader="dot" w:pos="9344"/>
            </w:tabs>
            <w:rPr>
              <w:rFonts w:eastAsiaTheme="minorEastAsia"/>
              <w:noProof/>
              <w:kern w:val="0"/>
              <w:lang w:eastAsia="it-IT"/>
              <w14:ligatures w14:val="none"/>
            </w:rPr>
          </w:pPr>
          <w:hyperlink w:history="1" w:anchor="_Toc190356141">
            <w:r w:rsidRPr="00ED4D0D">
              <w:rPr>
                <w:rStyle w:val="Hyperlink"/>
                <w:noProof/>
              </w:rPr>
              <w:t>14.</w:t>
            </w:r>
            <w:r>
              <w:rPr>
                <w:rFonts w:eastAsiaTheme="minorEastAsia"/>
                <w:noProof/>
                <w:kern w:val="0"/>
                <w:lang w:eastAsia="it-IT"/>
                <w14:ligatures w14:val="none"/>
              </w:rPr>
              <w:tab/>
            </w:r>
            <w:r w:rsidRPr="00ED4D0D">
              <w:rPr>
                <w:rStyle w:val="Hyperlink"/>
                <w:noProof/>
              </w:rPr>
              <w:t>PROCEDURE PER L’ADEMPIMENTO DEGLI OBBLIGHI DI INFORMAZIONE, COMUNICAZIONE E VISIBILITÀ</w:t>
            </w:r>
            <w:r>
              <w:rPr>
                <w:noProof/>
                <w:webHidden/>
              </w:rPr>
              <w:tab/>
            </w:r>
            <w:r>
              <w:rPr>
                <w:noProof/>
                <w:webHidden/>
              </w:rPr>
              <w:fldChar w:fldCharType="begin"/>
            </w:r>
            <w:r>
              <w:rPr>
                <w:noProof/>
                <w:webHidden/>
              </w:rPr>
              <w:instrText xml:space="preserve"> PAGEREF _Toc190356141 \h </w:instrText>
            </w:r>
            <w:r>
              <w:rPr>
                <w:noProof/>
                <w:webHidden/>
              </w:rPr>
            </w:r>
            <w:r>
              <w:rPr>
                <w:noProof/>
                <w:webHidden/>
              </w:rPr>
              <w:fldChar w:fldCharType="separate"/>
            </w:r>
            <w:r w:rsidR="00226C9B">
              <w:rPr>
                <w:noProof/>
                <w:webHidden/>
              </w:rPr>
              <w:t>68</w:t>
            </w:r>
            <w:r>
              <w:rPr>
                <w:noProof/>
                <w:webHidden/>
              </w:rPr>
              <w:fldChar w:fldCharType="end"/>
            </w:r>
          </w:hyperlink>
        </w:p>
        <w:p w:rsidR="00147A19" w:rsidRDefault="00147A19" w14:paraId="5FAE2023" w14:textId="3E8059B0">
          <w:pPr>
            <w:pStyle w:val="TOC1"/>
            <w:tabs>
              <w:tab w:val="right" w:leader="dot" w:pos="9344"/>
            </w:tabs>
            <w:rPr>
              <w:rFonts w:eastAsiaTheme="minorEastAsia"/>
              <w:noProof/>
              <w:kern w:val="0"/>
              <w:lang w:eastAsia="it-IT"/>
              <w14:ligatures w14:val="none"/>
            </w:rPr>
          </w:pPr>
          <w:hyperlink w:history="1" w:anchor="_Toc190356142">
            <w:r w:rsidRPr="00ED4D0D">
              <w:rPr>
                <w:rStyle w:val="Hyperlink"/>
                <w:noProof/>
              </w:rPr>
              <w:t>ALLEGATI</w:t>
            </w:r>
            <w:r>
              <w:rPr>
                <w:noProof/>
                <w:webHidden/>
              </w:rPr>
              <w:tab/>
            </w:r>
            <w:r>
              <w:rPr>
                <w:noProof/>
                <w:webHidden/>
              </w:rPr>
              <w:fldChar w:fldCharType="begin"/>
            </w:r>
            <w:r>
              <w:rPr>
                <w:noProof/>
                <w:webHidden/>
              </w:rPr>
              <w:instrText xml:space="preserve"> PAGEREF _Toc190356142 \h </w:instrText>
            </w:r>
            <w:r>
              <w:rPr>
                <w:noProof/>
                <w:webHidden/>
              </w:rPr>
            </w:r>
            <w:r>
              <w:rPr>
                <w:noProof/>
                <w:webHidden/>
              </w:rPr>
              <w:fldChar w:fldCharType="separate"/>
            </w:r>
            <w:r w:rsidR="00226C9B">
              <w:rPr>
                <w:noProof/>
                <w:webHidden/>
              </w:rPr>
              <w:t>69</w:t>
            </w:r>
            <w:r>
              <w:rPr>
                <w:noProof/>
                <w:webHidden/>
              </w:rPr>
              <w:fldChar w:fldCharType="end"/>
            </w:r>
          </w:hyperlink>
        </w:p>
        <w:p w:rsidR="00A94CCD" w:rsidP="4ABE685C" w:rsidRDefault="00A94CCD" w14:paraId="5C4CA2F1" w14:textId="0BB84A8C">
          <w:pPr>
            <w:pStyle w:val="TOC1"/>
            <w:tabs>
              <w:tab w:val="right" w:leader="dot" w:pos="9330"/>
            </w:tabs>
            <w:rPr>
              <w:rStyle w:val="Hyperlink"/>
              <w:noProof/>
              <w:lang w:eastAsia="it-IT"/>
            </w:rPr>
          </w:pPr>
          <w:r>
            <w:fldChar w:fldCharType="end"/>
          </w:r>
        </w:p>
      </w:sdtContent>
    </w:sdt>
    <w:p w:rsidR="00E41F31" w:rsidRDefault="00E41F31" w14:paraId="0A37501D" w14:textId="14CF0029"/>
    <w:p w:rsidR="002B7727" w:rsidP="004E7AE6" w:rsidRDefault="002B7727" w14:paraId="5DAB6C7B" w14:textId="77777777"/>
    <w:p w:rsidR="002B7727" w:rsidRDefault="002B7727" w14:paraId="02EB378F" w14:textId="77777777">
      <w:r>
        <w:br w:type="page"/>
      </w:r>
    </w:p>
    <w:p w:rsidRPr="003B7F7B" w:rsidR="003B7F7B" w:rsidP="003B7F7B" w:rsidRDefault="7677531A" w14:paraId="32F89B14" w14:textId="77777777">
      <w:pPr>
        <w:pStyle w:val="Heading1"/>
        <w:numPr>
          <w:ilvl w:val="0"/>
          <w:numId w:val="0"/>
        </w:numPr>
        <w:ind w:left="360" w:hanging="360"/>
        <w:rPr>
          <w:sz w:val="32"/>
          <w:szCs w:val="32"/>
        </w:rPr>
      </w:pPr>
      <w:bookmarkStart w:name="_Toc190356085" w:id="0"/>
      <w:r w:rsidRPr="4ABE685C">
        <w:rPr>
          <w:sz w:val="32"/>
          <w:szCs w:val="32"/>
        </w:rPr>
        <w:t>PROCEDURE PER L’ADOZIONE E LA REVISIONE DEL MANUALE</w:t>
      </w:r>
      <w:bookmarkEnd w:id="0"/>
    </w:p>
    <w:p w:rsidRPr="00956682" w:rsidR="003B7F7B" w:rsidP="00956682" w:rsidRDefault="7677531A" w14:paraId="0662136E" w14:textId="2263466C">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Il presente Manuale </w:t>
      </w:r>
      <w:r w:rsidRPr="00956682" w:rsidR="79409E10">
        <w:rPr>
          <w:rFonts w:ascii="Calibri" w:hAnsi="Calibri" w:cs="Calibri"/>
          <w:color w:val="000000"/>
          <w:kern w:val="0"/>
          <w:sz w:val="24"/>
          <w:szCs w:val="24"/>
        </w:rPr>
        <w:t>unitamente ai</w:t>
      </w:r>
      <w:r w:rsidRPr="00956682" w:rsidR="5643BF00">
        <w:rPr>
          <w:rFonts w:ascii="Calibri" w:hAnsi="Calibri" w:cs="Calibri"/>
          <w:color w:val="000000"/>
          <w:kern w:val="0"/>
          <w:sz w:val="24"/>
          <w:szCs w:val="24"/>
        </w:rPr>
        <w:t xml:space="preserve"> relativi</w:t>
      </w:r>
      <w:r w:rsidRPr="00956682">
        <w:rPr>
          <w:rFonts w:ascii="Calibri" w:hAnsi="Calibri" w:cs="Calibri"/>
          <w:color w:val="000000"/>
          <w:kern w:val="0"/>
          <w:sz w:val="24"/>
          <w:szCs w:val="24"/>
        </w:rPr>
        <w:t xml:space="preserve"> allegati</w:t>
      </w:r>
      <w:r w:rsidRPr="00956682" w:rsidR="7A09546D">
        <w:rPr>
          <w:rFonts w:ascii="Calibri" w:hAnsi="Calibri" w:cs="Calibri"/>
          <w:color w:val="000000"/>
          <w:kern w:val="0"/>
          <w:sz w:val="24"/>
          <w:szCs w:val="24"/>
        </w:rPr>
        <w:t>,</w:t>
      </w:r>
      <w:r w:rsidRPr="00956682">
        <w:rPr>
          <w:rFonts w:ascii="Calibri" w:hAnsi="Calibri" w:cs="Calibri"/>
          <w:color w:val="000000"/>
          <w:kern w:val="0"/>
          <w:sz w:val="24"/>
          <w:szCs w:val="24"/>
        </w:rPr>
        <w:t xml:space="preserve"> che costituiscono gli strumenti documentali di supporto allo svolgimento delle attività in esso disciplinate, è </w:t>
      </w:r>
      <w:r w:rsidRPr="00956682" w:rsidR="339F83F1">
        <w:rPr>
          <w:rFonts w:ascii="Calibri" w:hAnsi="Calibri" w:cs="Calibri"/>
          <w:color w:val="000000"/>
          <w:kern w:val="0"/>
          <w:sz w:val="24"/>
          <w:szCs w:val="24"/>
        </w:rPr>
        <w:t>adottato</w:t>
      </w:r>
      <w:r w:rsidRPr="00956682">
        <w:rPr>
          <w:rFonts w:ascii="Calibri" w:hAnsi="Calibri" w:cs="Calibri"/>
          <w:color w:val="000000"/>
          <w:kern w:val="0"/>
          <w:sz w:val="24"/>
          <w:szCs w:val="24"/>
        </w:rPr>
        <w:t xml:space="preserve"> dall’Autorità di Gestione (di seguito AdG) e </w:t>
      </w:r>
      <w:r w:rsidRPr="00956682" w:rsidR="2C3C486B">
        <w:rPr>
          <w:rFonts w:ascii="Calibri" w:hAnsi="Calibri" w:cs="Calibri"/>
          <w:color w:val="000000"/>
          <w:kern w:val="0"/>
          <w:sz w:val="24"/>
          <w:szCs w:val="24"/>
        </w:rPr>
        <w:t>comunicato</w:t>
      </w:r>
      <w:r w:rsidRPr="00956682">
        <w:rPr>
          <w:rFonts w:ascii="Calibri" w:hAnsi="Calibri" w:cs="Calibri"/>
          <w:color w:val="000000"/>
          <w:kern w:val="0"/>
          <w:sz w:val="24"/>
          <w:szCs w:val="24"/>
        </w:rPr>
        <w:t xml:space="preserve"> al personale dell’AdG e delle strutture competenti coinvolte nell’attuazione del PN previste nel </w:t>
      </w:r>
      <w:proofErr w:type="spellStart"/>
      <w:r w:rsidRPr="00956682">
        <w:rPr>
          <w:rFonts w:ascii="Calibri" w:hAnsi="Calibri" w:cs="Calibri"/>
          <w:color w:val="000000"/>
          <w:kern w:val="0"/>
          <w:sz w:val="24"/>
          <w:szCs w:val="24"/>
        </w:rPr>
        <w:t>SiGeCo</w:t>
      </w:r>
      <w:proofErr w:type="spellEnd"/>
      <w:r w:rsidRPr="00956682">
        <w:rPr>
          <w:rFonts w:ascii="Calibri" w:hAnsi="Calibri" w:cs="Calibri"/>
          <w:color w:val="000000"/>
          <w:kern w:val="0"/>
          <w:sz w:val="24"/>
          <w:szCs w:val="24"/>
        </w:rPr>
        <w:t>, ossia:</w:t>
      </w:r>
    </w:p>
    <w:p w:rsidRPr="00956682" w:rsidR="003B7F7B" w:rsidP="007F24DC" w:rsidRDefault="7677531A" w14:paraId="58D16C3B" w14:textId="2F22E84D">
      <w:pPr>
        <w:pStyle w:val="ListParagraph"/>
        <w:numPr>
          <w:ilvl w:val="0"/>
          <w:numId w:val="86"/>
        </w:numPr>
        <w:autoSpaceDE w:val="0"/>
        <w:autoSpaceDN w:val="0"/>
        <w:adjustRightInd w:val="0"/>
        <w:spacing w:before="120" w:after="120" w:line="240" w:lineRule="auto"/>
        <w:contextualSpacing w:val="0"/>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personale della stessa </w:t>
      </w:r>
      <w:r w:rsidRPr="00956682">
        <w:rPr>
          <w:rFonts w:ascii="Calibri" w:hAnsi="Calibri" w:cs="Calibri"/>
          <w:b/>
          <w:bCs/>
          <w:color w:val="000000"/>
          <w:kern w:val="0"/>
          <w:sz w:val="24"/>
          <w:szCs w:val="24"/>
        </w:rPr>
        <w:t xml:space="preserve">Autorità </w:t>
      </w:r>
      <w:r w:rsidRPr="00956682" w:rsidR="3E767EAC">
        <w:rPr>
          <w:rFonts w:ascii="Calibri" w:hAnsi="Calibri" w:cs="Calibri"/>
          <w:b/>
          <w:bCs/>
          <w:color w:val="000000"/>
          <w:kern w:val="0"/>
          <w:sz w:val="24"/>
          <w:szCs w:val="24"/>
        </w:rPr>
        <w:t xml:space="preserve">di </w:t>
      </w:r>
      <w:r w:rsidRPr="00956682" w:rsidR="56ECB256">
        <w:rPr>
          <w:rFonts w:ascii="Calibri" w:hAnsi="Calibri" w:cs="Calibri"/>
          <w:b/>
          <w:bCs/>
          <w:color w:val="000000"/>
          <w:kern w:val="0"/>
          <w:sz w:val="24"/>
          <w:szCs w:val="24"/>
        </w:rPr>
        <w:t>Gestione,</w:t>
      </w:r>
      <w:r w:rsidRPr="00956682" w:rsidR="0B606F38">
        <w:rPr>
          <w:rFonts w:ascii="Calibri" w:hAnsi="Calibri" w:cs="Calibri"/>
          <w:color w:val="000000"/>
          <w:kern w:val="0"/>
          <w:sz w:val="24"/>
          <w:szCs w:val="24"/>
        </w:rPr>
        <w:t xml:space="preserve"> secondo le disposizioni organizzative </w:t>
      </w:r>
      <w:r w:rsidRPr="00956682" w:rsidR="08DE64C4">
        <w:rPr>
          <w:rFonts w:ascii="Calibri" w:hAnsi="Calibri" w:cs="Calibri"/>
          <w:color w:val="000000"/>
          <w:kern w:val="0"/>
          <w:sz w:val="24"/>
          <w:szCs w:val="24"/>
        </w:rPr>
        <w:t>vigenti, come rappresentate nel documento denominato “</w:t>
      </w:r>
      <w:r w:rsidRPr="00956682" w:rsidR="08DE64C4">
        <w:rPr>
          <w:rFonts w:ascii="Calibri" w:hAnsi="Calibri" w:cs="Calibri"/>
          <w:i/>
          <w:iCs/>
          <w:color w:val="000000"/>
          <w:kern w:val="0"/>
          <w:sz w:val="24"/>
          <w:szCs w:val="24"/>
        </w:rPr>
        <w:t xml:space="preserve">Allegato </w:t>
      </w:r>
      <w:proofErr w:type="spellStart"/>
      <w:r w:rsidRPr="00956682" w:rsidR="08DE64C4">
        <w:rPr>
          <w:rFonts w:ascii="Calibri" w:hAnsi="Calibri" w:cs="Calibri"/>
          <w:i/>
          <w:iCs/>
          <w:color w:val="000000"/>
          <w:kern w:val="0"/>
          <w:sz w:val="24"/>
          <w:szCs w:val="24"/>
        </w:rPr>
        <w:t>A</w:t>
      </w:r>
      <w:r w:rsidRPr="00956682" w:rsidR="724C4D80">
        <w:rPr>
          <w:rFonts w:ascii="Calibri" w:hAnsi="Calibri" w:cs="Calibri"/>
          <w:i/>
          <w:iCs/>
          <w:color w:val="000000"/>
          <w:kern w:val="0"/>
          <w:sz w:val="24"/>
          <w:szCs w:val="24"/>
        </w:rPr>
        <w:t>_</w:t>
      </w:r>
      <w:r w:rsidRPr="00956682" w:rsidR="08DE64C4">
        <w:rPr>
          <w:rFonts w:ascii="Calibri" w:hAnsi="Calibri" w:cs="Calibri"/>
          <w:i/>
          <w:iCs/>
          <w:color w:val="000000"/>
          <w:kern w:val="0"/>
          <w:sz w:val="24"/>
          <w:szCs w:val="24"/>
        </w:rPr>
        <w:t>Descrizione</w:t>
      </w:r>
      <w:proofErr w:type="spellEnd"/>
      <w:r w:rsidRPr="00956682" w:rsidR="08DE64C4">
        <w:rPr>
          <w:rFonts w:ascii="Calibri" w:hAnsi="Calibri" w:cs="Calibri"/>
          <w:i/>
          <w:iCs/>
          <w:color w:val="000000"/>
          <w:kern w:val="0"/>
          <w:sz w:val="24"/>
          <w:szCs w:val="24"/>
        </w:rPr>
        <w:t xml:space="preserve"> del sistema di ge</w:t>
      </w:r>
      <w:r w:rsidRPr="00956682" w:rsidR="6B7289F2">
        <w:rPr>
          <w:rFonts w:ascii="Calibri" w:hAnsi="Calibri" w:cs="Calibri"/>
          <w:i/>
          <w:iCs/>
          <w:color w:val="000000"/>
          <w:kern w:val="0"/>
          <w:sz w:val="24"/>
          <w:szCs w:val="24"/>
        </w:rPr>
        <w:t>stione e controllo</w:t>
      </w:r>
      <w:r w:rsidRPr="00956682" w:rsidR="6B7289F2">
        <w:rPr>
          <w:rFonts w:ascii="Calibri" w:hAnsi="Calibri" w:cs="Calibri"/>
          <w:color w:val="000000"/>
          <w:kern w:val="0"/>
          <w:sz w:val="24"/>
          <w:szCs w:val="24"/>
        </w:rPr>
        <w:t>”, parte integrante del Si.</w:t>
      </w:r>
      <w:proofErr w:type="gramStart"/>
      <w:r w:rsidRPr="00956682" w:rsidR="6B7289F2">
        <w:rPr>
          <w:rFonts w:ascii="Calibri" w:hAnsi="Calibri" w:cs="Calibri"/>
          <w:color w:val="000000"/>
          <w:kern w:val="0"/>
          <w:sz w:val="24"/>
          <w:szCs w:val="24"/>
        </w:rPr>
        <w:t>Ge.Co</w:t>
      </w:r>
      <w:proofErr w:type="gramEnd"/>
      <w:r w:rsidRPr="00956682">
        <w:rPr>
          <w:rFonts w:ascii="Calibri" w:hAnsi="Calibri" w:cs="Calibri"/>
          <w:color w:val="000000"/>
          <w:kern w:val="0"/>
          <w:sz w:val="24"/>
          <w:szCs w:val="24"/>
        </w:rPr>
        <w:t>;</w:t>
      </w:r>
    </w:p>
    <w:p w:rsidRPr="00956682" w:rsidR="7735790C" w:rsidP="007F24DC" w:rsidRDefault="7735790C" w14:paraId="1CA9E5D3" w14:textId="03C41CC0">
      <w:pPr>
        <w:pStyle w:val="ListParagraph"/>
        <w:numPr>
          <w:ilvl w:val="0"/>
          <w:numId w:val="86"/>
        </w:numPr>
        <w:spacing w:before="120" w:after="120" w:line="240" w:lineRule="auto"/>
        <w:contextualSpacing w:val="0"/>
        <w:jc w:val="both"/>
        <w:rPr>
          <w:rFonts w:ascii="Calibri" w:hAnsi="Calibri" w:cs="Calibri"/>
          <w:color w:val="000000" w:themeColor="text1"/>
          <w:sz w:val="24"/>
          <w:szCs w:val="24"/>
        </w:rPr>
      </w:pPr>
      <w:r w:rsidRPr="00956682">
        <w:rPr>
          <w:rFonts w:ascii="Calibri" w:hAnsi="Calibri" w:cs="Calibri"/>
          <w:color w:val="000000" w:themeColor="text1"/>
          <w:sz w:val="24"/>
          <w:szCs w:val="24"/>
        </w:rPr>
        <w:t>p</w:t>
      </w:r>
      <w:r w:rsidRPr="00956682" w:rsidR="694E3768">
        <w:rPr>
          <w:rFonts w:ascii="Calibri" w:hAnsi="Calibri" w:cs="Calibri"/>
          <w:color w:val="000000" w:themeColor="text1"/>
          <w:sz w:val="24"/>
          <w:szCs w:val="24"/>
        </w:rPr>
        <w:t>ersonale dell’</w:t>
      </w:r>
      <w:r w:rsidRPr="00956682" w:rsidR="71B1D016">
        <w:rPr>
          <w:rFonts w:ascii="Calibri" w:hAnsi="Calibri" w:cs="Calibri"/>
          <w:b/>
          <w:bCs/>
          <w:color w:val="000000" w:themeColor="text1"/>
          <w:sz w:val="24"/>
          <w:szCs w:val="24"/>
        </w:rPr>
        <w:t>Autorità Contabile</w:t>
      </w:r>
      <w:r w:rsidRPr="00956682" w:rsidR="374B64D9">
        <w:rPr>
          <w:rFonts w:ascii="Calibri" w:hAnsi="Calibri" w:cs="Calibri"/>
          <w:color w:val="000000" w:themeColor="text1"/>
          <w:sz w:val="24"/>
          <w:szCs w:val="24"/>
        </w:rPr>
        <w:t>, secondo le disposizioni organizzative vigenti, come rappresentate nel documento denominato “</w:t>
      </w:r>
      <w:r w:rsidRPr="00956682" w:rsidR="374B64D9">
        <w:rPr>
          <w:rFonts w:ascii="Calibri" w:hAnsi="Calibri" w:cs="Calibri"/>
          <w:i/>
          <w:iCs/>
          <w:color w:val="000000" w:themeColor="text1"/>
          <w:sz w:val="24"/>
          <w:szCs w:val="24"/>
        </w:rPr>
        <w:t xml:space="preserve">Allegato </w:t>
      </w:r>
      <w:proofErr w:type="spellStart"/>
      <w:r w:rsidRPr="00956682" w:rsidR="374B64D9">
        <w:rPr>
          <w:rFonts w:ascii="Calibri" w:hAnsi="Calibri" w:cs="Calibri"/>
          <w:i/>
          <w:iCs/>
          <w:color w:val="000000" w:themeColor="text1"/>
          <w:sz w:val="24"/>
          <w:szCs w:val="24"/>
        </w:rPr>
        <w:t>A_Descrizione</w:t>
      </w:r>
      <w:proofErr w:type="spellEnd"/>
      <w:r w:rsidRPr="00956682" w:rsidR="374B64D9">
        <w:rPr>
          <w:rFonts w:ascii="Calibri" w:hAnsi="Calibri" w:cs="Calibri"/>
          <w:i/>
          <w:iCs/>
          <w:color w:val="000000" w:themeColor="text1"/>
          <w:sz w:val="24"/>
          <w:szCs w:val="24"/>
        </w:rPr>
        <w:t xml:space="preserve"> del sistema di gestione e controllo</w:t>
      </w:r>
      <w:r w:rsidRPr="00956682" w:rsidR="374B64D9">
        <w:rPr>
          <w:rFonts w:ascii="Calibri" w:hAnsi="Calibri" w:cs="Calibri"/>
          <w:color w:val="000000" w:themeColor="text1"/>
          <w:sz w:val="24"/>
          <w:szCs w:val="24"/>
        </w:rPr>
        <w:t>”, parte integrante del Si.Ge.Co</w:t>
      </w:r>
      <w:r w:rsidRPr="00956682" w:rsidR="7ECDD986">
        <w:rPr>
          <w:rFonts w:ascii="Calibri" w:hAnsi="Calibri" w:cs="Calibri"/>
          <w:color w:val="000000" w:themeColor="text1"/>
          <w:sz w:val="24"/>
          <w:szCs w:val="24"/>
        </w:rPr>
        <w:t>.</w:t>
      </w:r>
      <w:r w:rsidRPr="00956682" w:rsidR="71B1D016">
        <w:rPr>
          <w:rFonts w:ascii="Calibri" w:hAnsi="Calibri" w:cs="Calibri"/>
          <w:color w:val="000000" w:themeColor="text1"/>
          <w:sz w:val="24"/>
          <w:szCs w:val="24"/>
        </w:rPr>
        <w:t>;</w:t>
      </w:r>
    </w:p>
    <w:p w:rsidRPr="00956682" w:rsidR="003B7F7B" w:rsidP="007F24DC" w:rsidRDefault="003B7F7B" w14:paraId="40D0AD11" w14:textId="77777777">
      <w:pPr>
        <w:pStyle w:val="ListParagraph"/>
        <w:numPr>
          <w:ilvl w:val="0"/>
          <w:numId w:val="86"/>
        </w:numPr>
        <w:autoSpaceDE w:val="0"/>
        <w:autoSpaceDN w:val="0"/>
        <w:adjustRightInd w:val="0"/>
        <w:spacing w:before="120" w:after="120" w:line="240" w:lineRule="auto"/>
        <w:contextualSpacing w:val="0"/>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Autorità di </w:t>
      </w:r>
      <w:r w:rsidRPr="00956682">
        <w:rPr>
          <w:rFonts w:ascii="Calibri" w:hAnsi="Calibri" w:cs="Calibri"/>
          <w:b/>
          <w:bCs/>
          <w:color w:val="000000"/>
          <w:kern w:val="0"/>
          <w:sz w:val="24"/>
          <w:szCs w:val="24"/>
        </w:rPr>
        <w:t>Audit</w:t>
      </w:r>
      <w:r w:rsidRPr="00956682">
        <w:rPr>
          <w:rFonts w:ascii="Calibri" w:hAnsi="Calibri" w:cs="Calibri"/>
          <w:color w:val="000000"/>
          <w:kern w:val="0"/>
          <w:sz w:val="24"/>
          <w:szCs w:val="24"/>
        </w:rPr>
        <w:t>;</w:t>
      </w:r>
    </w:p>
    <w:p w:rsidRPr="00956682" w:rsidR="003B7F7B" w:rsidP="007F24DC" w:rsidRDefault="7677531A" w14:paraId="00DA60B7" w14:textId="64E79C7F">
      <w:pPr>
        <w:pStyle w:val="ListParagraph"/>
        <w:numPr>
          <w:ilvl w:val="0"/>
          <w:numId w:val="86"/>
        </w:numPr>
        <w:autoSpaceDE w:val="0"/>
        <w:autoSpaceDN w:val="0"/>
        <w:adjustRightInd w:val="0"/>
        <w:spacing w:before="120" w:after="120" w:line="240" w:lineRule="auto"/>
        <w:contextualSpacing w:val="0"/>
        <w:jc w:val="both"/>
        <w:rPr>
          <w:rFonts w:ascii="Calibri" w:hAnsi="Calibri" w:cs="Calibri"/>
          <w:color w:val="000000"/>
          <w:kern w:val="0"/>
          <w:sz w:val="24"/>
          <w:szCs w:val="24"/>
        </w:rPr>
      </w:pPr>
      <w:r w:rsidRPr="00956682">
        <w:rPr>
          <w:rFonts w:ascii="Calibri" w:hAnsi="Calibri" w:cs="Calibri"/>
          <w:color w:val="000000"/>
          <w:kern w:val="0"/>
          <w:sz w:val="24"/>
          <w:szCs w:val="24"/>
        </w:rPr>
        <w:t>altre Strutture competenti per l’attuazione del Programma</w:t>
      </w:r>
      <w:r w:rsidRPr="00956682" w:rsidR="3A6DFE6A">
        <w:rPr>
          <w:rFonts w:ascii="Calibri" w:hAnsi="Calibri" w:cs="Calibri"/>
          <w:color w:val="000000"/>
          <w:kern w:val="0"/>
          <w:sz w:val="24"/>
          <w:szCs w:val="24"/>
        </w:rPr>
        <w:t>.</w:t>
      </w:r>
    </w:p>
    <w:p w:rsidRPr="00956682" w:rsidR="003B7F7B" w:rsidP="00956682" w:rsidRDefault="639BBAF1" w14:paraId="7D9F794D" w14:textId="2F408658">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themeColor="text1"/>
          <w:sz w:val="24"/>
          <w:szCs w:val="24"/>
        </w:rPr>
        <w:t xml:space="preserve">Con riferimento ai Beneficiari del PN Cultura 21-27, gli atti amministrativi che disciplinano i rapporti tra le </w:t>
      </w:r>
      <w:r w:rsidRPr="00956682" w:rsidR="6ACE561C">
        <w:rPr>
          <w:rFonts w:ascii="Calibri" w:hAnsi="Calibri" w:cs="Calibri"/>
          <w:color w:val="000000" w:themeColor="text1"/>
          <w:sz w:val="24"/>
          <w:szCs w:val="24"/>
        </w:rPr>
        <w:t xml:space="preserve">parti (es. </w:t>
      </w:r>
      <w:r w:rsidRPr="00956682" w:rsidR="40EF026A">
        <w:rPr>
          <w:rFonts w:ascii="Calibri" w:hAnsi="Calibri" w:cs="Calibri"/>
          <w:color w:val="000000" w:themeColor="text1"/>
          <w:sz w:val="24"/>
          <w:szCs w:val="24"/>
        </w:rPr>
        <w:t>c</w:t>
      </w:r>
      <w:r w:rsidRPr="00956682" w:rsidR="6ACE561C">
        <w:rPr>
          <w:rFonts w:ascii="Calibri" w:hAnsi="Calibri" w:cs="Calibri"/>
          <w:color w:val="000000" w:themeColor="text1"/>
          <w:sz w:val="24"/>
          <w:szCs w:val="24"/>
        </w:rPr>
        <w:t>onvenzioni, contratti, disciplinari, etc.</w:t>
      </w:r>
      <w:r w:rsidRPr="00956682" w:rsidR="3AE8236B">
        <w:rPr>
          <w:rFonts w:ascii="Calibri" w:hAnsi="Calibri" w:cs="Calibri"/>
          <w:color w:val="000000" w:themeColor="text1"/>
          <w:sz w:val="24"/>
          <w:szCs w:val="24"/>
        </w:rPr>
        <w:t>)</w:t>
      </w:r>
      <w:r w:rsidRPr="00956682" w:rsidR="6ACE561C">
        <w:rPr>
          <w:rFonts w:ascii="Calibri" w:hAnsi="Calibri" w:cs="Calibri"/>
          <w:color w:val="000000" w:themeColor="text1"/>
          <w:sz w:val="24"/>
          <w:szCs w:val="24"/>
        </w:rPr>
        <w:t>, dovranno necessariamente prevedere apposito richiamo al Sistema di Gestione e Controllo (Si</w:t>
      </w:r>
      <w:r w:rsidRPr="00956682" w:rsidR="34D90024">
        <w:rPr>
          <w:rFonts w:ascii="Calibri" w:hAnsi="Calibri" w:cs="Calibri"/>
          <w:color w:val="000000" w:themeColor="text1"/>
          <w:sz w:val="24"/>
          <w:szCs w:val="24"/>
        </w:rPr>
        <w:t xml:space="preserve">.Ge.Co.) </w:t>
      </w:r>
      <w:r w:rsidRPr="00956682" w:rsidR="657F5651">
        <w:rPr>
          <w:rFonts w:ascii="Calibri" w:hAnsi="Calibri" w:cs="Calibri"/>
          <w:color w:val="000000" w:themeColor="text1"/>
          <w:sz w:val="24"/>
          <w:szCs w:val="24"/>
        </w:rPr>
        <w:t xml:space="preserve">vigente, inclusi successivi aggiornamenti, </w:t>
      </w:r>
      <w:r w:rsidRPr="00956682" w:rsidR="34D90024">
        <w:rPr>
          <w:rFonts w:ascii="Calibri" w:hAnsi="Calibri" w:cs="Calibri"/>
          <w:color w:val="000000" w:themeColor="text1"/>
          <w:sz w:val="24"/>
          <w:szCs w:val="24"/>
        </w:rPr>
        <w:t>ed al rispetto delle disposizioni, procedure</w:t>
      </w:r>
      <w:r w:rsidRPr="00956682" w:rsidR="40D704D6">
        <w:rPr>
          <w:rFonts w:ascii="Calibri" w:hAnsi="Calibri" w:cs="Calibri"/>
          <w:color w:val="000000" w:themeColor="text1"/>
          <w:sz w:val="24"/>
          <w:szCs w:val="24"/>
        </w:rPr>
        <w:t xml:space="preserve">, </w:t>
      </w:r>
      <w:r w:rsidRPr="00956682" w:rsidR="6EFFEA46">
        <w:rPr>
          <w:rFonts w:ascii="Calibri" w:hAnsi="Calibri" w:cs="Calibri"/>
          <w:color w:val="000000" w:themeColor="text1"/>
          <w:sz w:val="24"/>
          <w:szCs w:val="24"/>
        </w:rPr>
        <w:t>strumenti</w:t>
      </w:r>
      <w:r w:rsidRPr="00956682" w:rsidR="247DC740">
        <w:rPr>
          <w:rFonts w:ascii="Calibri" w:hAnsi="Calibri" w:cs="Calibri"/>
          <w:color w:val="000000" w:themeColor="text1"/>
          <w:sz w:val="24"/>
          <w:szCs w:val="24"/>
        </w:rPr>
        <w:t xml:space="preserve">, etc. </w:t>
      </w:r>
      <w:r w:rsidRPr="00956682" w:rsidR="07C59C63">
        <w:rPr>
          <w:rFonts w:ascii="Calibri" w:hAnsi="Calibri" w:cs="Calibri"/>
          <w:color w:val="000000" w:themeColor="text1"/>
          <w:sz w:val="24"/>
          <w:szCs w:val="24"/>
        </w:rPr>
        <w:t>I</w:t>
      </w:r>
      <w:r w:rsidRPr="00956682" w:rsidR="247DC740">
        <w:rPr>
          <w:rFonts w:ascii="Calibri" w:hAnsi="Calibri" w:cs="Calibri"/>
          <w:color w:val="000000" w:themeColor="text1"/>
          <w:sz w:val="24"/>
          <w:szCs w:val="24"/>
        </w:rPr>
        <w:t>n</w:t>
      </w:r>
      <w:r w:rsidRPr="00956682" w:rsidR="6EFFEA46">
        <w:rPr>
          <w:rFonts w:ascii="Calibri" w:hAnsi="Calibri" w:cs="Calibri"/>
          <w:color w:val="000000" w:themeColor="text1"/>
          <w:sz w:val="24"/>
          <w:szCs w:val="24"/>
        </w:rPr>
        <w:t xml:space="preserve"> </w:t>
      </w:r>
      <w:r w:rsidRPr="00956682" w:rsidR="07C59C63">
        <w:rPr>
          <w:rFonts w:ascii="Calibri" w:hAnsi="Calibri" w:cs="Calibri"/>
          <w:color w:val="000000" w:themeColor="text1"/>
          <w:sz w:val="24"/>
          <w:szCs w:val="24"/>
        </w:rPr>
        <w:t xml:space="preserve">esso definiti </w:t>
      </w:r>
      <w:r w:rsidRPr="00956682" w:rsidR="6EFFEA46">
        <w:rPr>
          <w:rFonts w:ascii="Calibri" w:hAnsi="Calibri" w:cs="Calibri"/>
          <w:color w:val="000000" w:themeColor="text1"/>
          <w:sz w:val="24"/>
          <w:szCs w:val="24"/>
        </w:rPr>
        <w:t>ai fini della efficace attuazione del Programma.</w:t>
      </w:r>
    </w:p>
    <w:p w:rsidRPr="00956682" w:rsidR="003B7F7B" w:rsidP="00956682" w:rsidRDefault="7677531A" w14:paraId="481497C5" w14:textId="482ABF68">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Qualsiasi revisione delle </w:t>
      </w:r>
      <w:r w:rsidRPr="00956682" w:rsidR="19FCB3AE">
        <w:rPr>
          <w:rFonts w:ascii="Calibri" w:hAnsi="Calibri" w:cs="Calibri"/>
          <w:color w:val="000000"/>
          <w:kern w:val="0"/>
          <w:sz w:val="24"/>
          <w:szCs w:val="24"/>
        </w:rPr>
        <w:t>procedure descritte</w:t>
      </w:r>
      <w:r w:rsidRPr="00956682">
        <w:rPr>
          <w:rFonts w:ascii="Calibri" w:hAnsi="Calibri" w:cs="Calibri"/>
          <w:color w:val="000000"/>
          <w:kern w:val="0"/>
          <w:sz w:val="24"/>
          <w:szCs w:val="24"/>
        </w:rPr>
        <w:t xml:space="preserve"> </w:t>
      </w:r>
      <w:r w:rsidRPr="00956682" w:rsidR="422B31E4">
        <w:rPr>
          <w:rFonts w:ascii="Calibri" w:hAnsi="Calibri" w:cs="Calibri"/>
          <w:color w:val="000000"/>
          <w:kern w:val="0"/>
          <w:sz w:val="24"/>
          <w:szCs w:val="24"/>
        </w:rPr>
        <w:t xml:space="preserve">nel sistema di gestione e controllo </w:t>
      </w:r>
      <w:r w:rsidRPr="00956682">
        <w:rPr>
          <w:rFonts w:ascii="Calibri" w:hAnsi="Calibri" w:cs="Calibri"/>
          <w:color w:val="000000"/>
          <w:kern w:val="0"/>
          <w:sz w:val="24"/>
          <w:szCs w:val="24"/>
        </w:rPr>
        <w:t xml:space="preserve">avviene ad opera dell’AdG, che procede ad adottarle formalmente mediante provvedimento </w:t>
      </w:r>
      <w:r w:rsidRPr="00956682" w:rsidR="2FED29B0">
        <w:rPr>
          <w:rFonts w:ascii="Calibri" w:hAnsi="Calibri" w:cs="Calibri"/>
          <w:color w:val="000000"/>
          <w:kern w:val="0"/>
          <w:sz w:val="24"/>
          <w:szCs w:val="24"/>
        </w:rPr>
        <w:t>amministrativo,</w:t>
      </w:r>
      <w:r w:rsidRPr="00956682" w:rsidR="57492947">
        <w:rPr>
          <w:rFonts w:ascii="Calibri" w:hAnsi="Calibri" w:cs="Calibri"/>
          <w:color w:val="000000"/>
          <w:kern w:val="0"/>
          <w:sz w:val="24"/>
          <w:szCs w:val="24"/>
        </w:rPr>
        <w:t xml:space="preserve"> cui segue la pubblicazione nella sezione dedicata del sito del PN Cultura 21-27, accessibile al seguente percorso: </w:t>
      </w:r>
      <w:hyperlink w:history="1" r:id="rId11">
        <w:r w:rsidRPr="00956682" w:rsidR="6B7D67FC">
          <w:rPr>
            <w:rStyle w:val="Hyperlink"/>
            <w:rFonts w:ascii="Calibri" w:hAnsi="Calibri" w:eastAsia="Calibri" w:cs="Calibri"/>
            <w:sz w:val="24"/>
            <w:szCs w:val="24"/>
          </w:rPr>
          <w:t>https://pncultura2127.cultura.gov.it/gestione-e-controllo/</w:t>
        </w:r>
      </w:hyperlink>
      <w:r w:rsidRPr="00956682" w:rsidR="4DCD0144">
        <w:rPr>
          <w:rFonts w:ascii="Calibri" w:hAnsi="Calibri" w:cs="Calibri"/>
          <w:color w:val="000000" w:themeColor="text1"/>
          <w:sz w:val="24"/>
          <w:szCs w:val="24"/>
        </w:rPr>
        <w:t xml:space="preserve"> e </w:t>
      </w:r>
      <w:r w:rsidRPr="00956682" w:rsidR="7C45F28F">
        <w:rPr>
          <w:rFonts w:ascii="Calibri" w:hAnsi="Calibri" w:cs="Calibri"/>
          <w:color w:val="000000"/>
          <w:kern w:val="0"/>
          <w:sz w:val="24"/>
          <w:szCs w:val="24"/>
        </w:rPr>
        <w:t>successiva</w:t>
      </w:r>
      <w:r w:rsidRPr="00956682" w:rsidR="4DCD0144">
        <w:rPr>
          <w:rFonts w:ascii="Calibri" w:hAnsi="Calibri" w:cs="Calibri"/>
          <w:color w:val="000000"/>
          <w:kern w:val="0"/>
          <w:sz w:val="24"/>
          <w:szCs w:val="24"/>
        </w:rPr>
        <w:t xml:space="preserve"> comunicazione ai soggetti interessati</w:t>
      </w:r>
      <w:r w:rsidRPr="00956682">
        <w:rPr>
          <w:rFonts w:ascii="Calibri" w:hAnsi="Calibri" w:cs="Calibri"/>
          <w:color w:val="000000"/>
          <w:kern w:val="0"/>
          <w:sz w:val="24"/>
          <w:szCs w:val="24"/>
        </w:rPr>
        <w:t>. Gli aggiornamenti normativi</w:t>
      </w:r>
      <w:r w:rsidRPr="00956682" w:rsidR="1C649BA6">
        <w:rPr>
          <w:rFonts w:ascii="Calibri" w:hAnsi="Calibri" w:cs="Calibri"/>
          <w:color w:val="000000"/>
          <w:kern w:val="0"/>
          <w:sz w:val="24"/>
          <w:szCs w:val="24"/>
        </w:rPr>
        <w:t xml:space="preserve"> e regolamentari</w:t>
      </w:r>
      <w:r w:rsidRPr="00956682">
        <w:rPr>
          <w:rFonts w:ascii="Calibri" w:hAnsi="Calibri" w:cs="Calibri"/>
          <w:color w:val="000000"/>
          <w:kern w:val="0"/>
          <w:sz w:val="24"/>
          <w:szCs w:val="24"/>
        </w:rPr>
        <w:t xml:space="preserve"> degli atti citati nel presente documento si intendono automaticamente recepiti nel testo e verranno aggiornati in occasione della predisposizione della prima nuova versione utile del presente manuale.</w:t>
      </w:r>
    </w:p>
    <w:p w:rsidRPr="00956682" w:rsidR="003B7F7B" w:rsidP="00956682" w:rsidRDefault="7677531A" w14:paraId="590F31B6" w14:textId="6F41753B">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Il Manuale e gli allegati potranno essere aggiornati, modificati o integrati, anche separatamente, durante tutto il periodo di programmazione sulla base di esigenze emerse in corso di attuazione o di segnalazioni provenienti </w:t>
      </w:r>
      <w:r w:rsidRPr="00956682" w:rsidR="04B0E4FA">
        <w:rPr>
          <w:rFonts w:ascii="Calibri" w:hAnsi="Calibri" w:cs="Calibri"/>
          <w:color w:val="000000"/>
          <w:kern w:val="0"/>
          <w:sz w:val="24"/>
          <w:szCs w:val="24"/>
        </w:rPr>
        <w:t xml:space="preserve">dalle </w:t>
      </w:r>
      <w:r w:rsidRPr="00956682" w:rsidR="4990848B">
        <w:rPr>
          <w:rFonts w:ascii="Calibri" w:hAnsi="Calibri" w:cs="Calibri"/>
          <w:color w:val="000000"/>
          <w:kern w:val="0"/>
          <w:sz w:val="24"/>
          <w:szCs w:val="24"/>
        </w:rPr>
        <w:t xml:space="preserve">Autorità e/o dalle </w:t>
      </w:r>
      <w:r w:rsidRPr="00956682" w:rsidR="04B0E4FA">
        <w:rPr>
          <w:rFonts w:ascii="Calibri" w:hAnsi="Calibri" w:cs="Calibri"/>
          <w:color w:val="000000"/>
          <w:kern w:val="0"/>
          <w:sz w:val="24"/>
          <w:szCs w:val="24"/>
        </w:rPr>
        <w:t>strutture</w:t>
      </w:r>
      <w:r w:rsidRPr="00956682">
        <w:rPr>
          <w:rFonts w:ascii="Calibri" w:hAnsi="Calibri" w:cs="Calibri"/>
          <w:color w:val="000000"/>
          <w:kern w:val="0"/>
          <w:sz w:val="24"/>
          <w:szCs w:val="24"/>
        </w:rPr>
        <w:t xml:space="preserve"> interessat</w:t>
      </w:r>
      <w:r w:rsidRPr="00956682" w:rsidR="2E2E8F59">
        <w:rPr>
          <w:rFonts w:ascii="Calibri" w:hAnsi="Calibri" w:cs="Calibri"/>
          <w:color w:val="000000"/>
          <w:kern w:val="0"/>
          <w:sz w:val="24"/>
          <w:szCs w:val="24"/>
        </w:rPr>
        <w:t>e</w:t>
      </w:r>
      <w:r w:rsidRPr="00956682">
        <w:rPr>
          <w:rFonts w:ascii="Calibri" w:hAnsi="Calibri" w:cs="Calibri"/>
          <w:color w:val="000000"/>
          <w:kern w:val="0"/>
          <w:sz w:val="24"/>
          <w:szCs w:val="24"/>
        </w:rPr>
        <w:t xml:space="preserve"> nell’attuazione del PN Cultura</w:t>
      </w:r>
      <w:r w:rsidRPr="00956682" w:rsidR="3CF9F1C4">
        <w:rPr>
          <w:rFonts w:ascii="Calibri" w:hAnsi="Calibri" w:cs="Calibri"/>
          <w:color w:val="000000"/>
          <w:kern w:val="0"/>
          <w:sz w:val="24"/>
          <w:szCs w:val="24"/>
        </w:rPr>
        <w:t xml:space="preserve"> 21-27</w:t>
      </w:r>
      <w:r w:rsidRPr="00956682">
        <w:rPr>
          <w:rFonts w:ascii="Calibri" w:hAnsi="Calibri" w:cs="Calibri"/>
          <w:color w:val="000000"/>
          <w:kern w:val="0"/>
          <w:sz w:val="24"/>
          <w:szCs w:val="24"/>
        </w:rPr>
        <w:t>.</w:t>
      </w:r>
    </w:p>
    <w:p w:rsidRPr="00956682" w:rsidR="003B7F7B" w:rsidP="00956682" w:rsidRDefault="003B7F7B" w14:paraId="36F30875" w14:textId="77777777">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Essi rappresentano, pertanto, strumenti “</w:t>
      </w:r>
      <w:r w:rsidRPr="00956682">
        <w:rPr>
          <w:rFonts w:ascii="Calibri" w:hAnsi="Calibri" w:cs="Calibri"/>
          <w:i/>
          <w:iCs/>
          <w:color w:val="000000"/>
          <w:kern w:val="0"/>
          <w:sz w:val="24"/>
          <w:szCs w:val="24"/>
        </w:rPr>
        <w:t>in progress</w:t>
      </w:r>
      <w:r w:rsidRPr="00956682">
        <w:rPr>
          <w:rFonts w:ascii="Calibri" w:hAnsi="Calibri" w:cs="Calibri"/>
          <w:color w:val="000000"/>
          <w:kern w:val="0"/>
          <w:sz w:val="24"/>
          <w:szCs w:val="24"/>
        </w:rPr>
        <w:t>” suscettibili di aggiornamenti in rispondenza a mutamenti del contesto, ovvero ad esigenze organizzative ed operative che dovessero manifestarsi nel corso dell’implementazione della procedura.</w:t>
      </w:r>
    </w:p>
    <w:p w:rsidRPr="00956682" w:rsidR="003B7F7B" w:rsidP="00956682" w:rsidRDefault="7677531A" w14:paraId="24983537" w14:textId="32D45E99">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L’</w:t>
      </w:r>
      <w:r w:rsidRPr="00956682" w:rsidR="40CB60D4">
        <w:rPr>
          <w:rFonts w:ascii="Calibri" w:hAnsi="Calibri" w:cs="Calibri"/>
          <w:color w:val="000000"/>
          <w:kern w:val="0"/>
          <w:sz w:val="24"/>
          <w:szCs w:val="24"/>
        </w:rPr>
        <w:t xml:space="preserve">adozione della </w:t>
      </w:r>
      <w:r w:rsidRPr="00956682">
        <w:rPr>
          <w:rFonts w:ascii="Calibri" w:hAnsi="Calibri" w:cs="Calibri"/>
          <w:color w:val="000000"/>
          <w:kern w:val="0"/>
          <w:sz w:val="24"/>
          <w:szCs w:val="24"/>
        </w:rPr>
        <w:t xml:space="preserve">eventuale nuova versione del Manuale e/o degli allegati viene </w:t>
      </w:r>
      <w:r w:rsidRPr="00956682" w:rsidR="2C652526">
        <w:rPr>
          <w:rFonts w:ascii="Calibri" w:hAnsi="Calibri" w:cs="Calibri"/>
          <w:color w:val="000000"/>
          <w:kern w:val="0"/>
          <w:sz w:val="24"/>
          <w:szCs w:val="24"/>
        </w:rPr>
        <w:t>comunicata</w:t>
      </w:r>
      <w:r w:rsidRPr="00956682">
        <w:rPr>
          <w:rFonts w:ascii="Calibri" w:hAnsi="Calibri" w:cs="Calibri"/>
          <w:color w:val="000000"/>
          <w:kern w:val="0"/>
          <w:sz w:val="24"/>
          <w:szCs w:val="24"/>
        </w:rPr>
        <w:t xml:space="preserve"> ai medesimi destinatari sopra individuati. Per ogni aggiornamento il Manuale indicherà chiaramente: il</w:t>
      </w:r>
      <w:r w:rsidRPr="00956682" w:rsidR="001125B8">
        <w:rPr>
          <w:rFonts w:ascii="Calibri" w:hAnsi="Calibri" w:cs="Calibri"/>
          <w:color w:val="000000"/>
          <w:kern w:val="0"/>
          <w:sz w:val="24"/>
          <w:szCs w:val="24"/>
        </w:rPr>
        <w:t xml:space="preserve"> </w:t>
      </w:r>
      <w:r w:rsidRPr="00956682">
        <w:rPr>
          <w:rFonts w:ascii="Calibri" w:hAnsi="Calibri" w:cs="Calibri"/>
          <w:color w:val="000000"/>
          <w:kern w:val="0"/>
          <w:sz w:val="24"/>
          <w:szCs w:val="24"/>
        </w:rPr>
        <w:t>numero della versione, la data di rilascio, una sintesi delle principali modifiche/integrazioni apportate.</w:t>
      </w:r>
    </w:p>
    <w:p w:rsidRPr="00956682" w:rsidR="003B7F7B" w:rsidP="00956682" w:rsidRDefault="7677531A" w14:paraId="7E3E481B" w14:textId="77777777">
      <w:pPr>
        <w:autoSpaceDE w:val="0"/>
        <w:autoSpaceDN w:val="0"/>
        <w:adjustRightInd w:val="0"/>
        <w:spacing w:before="120" w:after="120" w:line="240" w:lineRule="auto"/>
        <w:rPr>
          <w:rFonts w:ascii="Calibri" w:hAnsi="Calibri" w:cs="Calibri"/>
          <w:color w:val="000000"/>
          <w:kern w:val="0"/>
          <w:sz w:val="24"/>
          <w:szCs w:val="24"/>
        </w:rPr>
      </w:pPr>
      <w:r w:rsidRPr="00956682">
        <w:rPr>
          <w:rFonts w:ascii="Calibri" w:hAnsi="Calibri" w:cs="Calibri"/>
          <w:color w:val="000000"/>
          <w:kern w:val="0"/>
          <w:sz w:val="24"/>
          <w:szCs w:val="24"/>
        </w:rPr>
        <w:t>Nella tabella sottostante sono registrate le versioni del Manuale e le eventuali relative principali modifiche apportate.</w:t>
      </w:r>
    </w:p>
    <w:tbl>
      <w:tblPr>
        <w:tblW w:w="9469" w:type="dxa"/>
        <w:tblInd w:w="1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000"/>
        <w:gridCol w:w="2535"/>
        <w:gridCol w:w="3934"/>
      </w:tblGrid>
      <w:tr w:rsidRPr="007F0F9B" w:rsidR="003B7F7B" w:rsidTr="4ABE685C" w14:paraId="22621EC0" w14:textId="77777777">
        <w:trPr>
          <w:trHeight w:val="421"/>
        </w:trPr>
        <w:tc>
          <w:tcPr>
            <w:tcW w:w="3000" w:type="dxa"/>
            <w:shd w:val="clear" w:color="auto" w:fill="9CC2E4"/>
          </w:tcPr>
          <w:p w:rsidRPr="007F0F9B" w:rsidR="003B7F7B" w:rsidP="1CD30A1F" w:rsidRDefault="003B7F7B" w14:paraId="36613ECD" w14:textId="77777777">
            <w:pPr>
              <w:kinsoku w:val="0"/>
              <w:overflowPunct w:val="0"/>
              <w:autoSpaceDE w:val="0"/>
              <w:autoSpaceDN w:val="0"/>
              <w:adjustRightInd w:val="0"/>
              <w:spacing w:before="90" w:after="0" w:line="240" w:lineRule="auto"/>
              <w:ind w:left="1042" w:right="1052"/>
              <w:jc w:val="center"/>
              <w:rPr>
                <w:rFonts w:ascii="Calibri" w:hAnsi="Calibri" w:eastAsia="Calibri" w:cs="Calibri"/>
                <w:b/>
                <w:bCs/>
                <w:kern w:val="0"/>
                <w:sz w:val="24"/>
                <w:szCs w:val="24"/>
              </w:rPr>
            </w:pPr>
            <w:r w:rsidRPr="1CD30A1F">
              <w:rPr>
                <w:rFonts w:ascii="Calibri" w:hAnsi="Calibri" w:eastAsia="Calibri" w:cs="Calibri"/>
                <w:b/>
                <w:bCs/>
                <w:kern w:val="0"/>
                <w:sz w:val="24"/>
                <w:szCs w:val="24"/>
              </w:rPr>
              <w:t>Versione</w:t>
            </w:r>
          </w:p>
        </w:tc>
        <w:tc>
          <w:tcPr>
            <w:tcW w:w="2535" w:type="dxa"/>
            <w:shd w:val="clear" w:color="auto" w:fill="9CC2E4"/>
          </w:tcPr>
          <w:p w:rsidRPr="007F0F9B" w:rsidR="003B7F7B" w:rsidP="1CD30A1F" w:rsidRDefault="003B7F7B" w14:paraId="4BB31637" w14:textId="77777777">
            <w:pPr>
              <w:kinsoku w:val="0"/>
              <w:overflowPunct w:val="0"/>
              <w:autoSpaceDE w:val="0"/>
              <w:autoSpaceDN w:val="0"/>
              <w:adjustRightInd w:val="0"/>
              <w:spacing w:before="90" w:after="0" w:line="240" w:lineRule="auto"/>
              <w:ind w:left="937" w:right="937"/>
              <w:jc w:val="center"/>
              <w:rPr>
                <w:rFonts w:ascii="Calibri" w:hAnsi="Calibri" w:eastAsia="Calibri" w:cs="Calibri"/>
                <w:b/>
                <w:bCs/>
                <w:kern w:val="0"/>
                <w:sz w:val="24"/>
                <w:szCs w:val="24"/>
              </w:rPr>
            </w:pPr>
            <w:r w:rsidRPr="1CD30A1F">
              <w:rPr>
                <w:rFonts w:ascii="Calibri" w:hAnsi="Calibri" w:eastAsia="Calibri" w:cs="Calibri"/>
                <w:b/>
                <w:bCs/>
                <w:kern w:val="0"/>
                <w:sz w:val="24"/>
                <w:szCs w:val="24"/>
              </w:rPr>
              <w:t>Data</w:t>
            </w:r>
          </w:p>
        </w:tc>
        <w:tc>
          <w:tcPr>
            <w:tcW w:w="3934" w:type="dxa"/>
            <w:shd w:val="clear" w:color="auto" w:fill="9CC2E4"/>
          </w:tcPr>
          <w:p w:rsidRPr="007F0F9B" w:rsidR="003B7F7B" w:rsidP="1CD30A1F" w:rsidRDefault="003B7F7B" w14:paraId="30680A5B" w14:textId="3D330100">
            <w:pPr>
              <w:kinsoku w:val="0"/>
              <w:overflowPunct w:val="0"/>
              <w:autoSpaceDE w:val="0"/>
              <w:autoSpaceDN w:val="0"/>
              <w:adjustRightInd w:val="0"/>
              <w:spacing w:before="90" w:after="0" w:line="240" w:lineRule="auto"/>
              <w:ind w:left="1075" w:right="1075"/>
              <w:jc w:val="center"/>
              <w:rPr>
                <w:rFonts w:ascii="Calibri" w:hAnsi="Calibri" w:eastAsia="Calibri" w:cs="Calibri"/>
                <w:b/>
                <w:bCs/>
                <w:kern w:val="0"/>
                <w:sz w:val="24"/>
                <w:szCs w:val="24"/>
              </w:rPr>
            </w:pPr>
            <w:r w:rsidRPr="1CD30A1F">
              <w:rPr>
                <w:rFonts w:ascii="Calibri" w:hAnsi="Calibri" w:eastAsia="Calibri" w:cs="Calibri"/>
                <w:b/>
                <w:bCs/>
                <w:kern w:val="0"/>
                <w:sz w:val="24"/>
                <w:szCs w:val="24"/>
              </w:rPr>
              <w:t>Principali</w:t>
            </w:r>
            <w:r w:rsidRPr="1CD30A1F" w:rsidR="0F29BB72">
              <w:rPr>
                <w:rFonts w:ascii="Calibri" w:hAnsi="Calibri" w:eastAsia="Calibri" w:cs="Calibri"/>
                <w:b/>
                <w:bCs/>
                <w:kern w:val="0"/>
                <w:sz w:val="24"/>
                <w:szCs w:val="24"/>
              </w:rPr>
              <w:t xml:space="preserve"> m</w:t>
            </w:r>
            <w:r w:rsidRPr="1CD30A1F">
              <w:rPr>
                <w:rFonts w:ascii="Calibri" w:hAnsi="Calibri" w:eastAsia="Calibri" w:cs="Calibri"/>
                <w:b/>
                <w:bCs/>
                <w:kern w:val="0"/>
                <w:sz w:val="24"/>
                <w:szCs w:val="24"/>
              </w:rPr>
              <w:t>odifiche</w:t>
            </w:r>
          </w:p>
        </w:tc>
      </w:tr>
      <w:tr w:rsidRPr="007F0F9B" w:rsidR="003B7F7B" w:rsidTr="4ABE685C" w14:paraId="7F5C63E1" w14:textId="77777777">
        <w:trPr>
          <w:trHeight w:val="428"/>
        </w:trPr>
        <w:tc>
          <w:tcPr>
            <w:tcW w:w="3000" w:type="dxa"/>
          </w:tcPr>
          <w:p w:rsidRPr="007F0F9B" w:rsidR="003B7F7B" w:rsidP="1CD30A1F" w:rsidRDefault="7677531A" w14:paraId="29426F7D" w14:textId="3DD79588">
            <w:pPr>
              <w:kinsoku w:val="0"/>
              <w:overflowPunct w:val="0"/>
              <w:autoSpaceDE w:val="0"/>
              <w:autoSpaceDN w:val="0"/>
              <w:adjustRightInd w:val="0"/>
              <w:spacing w:before="97" w:after="0" w:line="240" w:lineRule="auto"/>
              <w:ind w:left="1042" w:right="1052"/>
              <w:jc w:val="center"/>
              <w:rPr>
                <w:rFonts w:ascii="Calibri" w:hAnsi="Calibri" w:eastAsia="Calibri" w:cs="Calibri"/>
                <w:kern w:val="0"/>
                <w:sz w:val="24"/>
                <w:szCs w:val="24"/>
              </w:rPr>
            </w:pPr>
            <w:r w:rsidRPr="1CD30A1F">
              <w:rPr>
                <w:rFonts w:ascii="Calibri" w:hAnsi="Calibri" w:eastAsia="Calibri" w:cs="Calibri"/>
                <w:kern w:val="0"/>
                <w:sz w:val="24"/>
                <w:szCs w:val="24"/>
              </w:rPr>
              <w:t>n. 1</w:t>
            </w:r>
            <w:r w:rsidRPr="1CD30A1F" w:rsidR="605F6F46">
              <w:rPr>
                <w:rFonts w:ascii="Calibri" w:hAnsi="Calibri" w:eastAsia="Calibri" w:cs="Calibri"/>
                <w:kern w:val="0"/>
                <w:sz w:val="24"/>
                <w:szCs w:val="24"/>
              </w:rPr>
              <w:t>.1</w:t>
            </w:r>
          </w:p>
        </w:tc>
        <w:tc>
          <w:tcPr>
            <w:tcW w:w="2535" w:type="dxa"/>
          </w:tcPr>
          <w:p w:rsidRPr="007F0F9B" w:rsidR="003B7F7B" w:rsidP="1CD30A1F" w:rsidRDefault="7A9456C1" w14:paraId="74BBC9AD" w14:textId="0128D6C2">
            <w:pPr>
              <w:jc w:val="center"/>
              <w:rPr>
                <w:rFonts w:ascii="Calibri" w:hAnsi="Calibri" w:eastAsia="Calibri" w:cs="Calibri"/>
                <w:sz w:val="24"/>
                <w:szCs w:val="24"/>
              </w:rPr>
            </w:pPr>
            <w:r w:rsidRPr="4ABE685C">
              <w:rPr>
                <w:rFonts w:ascii="Calibri" w:hAnsi="Calibri" w:eastAsia="Calibri" w:cs="Calibri"/>
                <w:sz w:val="24"/>
                <w:szCs w:val="24"/>
              </w:rPr>
              <w:t>1</w:t>
            </w:r>
            <w:r w:rsidRPr="4ABE685C" w:rsidR="5D224F02">
              <w:rPr>
                <w:rFonts w:ascii="Calibri" w:hAnsi="Calibri" w:eastAsia="Calibri" w:cs="Calibri"/>
                <w:sz w:val="24"/>
                <w:szCs w:val="24"/>
              </w:rPr>
              <w:t>3</w:t>
            </w:r>
            <w:r w:rsidRPr="4ABE685C">
              <w:rPr>
                <w:rFonts w:ascii="Calibri" w:hAnsi="Calibri" w:eastAsia="Calibri" w:cs="Calibri"/>
                <w:sz w:val="24"/>
                <w:szCs w:val="24"/>
              </w:rPr>
              <w:t>/</w:t>
            </w:r>
            <w:r w:rsidRPr="4ABE685C" w:rsidR="5A0ADC25">
              <w:rPr>
                <w:rFonts w:ascii="Calibri" w:hAnsi="Calibri" w:eastAsia="Calibri" w:cs="Calibri"/>
                <w:sz w:val="24"/>
                <w:szCs w:val="24"/>
              </w:rPr>
              <w:t>02/2025</w:t>
            </w:r>
          </w:p>
        </w:tc>
        <w:tc>
          <w:tcPr>
            <w:tcW w:w="3934" w:type="dxa"/>
          </w:tcPr>
          <w:p w:rsidRPr="007F0F9B" w:rsidR="003B7F7B" w:rsidP="1CD30A1F" w:rsidRDefault="3025B453" w14:paraId="6334E5AF" w14:textId="77777777">
            <w:pPr>
              <w:kinsoku w:val="0"/>
              <w:overflowPunct w:val="0"/>
              <w:autoSpaceDE w:val="0"/>
              <w:autoSpaceDN w:val="0"/>
              <w:adjustRightInd w:val="0"/>
              <w:spacing w:before="97" w:after="0" w:line="240" w:lineRule="auto"/>
              <w:jc w:val="center"/>
              <w:rPr>
                <w:rFonts w:ascii="Calibri" w:hAnsi="Calibri" w:eastAsia="Calibri" w:cs="Calibri"/>
                <w:w w:val="99"/>
                <w:kern w:val="0"/>
                <w:sz w:val="24"/>
                <w:szCs w:val="24"/>
              </w:rPr>
            </w:pPr>
            <w:r w:rsidRPr="1CD30A1F">
              <w:rPr>
                <w:rFonts w:ascii="Calibri" w:hAnsi="Calibri" w:eastAsia="Calibri" w:cs="Calibri"/>
                <w:w w:val="99"/>
                <w:kern w:val="0"/>
                <w:sz w:val="24"/>
                <w:szCs w:val="24"/>
              </w:rPr>
              <w:t>Prima versione</w:t>
            </w:r>
          </w:p>
        </w:tc>
      </w:tr>
    </w:tbl>
    <w:p w:rsidRPr="003B7F7B" w:rsidR="0019466B" w:rsidP="000F1943" w:rsidRDefault="35D6D074" w14:paraId="019C5748" w14:textId="195CC9B2">
      <w:pPr>
        <w:pStyle w:val="Heading1"/>
        <w:rPr>
          <w:sz w:val="32"/>
          <w:szCs w:val="32"/>
        </w:rPr>
      </w:pPr>
      <w:bookmarkStart w:name="_Toc190356086" w:id="1"/>
      <w:r w:rsidRPr="4ABE685C">
        <w:rPr>
          <w:sz w:val="32"/>
          <w:szCs w:val="32"/>
        </w:rPr>
        <w:t>GLOSSARIO</w:t>
      </w:r>
      <w:bookmarkEnd w:id="1"/>
    </w:p>
    <w:tbl>
      <w:tblPr>
        <w:tblW w:w="9250" w:type="dxa"/>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2162"/>
        <w:gridCol w:w="7088"/>
      </w:tblGrid>
      <w:tr w:rsidRPr="00A8509A" w:rsidR="00A8509A" w:rsidTr="00897431" w14:paraId="001312EE" w14:textId="77777777">
        <w:trPr>
          <w:trHeight w:val="429"/>
        </w:trPr>
        <w:tc>
          <w:tcPr>
            <w:tcW w:w="2162" w:type="dxa"/>
          </w:tcPr>
          <w:p w:rsidRPr="003B7F7B" w:rsidR="00A8509A" w:rsidP="4ABE685C" w:rsidRDefault="57997B73" w14:paraId="5DBD4FA5" w14:textId="6405290C">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Ad</w:t>
            </w:r>
            <w:r w:rsidRPr="003B7F7B" w:rsidR="0F60F404">
              <w:rPr>
                <w:rFonts w:ascii="Calibri" w:hAnsi="Calibri" w:cs="Calibri"/>
                <w:b/>
                <w:bCs/>
                <w:color w:val="0070C0"/>
                <w:kern w:val="0"/>
                <w:sz w:val="24"/>
                <w:szCs w:val="24"/>
              </w:rPr>
              <w:t>G</w:t>
            </w:r>
          </w:p>
        </w:tc>
        <w:tc>
          <w:tcPr>
            <w:tcW w:w="7088" w:type="dxa"/>
          </w:tcPr>
          <w:p w:rsidRPr="003B7F7B" w:rsidR="00A8509A" w:rsidP="00A8509A" w:rsidRDefault="57997B73" w14:paraId="71B2DAFA" w14:textId="68BFA5F1">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 xml:space="preserve">Autorità di </w:t>
            </w:r>
            <w:r w:rsidRPr="003B7F7B" w:rsidR="407F131E">
              <w:rPr>
                <w:rFonts w:ascii="Calibri" w:hAnsi="Calibri" w:cs="Calibri"/>
                <w:kern w:val="0"/>
                <w:sz w:val="24"/>
                <w:szCs w:val="24"/>
              </w:rPr>
              <w:t>Gestione</w:t>
            </w:r>
          </w:p>
        </w:tc>
      </w:tr>
      <w:tr w:rsidR="4ABE685C" w:rsidTr="00897431" w14:paraId="698400F9" w14:textId="77777777">
        <w:trPr>
          <w:trHeight w:val="300"/>
        </w:trPr>
        <w:tc>
          <w:tcPr>
            <w:tcW w:w="2162" w:type="dxa"/>
          </w:tcPr>
          <w:p w:rsidR="5C0711F2" w:rsidP="4ABE685C" w:rsidRDefault="5C0711F2" w14:paraId="0A72F3D6" w14:textId="0C21CACC">
            <w:pPr>
              <w:spacing w:before="100" w:after="0" w:line="240" w:lineRule="auto"/>
              <w:ind w:left="89"/>
              <w:rPr>
                <w:rFonts w:ascii="Calibri" w:hAnsi="Calibri" w:cs="Calibri"/>
                <w:b/>
                <w:bCs/>
                <w:color w:val="0070C0"/>
                <w:sz w:val="24"/>
                <w:szCs w:val="24"/>
              </w:rPr>
            </w:pPr>
            <w:r w:rsidRPr="4ABE685C">
              <w:rPr>
                <w:rFonts w:ascii="Calibri" w:hAnsi="Calibri" w:cs="Calibri"/>
                <w:b/>
                <w:bCs/>
                <w:color w:val="0070C0"/>
                <w:sz w:val="24"/>
                <w:szCs w:val="24"/>
              </w:rPr>
              <w:t>AC</w:t>
            </w:r>
          </w:p>
        </w:tc>
        <w:tc>
          <w:tcPr>
            <w:tcW w:w="7088" w:type="dxa"/>
          </w:tcPr>
          <w:p w:rsidR="5C0711F2" w:rsidP="4ABE685C" w:rsidRDefault="5C0711F2" w14:paraId="22A664FD" w14:textId="333E9EB5">
            <w:pPr>
              <w:spacing w:before="100" w:after="0" w:line="240" w:lineRule="auto"/>
              <w:ind w:left="100" w:right="156"/>
              <w:rPr>
                <w:rFonts w:ascii="Calibri" w:hAnsi="Calibri" w:cs="Calibri"/>
                <w:sz w:val="24"/>
                <w:szCs w:val="24"/>
              </w:rPr>
            </w:pPr>
            <w:r w:rsidRPr="4ABE685C">
              <w:rPr>
                <w:rFonts w:ascii="Calibri" w:hAnsi="Calibri" w:cs="Calibri"/>
                <w:sz w:val="24"/>
                <w:szCs w:val="24"/>
              </w:rPr>
              <w:t>Autorità Contabile</w:t>
            </w:r>
          </w:p>
        </w:tc>
      </w:tr>
      <w:tr w:rsidRPr="00A8509A" w:rsidR="00A8509A" w:rsidTr="00897431" w14:paraId="240A268E" w14:textId="77777777">
        <w:trPr>
          <w:trHeight w:val="431"/>
        </w:trPr>
        <w:tc>
          <w:tcPr>
            <w:tcW w:w="2162" w:type="dxa"/>
          </w:tcPr>
          <w:p w:rsidRPr="003B7F7B" w:rsidR="00A8509A" w:rsidP="4ABE685C" w:rsidRDefault="57997B73" w14:paraId="66C3475F" w14:textId="630FD2C0">
            <w:pPr>
              <w:spacing w:before="100" w:after="0" w:line="240" w:lineRule="auto"/>
              <w:ind w:left="89"/>
              <w:rPr>
                <w:rFonts w:ascii="Calibri" w:hAnsi="Calibri" w:cs="Calibri"/>
                <w:b/>
                <w:bCs/>
                <w:color w:val="0070C0"/>
                <w:sz w:val="24"/>
                <w:szCs w:val="24"/>
              </w:rPr>
            </w:pPr>
            <w:proofErr w:type="spellStart"/>
            <w:r w:rsidRPr="003B7F7B">
              <w:rPr>
                <w:rFonts w:ascii="Calibri" w:hAnsi="Calibri" w:cs="Calibri"/>
                <w:b/>
                <w:bCs/>
                <w:color w:val="0070C0"/>
                <w:kern w:val="0"/>
                <w:sz w:val="24"/>
                <w:szCs w:val="24"/>
              </w:rPr>
              <w:t>Ad</w:t>
            </w:r>
            <w:r w:rsidRPr="003B7F7B" w:rsidR="636EA795">
              <w:rPr>
                <w:rFonts w:ascii="Calibri" w:hAnsi="Calibri" w:cs="Calibri"/>
                <w:b/>
                <w:bCs/>
                <w:color w:val="0070C0"/>
                <w:kern w:val="0"/>
                <w:sz w:val="24"/>
                <w:szCs w:val="24"/>
              </w:rPr>
              <w:t>A</w:t>
            </w:r>
            <w:proofErr w:type="spellEnd"/>
          </w:p>
        </w:tc>
        <w:tc>
          <w:tcPr>
            <w:tcW w:w="7088" w:type="dxa"/>
          </w:tcPr>
          <w:p w:rsidRPr="003B7F7B" w:rsidR="00A8509A" w:rsidP="4ABE685C" w:rsidRDefault="6C354A5C" w14:paraId="443529F2" w14:textId="1E79255F">
            <w:pPr>
              <w:spacing w:before="100" w:after="0" w:line="240" w:lineRule="auto"/>
              <w:ind w:left="100" w:right="156"/>
              <w:rPr>
                <w:rFonts w:ascii="Calibri" w:hAnsi="Calibri" w:cs="Calibri"/>
                <w:sz w:val="24"/>
                <w:szCs w:val="24"/>
              </w:rPr>
            </w:pPr>
            <w:r w:rsidRPr="4ABE685C">
              <w:rPr>
                <w:rFonts w:ascii="Calibri" w:hAnsi="Calibri" w:cs="Calibri"/>
                <w:sz w:val="24"/>
                <w:szCs w:val="24"/>
              </w:rPr>
              <w:t xml:space="preserve">Autorità di </w:t>
            </w:r>
            <w:r w:rsidRPr="4ABE685C" w:rsidR="2B33E4B1">
              <w:rPr>
                <w:rFonts w:ascii="Calibri" w:hAnsi="Calibri" w:cs="Calibri"/>
                <w:sz w:val="24"/>
                <w:szCs w:val="24"/>
              </w:rPr>
              <w:t>Audit</w:t>
            </w:r>
          </w:p>
        </w:tc>
      </w:tr>
      <w:tr w:rsidRPr="00A8509A" w:rsidR="00953F9A" w:rsidTr="00897431" w14:paraId="6ED9F29E" w14:textId="77777777">
        <w:trPr>
          <w:trHeight w:val="422"/>
        </w:trPr>
        <w:tc>
          <w:tcPr>
            <w:tcW w:w="2162" w:type="dxa"/>
          </w:tcPr>
          <w:p w:rsidRPr="003B7F7B" w:rsidR="00953F9A" w:rsidP="4ABE685C" w:rsidRDefault="54C55CC8" w14:paraId="5F6EC117" w14:textId="77777777">
            <w:pPr>
              <w:spacing w:before="100" w:after="0" w:line="240" w:lineRule="auto"/>
              <w:ind w:left="89"/>
              <w:rPr>
                <w:rFonts w:ascii="Calibri" w:hAnsi="Calibri" w:cs="Calibri"/>
                <w:b/>
                <w:bCs/>
                <w:color w:val="0070C0"/>
                <w:sz w:val="24"/>
                <w:szCs w:val="24"/>
              </w:rPr>
            </w:pPr>
            <w:r w:rsidRPr="003B7F7B">
              <w:rPr>
                <w:rFonts w:ascii="Calibri" w:hAnsi="Calibri" w:cs="Calibri"/>
                <w:b/>
                <w:bCs/>
                <w:color w:val="0070C0"/>
                <w:kern w:val="0"/>
                <w:sz w:val="24"/>
                <w:szCs w:val="24"/>
              </w:rPr>
              <w:t>AT</w:t>
            </w:r>
          </w:p>
        </w:tc>
        <w:tc>
          <w:tcPr>
            <w:tcW w:w="7088" w:type="dxa"/>
          </w:tcPr>
          <w:p w:rsidRPr="003B7F7B" w:rsidR="00953F9A" w:rsidP="00A8509A" w:rsidRDefault="00953F9A" w14:paraId="439C68EE" w14:textId="77777777">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4ABE685C" w:rsidTr="00897431" w14:paraId="494BC0C8" w14:textId="77777777">
        <w:trPr>
          <w:trHeight w:val="300"/>
        </w:trPr>
        <w:tc>
          <w:tcPr>
            <w:tcW w:w="2162" w:type="dxa"/>
          </w:tcPr>
          <w:p w:rsidR="50324881" w:rsidP="4ABE685C" w:rsidRDefault="50324881" w14:paraId="46114FA8" w14:textId="495FB5C8">
            <w:pPr>
              <w:spacing w:before="100" w:after="0" w:line="240" w:lineRule="auto"/>
              <w:ind w:left="89"/>
              <w:rPr>
                <w:rFonts w:ascii="Calibri" w:hAnsi="Calibri" w:cs="Calibri"/>
                <w:b/>
                <w:bCs/>
                <w:color w:val="0070C0"/>
                <w:sz w:val="24"/>
                <w:szCs w:val="24"/>
              </w:rPr>
            </w:pPr>
            <w:r w:rsidRPr="4ABE685C">
              <w:rPr>
                <w:rFonts w:ascii="Calibri" w:hAnsi="Calibri" w:cs="Calibri"/>
                <w:b/>
                <w:bCs/>
                <w:color w:val="0070C0"/>
                <w:sz w:val="24"/>
                <w:szCs w:val="24"/>
              </w:rPr>
              <w:t>SG</w:t>
            </w:r>
          </w:p>
        </w:tc>
        <w:tc>
          <w:tcPr>
            <w:tcW w:w="7088" w:type="dxa"/>
          </w:tcPr>
          <w:p w:rsidR="50324881" w:rsidP="4ABE685C" w:rsidRDefault="50324881" w14:paraId="0D4A6ABA" w14:textId="7D53A550">
            <w:pPr>
              <w:spacing w:before="100" w:after="0" w:line="240" w:lineRule="auto"/>
              <w:ind w:left="100" w:right="156"/>
              <w:rPr>
                <w:rFonts w:ascii="Calibri" w:hAnsi="Calibri" w:cs="Calibri"/>
                <w:sz w:val="24"/>
                <w:szCs w:val="24"/>
              </w:rPr>
            </w:pPr>
            <w:r w:rsidRPr="4ABE685C">
              <w:rPr>
                <w:rFonts w:ascii="Calibri" w:hAnsi="Calibri" w:cs="Calibri"/>
                <w:sz w:val="24"/>
                <w:szCs w:val="24"/>
              </w:rPr>
              <w:t>Soggetto Gestore del Fondo, ai sensi dell’art. 2 del Regolamento (UE) 2021/1060</w:t>
            </w:r>
          </w:p>
        </w:tc>
      </w:tr>
      <w:tr w:rsidRPr="00A8509A" w:rsidR="00A8509A" w:rsidTr="00897431" w14:paraId="60830518" w14:textId="77777777">
        <w:trPr>
          <w:trHeight w:val="336"/>
        </w:trPr>
        <w:tc>
          <w:tcPr>
            <w:tcW w:w="2162" w:type="dxa"/>
          </w:tcPr>
          <w:p w:rsidRPr="003B7F7B" w:rsidR="00A8509A" w:rsidP="00A8509A" w:rsidRDefault="00A8509A" w14:paraId="0FBBE575"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7088" w:type="dxa"/>
          </w:tcPr>
          <w:p w:rsidRPr="003B7F7B" w:rsidR="00A8509A" w:rsidP="00A8509A" w:rsidRDefault="57997B73" w14:paraId="4A23F703" w14:textId="19FD680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 xml:space="preserve">Comitato di </w:t>
            </w:r>
            <w:r w:rsidRPr="003B7F7B" w:rsidR="0480AC94">
              <w:rPr>
                <w:rFonts w:ascii="Calibri" w:hAnsi="Calibri" w:cs="Calibri"/>
                <w:kern w:val="0"/>
                <w:sz w:val="24"/>
                <w:szCs w:val="24"/>
              </w:rPr>
              <w:t>Sorveglianza del</w:t>
            </w:r>
            <w:r w:rsidRPr="003B7F7B" w:rsidR="2FAE6200">
              <w:rPr>
                <w:rFonts w:ascii="Calibri" w:hAnsi="Calibri" w:cs="Calibri"/>
                <w:kern w:val="0"/>
                <w:sz w:val="24"/>
                <w:szCs w:val="24"/>
              </w:rPr>
              <w:t xml:space="preserve"> PN Cultura (</w:t>
            </w:r>
            <w:r w:rsidRPr="003B7F7B">
              <w:rPr>
                <w:rFonts w:ascii="Calibri" w:hAnsi="Calibri" w:cs="Calibri"/>
                <w:kern w:val="0"/>
                <w:sz w:val="24"/>
                <w:szCs w:val="24"/>
              </w:rPr>
              <w:t>FESR</w:t>
            </w:r>
            <w:r w:rsidRPr="003B7F7B" w:rsidR="37D79ACD">
              <w:rPr>
                <w:rFonts w:ascii="Calibri" w:hAnsi="Calibri" w:cs="Calibri"/>
                <w:kern w:val="0"/>
                <w:sz w:val="24"/>
                <w:szCs w:val="24"/>
              </w:rPr>
              <w:t>)</w:t>
            </w:r>
            <w:r w:rsidRPr="003B7F7B">
              <w:rPr>
                <w:rFonts w:ascii="Calibri" w:hAnsi="Calibri" w:cs="Calibri"/>
                <w:kern w:val="0"/>
                <w:sz w:val="24"/>
                <w:szCs w:val="24"/>
              </w:rPr>
              <w:t xml:space="preserve"> 2021-2027 </w:t>
            </w:r>
          </w:p>
        </w:tc>
      </w:tr>
      <w:tr w:rsidRPr="00A8509A" w:rsidR="00A8509A" w:rsidTr="00897431" w14:paraId="27D70912" w14:textId="77777777">
        <w:trPr>
          <w:trHeight w:val="431"/>
        </w:trPr>
        <w:tc>
          <w:tcPr>
            <w:tcW w:w="2162" w:type="dxa"/>
          </w:tcPr>
          <w:p w:rsidRPr="003B7F7B" w:rsidR="00A8509A" w:rsidP="00A8509A" w:rsidRDefault="00A8509A" w14:paraId="5B5B4354"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7088" w:type="dxa"/>
          </w:tcPr>
          <w:p w:rsidRPr="003B7F7B" w:rsidR="00A8509A" w:rsidP="00A8509A" w:rsidRDefault="00A8509A" w14:paraId="746016C0"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Pr="00A8509A" w:rsidR="00A8509A" w:rsidTr="00897431" w14:paraId="67D096F8" w14:textId="77777777">
        <w:trPr>
          <w:trHeight w:val="428"/>
        </w:trPr>
        <w:tc>
          <w:tcPr>
            <w:tcW w:w="2162" w:type="dxa"/>
          </w:tcPr>
          <w:p w:rsidRPr="003B7F7B" w:rsidR="00A8509A" w:rsidP="00A8509A" w:rsidRDefault="00A8509A" w14:paraId="72C0B92F"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7088" w:type="dxa"/>
          </w:tcPr>
          <w:p w:rsidRPr="003B7F7B" w:rsidR="00A8509A" w:rsidP="00A8509A" w:rsidRDefault="00A8509A" w14:paraId="09C58510"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Codice identificativo di gara</w:t>
            </w:r>
          </w:p>
        </w:tc>
      </w:tr>
      <w:tr w:rsidRPr="00A8509A" w:rsidR="00FD4BE6" w:rsidTr="00897431" w14:paraId="3E8428AD" w14:textId="77777777">
        <w:trPr>
          <w:trHeight w:val="431"/>
        </w:trPr>
        <w:tc>
          <w:tcPr>
            <w:tcW w:w="2162" w:type="dxa"/>
          </w:tcPr>
          <w:p w:rsidRPr="003B7F7B" w:rsidR="00FD4BE6" w:rsidP="00A8509A" w:rsidRDefault="00FD4BE6" w14:paraId="6A6A2AA4"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COLAF</w:t>
            </w:r>
          </w:p>
        </w:tc>
        <w:tc>
          <w:tcPr>
            <w:tcW w:w="7088" w:type="dxa"/>
          </w:tcPr>
          <w:p w:rsidRPr="003B7F7B" w:rsidR="00FD4BE6" w:rsidP="00A8509A" w:rsidRDefault="006177EF" w14:paraId="5ADB9410"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Comitato per la lotta contro le frodi nei confronti dell’Unione Europea</w:t>
            </w:r>
          </w:p>
        </w:tc>
      </w:tr>
      <w:tr w:rsidRPr="00A8509A" w:rsidR="00A8509A" w:rsidTr="00897431" w14:paraId="548B43D8" w14:textId="77777777">
        <w:trPr>
          <w:trHeight w:val="431"/>
        </w:trPr>
        <w:tc>
          <w:tcPr>
            <w:tcW w:w="2162" w:type="dxa"/>
          </w:tcPr>
          <w:p w:rsidRPr="003B7F7B" w:rsidR="00A8509A" w:rsidP="00A8509A" w:rsidRDefault="00A8509A" w14:paraId="01C98660"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7088" w:type="dxa"/>
          </w:tcPr>
          <w:p w:rsidRPr="003B7F7B" w:rsidR="00A8509A" w:rsidP="00A8509A" w:rsidRDefault="00A8509A" w14:paraId="49323315"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Codice unico di progetto</w:t>
            </w:r>
          </w:p>
        </w:tc>
      </w:tr>
      <w:tr w:rsidRPr="006A3DFE" w:rsidR="00597A2D" w:rsidTr="00897431" w14:paraId="10E5C45F" w14:textId="77777777">
        <w:trPr>
          <w:trHeight w:val="431"/>
        </w:trPr>
        <w:tc>
          <w:tcPr>
            <w:tcW w:w="2162" w:type="dxa"/>
          </w:tcPr>
          <w:p w:rsidRPr="003B7F7B" w:rsidR="00597A2D" w:rsidP="00A8509A" w:rsidRDefault="00E66034" w14:paraId="1FB1CD66"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EGESIF</w:t>
            </w:r>
          </w:p>
        </w:tc>
        <w:tc>
          <w:tcPr>
            <w:tcW w:w="7088" w:type="dxa"/>
          </w:tcPr>
          <w:p w:rsidRPr="003B7F7B" w:rsidR="00597A2D" w:rsidP="00A8509A" w:rsidRDefault="00E66034" w14:paraId="7FA62409" w14:textId="77777777">
            <w:pPr>
              <w:kinsoku w:val="0"/>
              <w:overflowPunct w:val="0"/>
              <w:autoSpaceDE w:val="0"/>
              <w:autoSpaceDN w:val="0"/>
              <w:adjustRightInd w:val="0"/>
              <w:spacing w:before="100" w:after="0" w:line="240" w:lineRule="auto"/>
              <w:ind w:left="100"/>
              <w:rPr>
                <w:rFonts w:ascii="Calibri" w:hAnsi="Calibri" w:cs="Calibri"/>
                <w:kern w:val="0"/>
                <w:sz w:val="24"/>
                <w:szCs w:val="24"/>
                <w:lang w:val="en-US"/>
              </w:rPr>
            </w:pPr>
            <w:r w:rsidRPr="003B7F7B">
              <w:rPr>
                <w:rFonts w:ascii="Calibri" w:hAnsi="Calibri" w:cs="Calibri"/>
                <w:kern w:val="0"/>
                <w:sz w:val="24"/>
                <w:szCs w:val="24"/>
                <w:lang w:val="en-US"/>
              </w:rPr>
              <w:t xml:space="preserve">Expert Group on European Structural and </w:t>
            </w:r>
            <w:r w:rsidRPr="003B7F7B" w:rsidR="00B70CB5">
              <w:rPr>
                <w:rFonts w:ascii="Calibri" w:hAnsi="Calibri" w:cs="Calibri"/>
                <w:kern w:val="0"/>
                <w:sz w:val="24"/>
                <w:szCs w:val="24"/>
                <w:lang w:val="en-US"/>
              </w:rPr>
              <w:t>Investment Funds</w:t>
            </w:r>
          </w:p>
        </w:tc>
      </w:tr>
      <w:tr w:rsidRPr="00A8509A" w:rsidR="00A8509A" w:rsidTr="00897431" w14:paraId="7831AA52" w14:textId="77777777">
        <w:trPr>
          <w:trHeight w:val="428"/>
        </w:trPr>
        <w:tc>
          <w:tcPr>
            <w:tcW w:w="2162" w:type="dxa"/>
          </w:tcPr>
          <w:p w:rsidRPr="003B7F7B" w:rsidR="00A8509A" w:rsidP="00A8509A" w:rsidRDefault="00A8509A" w14:paraId="0D6247C1"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7088" w:type="dxa"/>
          </w:tcPr>
          <w:p w:rsidRPr="003B7F7B" w:rsidR="00A8509A" w:rsidP="00A8509A" w:rsidRDefault="00A8509A" w14:paraId="5F2E1DB1"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Fondo europeo di sviluppo regionale</w:t>
            </w:r>
          </w:p>
        </w:tc>
      </w:tr>
      <w:tr w:rsidRPr="00A8509A" w:rsidR="00A8509A" w:rsidTr="00897431" w14:paraId="3A82381A" w14:textId="77777777">
        <w:trPr>
          <w:trHeight w:val="431"/>
        </w:trPr>
        <w:tc>
          <w:tcPr>
            <w:tcW w:w="2162" w:type="dxa"/>
          </w:tcPr>
          <w:p w:rsidRPr="003B7F7B" w:rsidR="00A8509A" w:rsidP="00A8509A" w:rsidRDefault="00A8509A" w14:paraId="12267EFA"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FSE+</w:t>
            </w:r>
          </w:p>
        </w:tc>
        <w:tc>
          <w:tcPr>
            <w:tcW w:w="7088" w:type="dxa"/>
          </w:tcPr>
          <w:p w:rsidRPr="003B7F7B" w:rsidR="00A8509A" w:rsidP="00A8509A" w:rsidRDefault="00A8509A" w14:paraId="6FB2E649"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Fondo sociale europeo plus</w:t>
            </w:r>
          </w:p>
        </w:tc>
      </w:tr>
      <w:tr w:rsidRPr="00A8509A" w:rsidR="00B70CB5" w:rsidTr="00897431" w14:paraId="48D39660" w14:textId="77777777">
        <w:trPr>
          <w:trHeight w:val="431"/>
        </w:trPr>
        <w:tc>
          <w:tcPr>
            <w:tcW w:w="2162" w:type="dxa"/>
          </w:tcPr>
          <w:p w:rsidRPr="003B7F7B" w:rsidR="00B70CB5" w:rsidP="00A8509A" w:rsidRDefault="00B70CB5" w14:paraId="0FDD7D3C"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7088" w:type="dxa"/>
          </w:tcPr>
          <w:p w:rsidRPr="003B7F7B" w:rsidR="00B70CB5" w:rsidP="00A8509A" w:rsidRDefault="00692D4C" w14:paraId="3315F9D7"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Pr="00A8509A" w:rsidR="00BF5716" w:rsidTr="00897431" w14:paraId="6DC03EAE" w14:textId="77777777">
        <w:trPr>
          <w:trHeight w:val="431"/>
        </w:trPr>
        <w:tc>
          <w:tcPr>
            <w:tcW w:w="2162" w:type="dxa"/>
          </w:tcPr>
          <w:p w:rsidRPr="003B7F7B" w:rsidR="00BF5716" w:rsidP="00A8509A" w:rsidRDefault="00BF5716" w14:paraId="12F40083"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IMS</w:t>
            </w:r>
          </w:p>
        </w:tc>
        <w:tc>
          <w:tcPr>
            <w:tcW w:w="7088" w:type="dxa"/>
          </w:tcPr>
          <w:p w:rsidRPr="003B7F7B" w:rsidR="00BF5716" w:rsidP="00A8509A" w:rsidRDefault="00BF5716" w14:paraId="4E410044"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proofErr w:type="spellStart"/>
            <w:r w:rsidRPr="003B7F7B">
              <w:rPr>
                <w:rFonts w:ascii="Calibri" w:hAnsi="Calibri" w:cs="Calibri"/>
                <w:kern w:val="0"/>
                <w:sz w:val="24"/>
                <w:szCs w:val="24"/>
              </w:rPr>
              <w:t>I</w:t>
            </w:r>
            <w:r w:rsidRPr="003B7F7B" w:rsidR="00041729">
              <w:rPr>
                <w:rFonts w:ascii="Calibri" w:hAnsi="Calibri" w:cs="Calibri"/>
                <w:kern w:val="0"/>
                <w:sz w:val="24"/>
                <w:szCs w:val="24"/>
              </w:rPr>
              <w:t>rregularities</w:t>
            </w:r>
            <w:proofErr w:type="spellEnd"/>
            <w:r w:rsidRPr="003B7F7B" w:rsidR="00041729">
              <w:rPr>
                <w:rFonts w:ascii="Calibri" w:hAnsi="Calibri" w:cs="Calibri"/>
                <w:kern w:val="0"/>
                <w:sz w:val="24"/>
                <w:szCs w:val="24"/>
              </w:rPr>
              <w:t xml:space="preserve"> Management System</w:t>
            </w:r>
          </w:p>
        </w:tc>
      </w:tr>
      <w:tr w:rsidRPr="00A8509A" w:rsidR="00BF5716" w:rsidTr="00897431" w14:paraId="21794CA3" w14:textId="77777777">
        <w:trPr>
          <w:trHeight w:val="431"/>
        </w:trPr>
        <w:tc>
          <w:tcPr>
            <w:tcW w:w="2162" w:type="dxa"/>
          </w:tcPr>
          <w:p w:rsidRPr="003B7F7B" w:rsidR="00BF5716" w:rsidP="00A8509A" w:rsidRDefault="00BF5716" w14:paraId="2B63F2DE"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OdG</w:t>
            </w:r>
            <w:proofErr w:type="spellEnd"/>
          </w:p>
        </w:tc>
        <w:tc>
          <w:tcPr>
            <w:tcW w:w="7088" w:type="dxa"/>
          </w:tcPr>
          <w:p w:rsidRPr="003B7F7B" w:rsidR="00BF5716" w:rsidP="00A8509A" w:rsidRDefault="00041729" w14:paraId="44AFFD7F"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Ordine del Giorno</w:t>
            </w:r>
            <w:r w:rsidRPr="003B7F7B" w:rsidR="003C1C8B">
              <w:rPr>
                <w:rFonts w:ascii="Calibri" w:hAnsi="Calibri" w:cs="Calibri"/>
                <w:kern w:val="0"/>
                <w:sz w:val="24"/>
                <w:szCs w:val="24"/>
              </w:rPr>
              <w:t xml:space="preserve"> del Comitato di Sorveglianza</w:t>
            </w:r>
          </w:p>
        </w:tc>
      </w:tr>
      <w:tr w:rsidRPr="00A8509A" w:rsidR="00BF5716" w:rsidTr="00897431" w14:paraId="77E98516" w14:textId="77777777">
        <w:trPr>
          <w:trHeight w:val="431"/>
        </w:trPr>
        <w:tc>
          <w:tcPr>
            <w:tcW w:w="2162" w:type="dxa"/>
          </w:tcPr>
          <w:p w:rsidRPr="003B7F7B" w:rsidR="00BF5716" w:rsidP="00A8509A" w:rsidRDefault="00BF5716" w14:paraId="1497A1EF"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OdP</w:t>
            </w:r>
            <w:proofErr w:type="spellEnd"/>
          </w:p>
        </w:tc>
        <w:tc>
          <w:tcPr>
            <w:tcW w:w="7088" w:type="dxa"/>
          </w:tcPr>
          <w:p w:rsidRPr="003B7F7B" w:rsidR="00BF5716" w:rsidP="00A8509A" w:rsidRDefault="00071E1C" w14:paraId="4B6A6CA8"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Ordine di Pagamento</w:t>
            </w:r>
          </w:p>
        </w:tc>
      </w:tr>
      <w:tr w:rsidRPr="00A8509A" w:rsidR="00A8509A" w:rsidTr="00897431" w14:paraId="6D238469" w14:textId="77777777">
        <w:trPr>
          <w:trHeight w:val="428"/>
        </w:trPr>
        <w:tc>
          <w:tcPr>
            <w:tcW w:w="2162" w:type="dxa"/>
          </w:tcPr>
          <w:p w:rsidRPr="003B7F7B" w:rsidR="00A8509A" w:rsidP="00A8509A" w:rsidRDefault="00A8509A" w14:paraId="2DEEBB27"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OLAF</w:t>
            </w:r>
          </w:p>
        </w:tc>
        <w:tc>
          <w:tcPr>
            <w:tcW w:w="7088" w:type="dxa"/>
          </w:tcPr>
          <w:p w:rsidRPr="003B7F7B" w:rsidR="00A8509A" w:rsidP="00A8509A" w:rsidRDefault="00A8509A" w14:paraId="213A0053"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Ufficio europeo per la lotta antifrode</w:t>
            </w:r>
          </w:p>
        </w:tc>
      </w:tr>
      <w:tr w:rsidRPr="00A8509A" w:rsidR="00A8509A" w:rsidTr="00897431" w14:paraId="7DB20FD5" w14:textId="77777777">
        <w:trPr>
          <w:trHeight w:val="431"/>
        </w:trPr>
        <w:tc>
          <w:tcPr>
            <w:tcW w:w="2162" w:type="dxa"/>
          </w:tcPr>
          <w:p w:rsidRPr="003B7F7B" w:rsidR="00A8509A" w:rsidP="00A8509A" w:rsidRDefault="00A8509A" w14:paraId="2AE6962B"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OSC</w:t>
            </w:r>
          </w:p>
        </w:tc>
        <w:tc>
          <w:tcPr>
            <w:tcW w:w="7088" w:type="dxa"/>
          </w:tcPr>
          <w:p w:rsidRPr="003B7F7B" w:rsidR="00A8509A" w:rsidP="00A8509A" w:rsidRDefault="00A8509A" w14:paraId="379A80C7"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Opzioni di Semplificazione dei Costi</w:t>
            </w:r>
          </w:p>
        </w:tc>
      </w:tr>
      <w:tr w:rsidRPr="00A8509A" w:rsidR="00A8509A" w:rsidTr="00897431" w14:paraId="3838056B" w14:textId="77777777">
        <w:trPr>
          <w:trHeight w:val="428"/>
        </w:trPr>
        <w:tc>
          <w:tcPr>
            <w:tcW w:w="2162" w:type="dxa"/>
          </w:tcPr>
          <w:p w:rsidRPr="003B7F7B" w:rsidR="00A8509A" w:rsidP="00A8509A" w:rsidRDefault="00A8509A" w14:paraId="3BE3A2AF" w14:textId="77777777">
            <w:pPr>
              <w:kinsoku w:val="0"/>
              <w:overflowPunct w:val="0"/>
              <w:autoSpaceDE w:val="0"/>
              <w:autoSpaceDN w:val="0"/>
              <w:adjustRightInd w:val="0"/>
              <w:spacing w:before="97"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7088" w:type="dxa"/>
          </w:tcPr>
          <w:p w:rsidRPr="003B7F7B" w:rsidR="00A8509A" w:rsidP="00A8509A" w:rsidRDefault="00A8509A" w14:paraId="4F324E11" w14:textId="77777777">
            <w:pPr>
              <w:kinsoku w:val="0"/>
              <w:overflowPunct w:val="0"/>
              <w:autoSpaceDE w:val="0"/>
              <w:autoSpaceDN w:val="0"/>
              <w:adjustRightInd w:val="0"/>
              <w:spacing w:before="97"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Pr="00A8509A" w:rsidR="00A8509A" w:rsidTr="00897431" w14:paraId="3F71ACA9" w14:textId="77777777">
        <w:trPr>
          <w:trHeight w:val="431"/>
        </w:trPr>
        <w:tc>
          <w:tcPr>
            <w:tcW w:w="2162" w:type="dxa"/>
          </w:tcPr>
          <w:p w:rsidRPr="003B7F7B" w:rsidR="00A8509A" w:rsidP="00A8509A" w:rsidRDefault="00A8509A" w14:paraId="7E703632"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PMI</w:t>
            </w:r>
          </w:p>
        </w:tc>
        <w:tc>
          <w:tcPr>
            <w:tcW w:w="7088" w:type="dxa"/>
          </w:tcPr>
          <w:p w:rsidRPr="003B7F7B" w:rsidR="00A8509A" w:rsidP="00A8509A" w:rsidRDefault="00A8509A" w14:paraId="7720D120"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Piccole e medie imprese</w:t>
            </w:r>
          </w:p>
        </w:tc>
      </w:tr>
      <w:tr w:rsidRPr="00A8509A" w:rsidR="00A8509A" w:rsidTr="00897431" w14:paraId="1088B465" w14:textId="77777777">
        <w:trPr>
          <w:trHeight w:val="623"/>
        </w:trPr>
        <w:tc>
          <w:tcPr>
            <w:tcW w:w="2162" w:type="dxa"/>
          </w:tcPr>
          <w:p w:rsidRPr="003B7F7B" w:rsidR="00A8509A" w:rsidP="00A8509A" w:rsidRDefault="00A8509A" w14:paraId="500AE159" w14:textId="77777777">
            <w:pPr>
              <w:kinsoku w:val="0"/>
              <w:overflowPunct w:val="0"/>
              <w:autoSpaceDE w:val="0"/>
              <w:autoSpaceDN w:val="0"/>
              <w:adjustRightInd w:val="0"/>
              <w:spacing w:before="97"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w:t>
            </w:r>
            <w:r w:rsidRPr="003B7F7B" w:rsidR="00007631">
              <w:rPr>
                <w:rFonts w:ascii="Calibri" w:hAnsi="Calibri" w:cs="Calibri"/>
                <w:b/>
                <w:bCs/>
                <w:color w:val="0070C0"/>
                <w:kern w:val="0"/>
                <w:sz w:val="24"/>
                <w:szCs w:val="24"/>
              </w:rPr>
              <w:t>N</w:t>
            </w:r>
          </w:p>
        </w:tc>
        <w:tc>
          <w:tcPr>
            <w:tcW w:w="7088" w:type="dxa"/>
          </w:tcPr>
          <w:p w:rsidRPr="003B7F7B" w:rsidR="00A8509A" w:rsidP="00A8509A" w:rsidRDefault="57997B73" w14:paraId="603EE41B" w14:textId="20FD57BA">
            <w:pPr>
              <w:kinsoku w:val="0"/>
              <w:overflowPunct w:val="0"/>
              <w:autoSpaceDE w:val="0"/>
              <w:autoSpaceDN w:val="0"/>
              <w:adjustRightInd w:val="0"/>
              <w:spacing w:before="97"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sidRPr="003B7F7B" w:rsidR="283CB3DF">
              <w:rPr>
                <w:rFonts w:ascii="Calibri" w:hAnsi="Calibri" w:cs="Calibri"/>
                <w:kern w:val="0"/>
                <w:sz w:val="24"/>
                <w:szCs w:val="24"/>
              </w:rPr>
              <w:t>Nazionale Cultura (</w:t>
            </w:r>
            <w:r w:rsidRPr="003B7F7B">
              <w:rPr>
                <w:rFonts w:ascii="Calibri" w:hAnsi="Calibri" w:cs="Calibri"/>
                <w:kern w:val="0"/>
                <w:sz w:val="24"/>
                <w:szCs w:val="24"/>
              </w:rPr>
              <w:t>FESR</w:t>
            </w:r>
            <w:r w:rsidRPr="003B7F7B" w:rsidR="6EFE8A91">
              <w:rPr>
                <w:rFonts w:ascii="Calibri" w:hAnsi="Calibri" w:cs="Calibri"/>
                <w:kern w:val="0"/>
                <w:sz w:val="24"/>
                <w:szCs w:val="24"/>
              </w:rPr>
              <w:t>)</w:t>
            </w:r>
            <w:r w:rsidRPr="003B7F7B">
              <w:rPr>
                <w:rFonts w:ascii="Calibri" w:hAnsi="Calibri" w:cs="Calibri"/>
                <w:kern w:val="0"/>
                <w:sz w:val="24"/>
                <w:szCs w:val="24"/>
              </w:rPr>
              <w:t xml:space="preserve"> 2021-2027 </w:t>
            </w:r>
            <w:r w:rsidRPr="003B7F7B" w:rsidR="5A6F7A11">
              <w:rPr>
                <w:rFonts w:ascii="Calibri" w:hAnsi="Calibri" w:cs="Calibri"/>
                <w:kern w:val="0"/>
                <w:sz w:val="24"/>
                <w:szCs w:val="24"/>
              </w:rPr>
              <w:t>del Ministero della Cultura</w:t>
            </w:r>
            <w:r w:rsidRPr="003B7F7B">
              <w:rPr>
                <w:rFonts w:ascii="Calibri" w:hAnsi="Calibri" w:cs="Calibri"/>
                <w:kern w:val="0"/>
                <w:sz w:val="24"/>
                <w:szCs w:val="24"/>
              </w:rPr>
              <w:t xml:space="preserve">, adottato con decisione della Commissione Europea </w:t>
            </w:r>
            <w:proofErr w:type="gramStart"/>
            <w:r w:rsidRPr="003B7F7B">
              <w:rPr>
                <w:rFonts w:ascii="Calibri" w:hAnsi="Calibri" w:cs="Calibri"/>
                <w:kern w:val="0"/>
                <w:sz w:val="24"/>
                <w:szCs w:val="24"/>
              </w:rPr>
              <w:t>C(</w:t>
            </w:r>
            <w:proofErr w:type="gramEnd"/>
            <w:r w:rsidRPr="003B7F7B">
              <w:rPr>
                <w:rFonts w:ascii="Calibri" w:hAnsi="Calibri" w:cs="Calibri"/>
                <w:kern w:val="0"/>
                <w:sz w:val="24"/>
                <w:szCs w:val="24"/>
              </w:rPr>
              <w:t>2022) 79</w:t>
            </w:r>
            <w:r w:rsidRPr="003B7F7B" w:rsidR="1A6DF53D">
              <w:rPr>
                <w:rFonts w:ascii="Calibri" w:hAnsi="Calibri" w:cs="Calibri"/>
                <w:kern w:val="0"/>
                <w:sz w:val="24"/>
                <w:szCs w:val="24"/>
              </w:rPr>
              <w:t>59</w:t>
            </w:r>
            <w:r w:rsidRPr="003B7F7B">
              <w:rPr>
                <w:rFonts w:ascii="Calibri" w:hAnsi="Calibri" w:cs="Calibri"/>
                <w:kern w:val="0"/>
                <w:sz w:val="24"/>
                <w:szCs w:val="24"/>
              </w:rPr>
              <w:t xml:space="preserve"> del 28 ottobre 2022</w:t>
            </w:r>
          </w:p>
        </w:tc>
      </w:tr>
      <w:tr w:rsidRPr="00A8509A" w:rsidR="00555499" w:rsidTr="00897431" w14:paraId="1110F81B" w14:textId="77777777">
        <w:trPr>
          <w:trHeight w:val="428"/>
        </w:trPr>
        <w:tc>
          <w:tcPr>
            <w:tcW w:w="2162" w:type="dxa"/>
          </w:tcPr>
          <w:p w:rsidRPr="003B7F7B" w:rsidR="00555499" w:rsidP="00A8509A" w:rsidRDefault="00555499" w14:paraId="4308ECBD"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sz w:val="24"/>
                <w:szCs w:val="24"/>
              </w:rPr>
              <w:t>PTPCT</w:t>
            </w:r>
          </w:p>
        </w:tc>
        <w:tc>
          <w:tcPr>
            <w:tcW w:w="7088" w:type="dxa"/>
          </w:tcPr>
          <w:p w:rsidRPr="003B7F7B" w:rsidR="00555499" w:rsidP="00A8509A" w:rsidRDefault="002A1A9F" w14:paraId="45144637"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sz w:val="24"/>
                <w:szCs w:val="24"/>
              </w:rPr>
              <w:t>Piano Triennale di Prevenzione della Corruzione e della Trasparenza e Integrità</w:t>
            </w:r>
          </w:p>
        </w:tc>
      </w:tr>
      <w:tr w:rsidRPr="00A8509A" w:rsidR="00A8509A" w:rsidTr="00897431" w14:paraId="11A5E28E" w14:textId="77777777">
        <w:trPr>
          <w:trHeight w:val="428"/>
        </w:trPr>
        <w:tc>
          <w:tcPr>
            <w:tcW w:w="2162" w:type="dxa"/>
          </w:tcPr>
          <w:p w:rsidRPr="003B7F7B" w:rsidR="00A8509A" w:rsidP="00A8509A" w:rsidRDefault="1EA182C4" w14:paraId="3950122A" w14:textId="3C653369">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SI</w:t>
            </w:r>
            <w:r w:rsidRPr="003B7F7B" w:rsidR="211881B9">
              <w:rPr>
                <w:rFonts w:ascii="Calibri" w:hAnsi="Calibri" w:cs="Calibri"/>
                <w:b/>
                <w:bCs/>
                <w:color w:val="0070C0"/>
                <w:kern w:val="0"/>
                <w:sz w:val="24"/>
                <w:szCs w:val="24"/>
              </w:rPr>
              <w:t>.</w:t>
            </w:r>
            <w:r w:rsidRPr="003B7F7B" w:rsidR="329189FF">
              <w:rPr>
                <w:rFonts w:ascii="Calibri" w:hAnsi="Calibri" w:cs="Calibri"/>
                <w:b/>
                <w:bCs/>
                <w:color w:val="0070C0"/>
                <w:kern w:val="0"/>
                <w:sz w:val="24"/>
                <w:szCs w:val="24"/>
              </w:rPr>
              <w:t>GE</w:t>
            </w:r>
            <w:r w:rsidRPr="003B7F7B" w:rsidR="1EF07C30">
              <w:rPr>
                <w:rFonts w:ascii="Calibri" w:hAnsi="Calibri" w:cs="Calibri"/>
                <w:b/>
                <w:bCs/>
                <w:color w:val="0070C0"/>
                <w:kern w:val="0"/>
                <w:sz w:val="24"/>
                <w:szCs w:val="24"/>
              </w:rPr>
              <w:t>.</w:t>
            </w:r>
            <w:r w:rsidRPr="003B7F7B" w:rsidR="329189FF">
              <w:rPr>
                <w:rFonts w:ascii="Calibri" w:hAnsi="Calibri" w:cs="Calibri"/>
                <w:b/>
                <w:bCs/>
                <w:color w:val="0070C0"/>
                <w:kern w:val="0"/>
                <w:sz w:val="24"/>
                <w:szCs w:val="24"/>
              </w:rPr>
              <w:t>CO</w:t>
            </w:r>
            <w:r w:rsidRPr="003B7F7B" w:rsidR="759010B7">
              <w:rPr>
                <w:rFonts w:ascii="Calibri" w:hAnsi="Calibri" w:cs="Calibri"/>
                <w:b/>
                <w:bCs/>
                <w:color w:val="0070C0"/>
                <w:kern w:val="0"/>
                <w:sz w:val="24"/>
                <w:szCs w:val="24"/>
              </w:rPr>
              <w:t>.</w:t>
            </w:r>
          </w:p>
        </w:tc>
        <w:tc>
          <w:tcPr>
            <w:tcW w:w="7088" w:type="dxa"/>
          </w:tcPr>
          <w:p w:rsidRPr="003B7F7B" w:rsidR="00A8509A" w:rsidP="00A8509A" w:rsidRDefault="57997B73" w14:paraId="2641CDAB" w14:textId="56634544">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Pr="003B7F7B" w:rsidR="070A4D8D">
              <w:rPr>
                <w:rFonts w:ascii="Calibri" w:hAnsi="Calibri" w:cs="Calibri"/>
                <w:kern w:val="0"/>
                <w:sz w:val="24"/>
                <w:szCs w:val="24"/>
              </w:rPr>
              <w:t>G</w:t>
            </w:r>
            <w:r w:rsidRPr="003B7F7B">
              <w:rPr>
                <w:rFonts w:ascii="Calibri" w:hAnsi="Calibri" w:cs="Calibri"/>
                <w:kern w:val="0"/>
                <w:sz w:val="24"/>
                <w:szCs w:val="24"/>
              </w:rPr>
              <w:t xml:space="preserve">estione e </w:t>
            </w:r>
            <w:r w:rsidRPr="003B7F7B" w:rsidR="6AAE2E0C">
              <w:rPr>
                <w:rFonts w:ascii="Calibri" w:hAnsi="Calibri" w:cs="Calibri"/>
                <w:kern w:val="0"/>
                <w:sz w:val="24"/>
                <w:szCs w:val="24"/>
              </w:rPr>
              <w:t>C</w:t>
            </w:r>
            <w:r w:rsidRPr="003B7F7B">
              <w:rPr>
                <w:rFonts w:ascii="Calibri" w:hAnsi="Calibri" w:cs="Calibri"/>
                <w:kern w:val="0"/>
                <w:sz w:val="24"/>
                <w:szCs w:val="24"/>
              </w:rPr>
              <w:t>ontrollo</w:t>
            </w:r>
          </w:p>
        </w:tc>
      </w:tr>
      <w:tr w:rsidR="4ABE685C" w:rsidTr="00897431" w14:paraId="69EFBD95" w14:textId="77777777">
        <w:trPr>
          <w:trHeight w:val="300"/>
        </w:trPr>
        <w:tc>
          <w:tcPr>
            <w:tcW w:w="2162" w:type="dxa"/>
          </w:tcPr>
          <w:p w:rsidR="658B5C83" w:rsidP="4ABE685C" w:rsidRDefault="658B5C83" w14:paraId="3FED3C0E" w14:textId="6720EE8C">
            <w:pPr>
              <w:spacing w:line="240" w:lineRule="auto"/>
              <w:rPr>
                <w:rFonts w:ascii="Calibri" w:hAnsi="Calibri" w:cs="Calibri"/>
                <w:b/>
                <w:bCs/>
                <w:color w:val="0070C0"/>
                <w:sz w:val="24"/>
                <w:szCs w:val="24"/>
              </w:rPr>
            </w:pPr>
            <w:r w:rsidRPr="4ABE685C">
              <w:rPr>
                <w:rFonts w:ascii="Calibri" w:hAnsi="Calibri" w:cs="Calibri"/>
                <w:b/>
                <w:bCs/>
                <w:color w:val="0070C0"/>
                <w:sz w:val="24"/>
                <w:szCs w:val="24"/>
              </w:rPr>
              <w:t xml:space="preserve"> </w:t>
            </w:r>
            <w:proofErr w:type="spellStart"/>
            <w:r w:rsidRPr="4ABE685C">
              <w:rPr>
                <w:rFonts w:ascii="Calibri" w:hAnsi="Calibri" w:cs="Calibri"/>
                <w:b/>
                <w:bCs/>
                <w:color w:val="0070C0"/>
                <w:sz w:val="24"/>
                <w:szCs w:val="24"/>
              </w:rPr>
              <w:t>AdF</w:t>
            </w:r>
            <w:proofErr w:type="spellEnd"/>
          </w:p>
        </w:tc>
        <w:tc>
          <w:tcPr>
            <w:tcW w:w="7088" w:type="dxa"/>
          </w:tcPr>
          <w:p w:rsidR="658B5C83" w:rsidP="4ABE685C" w:rsidRDefault="658B5C83" w14:paraId="339A8E74" w14:textId="1A9457E7">
            <w:pPr>
              <w:spacing w:line="240" w:lineRule="auto"/>
              <w:rPr>
                <w:rFonts w:ascii="Calibri" w:hAnsi="Calibri" w:cs="Calibri"/>
                <w:sz w:val="24"/>
                <w:szCs w:val="24"/>
              </w:rPr>
            </w:pPr>
            <w:r w:rsidRPr="4ABE685C">
              <w:rPr>
                <w:rFonts w:ascii="Calibri" w:hAnsi="Calibri" w:cs="Calibri"/>
                <w:sz w:val="24"/>
                <w:szCs w:val="24"/>
              </w:rPr>
              <w:t xml:space="preserve"> Accordo di Finanziamento</w:t>
            </w:r>
          </w:p>
        </w:tc>
      </w:tr>
      <w:tr w:rsidRPr="00A8509A" w:rsidR="00A8509A" w:rsidTr="00897431" w14:paraId="449BB2F7" w14:textId="77777777">
        <w:trPr>
          <w:trHeight w:val="431"/>
        </w:trPr>
        <w:tc>
          <w:tcPr>
            <w:tcW w:w="2162" w:type="dxa"/>
          </w:tcPr>
          <w:p w:rsidRPr="003B7F7B" w:rsidR="00A8509A" w:rsidP="00A8509A" w:rsidRDefault="00A2390E" w14:paraId="2560F670"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TFUE</w:t>
            </w:r>
          </w:p>
        </w:tc>
        <w:tc>
          <w:tcPr>
            <w:tcW w:w="7088" w:type="dxa"/>
          </w:tcPr>
          <w:p w:rsidRPr="003B7F7B" w:rsidR="00A8509A" w:rsidP="00A8509A" w:rsidRDefault="00A2390E" w14:paraId="0EB5360F"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Trattato sul funzionamento dell’Unione Europea</w:t>
            </w:r>
          </w:p>
        </w:tc>
      </w:tr>
      <w:tr w:rsidRPr="00A8509A" w:rsidR="00875946" w:rsidTr="00897431" w14:paraId="4B9A80FE" w14:textId="77777777">
        <w:trPr>
          <w:trHeight w:val="431"/>
        </w:trPr>
        <w:tc>
          <w:tcPr>
            <w:tcW w:w="2162" w:type="dxa"/>
          </w:tcPr>
          <w:p w:rsidRPr="003B7F7B" w:rsidR="00875946" w:rsidP="00A8509A" w:rsidRDefault="00875946" w14:paraId="771AB4D5"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TUE</w:t>
            </w:r>
          </w:p>
        </w:tc>
        <w:tc>
          <w:tcPr>
            <w:tcW w:w="7088" w:type="dxa"/>
          </w:tcPr>
          <w:p w:rsidRPr="003B7F7B" w:rsidR="00875946" w:rsidP="00A8509A" w:rsidRDefault="00875946" w14:paraId="51C4ECA6"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Trattato sull’Unione Europea</w:t>
            </w:r>
          </w:p>
        </w:tc>
      </w:tr>
      <w:tr w:rsidRPr="00A8509A" w:rsidR="00875946" w:rsidTr="00897431" w14:paraId="4F2A250C" w14:textId="77777777">
        <w:trPr>
          <w:trHeight w:val="431"/>
        </w:trPr>
        <w:tc>
          <w:tcPr>
            <w:tcW w:w="2162" w:type="dxa"/>
          </w:tcPr>
          <w:p w:rsidRPr="003B7F7B" w:rsidR="00875946" w:rsidP="00A8509A" w:rsidRDefault="00875946" w14:paraId="73263C11"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UCS</w:t>
            </w:r>
          </w:p>
        </w:tc>
        <w:tc>
          <w:tcPr>
            <w:tcW w:w="7088" w:type="dxa"/>
          </w:tcPr>
          <w:p w:rsidRPr="003B7F7B" w:rsidR="00875946" w:rsidP="00A8509A" w:rsidRDefault="00875946" w14:paraId="61BBF183"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Unità di costo standard</w:t>
            </w:r>
          </w:p>
        </w:tc>
      </w:tr>
      <w:tr w:rsidRPr="00A8509A" w:rsidR="00875946" w:rsidTr="00897431" w14:paraId="659B82B9" w14:textId="77777777">
        <w:trPr>
          <w:trHeight w:val="431"/>
        </w:trPr>
        <w:tc>
          <w:tcPr>
            <w:tcW w:w="2162" w:type="dxa"/>
          </w:tcPr>
          <w:p w:rsidRPr="003B7F7B" w:rsidR="00875946" w:rsidP="00A8509A" w:rsidRDefault="00875946" w14:paraId="46A51695" w14:textId="77777777">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VAS</w:t>
            </w:r>
          </w:p>
        </w:tc>
        <w:tc>
          <w:tcPr>
            <w:tcW w:w="7088" w:type="dxa"/>
          </w:tcPr>
          <w:p w:rsidRPr="003B7F7B" w:rsidR="00875946" w:rsidP="00A8509A" w:rsidRDefault="00875946" w14:paraId="3DC7A2DB" w14:textId="77777777">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Valutazione ambientale strategica</w:t>
            </w:r>
          </w:p>
        </w:tc>
      </w:tr>
    </w:tbl>
    <w:p w:rsidRPr="003B7F7B" w:rsidR="000E1037" w:rsidP="000F1943" w:rsidRDefault="70EF5F45" w14:paraId="120B1E4D" w14:textId="3D36D66D">
      <w:pPr>
        <w:pStyle w:val="Heading1"/>
        <w:rPr>
          <w:sz w:val="32"/>
          <w:szCs w:val="32"/>
        </w:rPr>
      </w:pPr>
      <w:bookmarkStart w:name="_Toc190356087" w:id="2"/>
      <w:r w:rsidRPr="4ABE685C">
        <w:rPr>
          <w:sz w:val="32"/>
          <w:szCs w:val="32"/>
        </w:rPr>
        <w:t>PREMESSA</w:t>
      </w:r>
      <w:bookmarkEnd w:id="2"/>
    </w:p>
    <w:p w:rsidRPr="00956682" w:rsidR="000B634E" w:rsidP="00956682" w:rsidRDefault="000B634E" w14:paraId="5CD56654" w14:textId="505F25FB">
      <w:pPr>
        <w:spacing w:before="120" w:after="120" w:line="240" w:lineRule="auto"/>
        <w:jc w:val="both"/>
        <w:rPr>
          <w:rFonts w:ascii="Calibri" w:hAnsi="Calibri" w:cs="Calibri"/>
          <w:sz w:val="24"/>
          <w:szCs w:val="24"/>
        </w:rPr>
      </w:pPr>
      <w:r w:rsidRPr="00956682">
        <w:rPr>
          <w:rFonts w:ascii="Calibri" w:hAnsi="Calibri" w:cs="Calibri"/>
          <w:sz w:val="24"/>
          <w:szCs w:val="24"/>
        </w:rPr>
        <w:t>Il presente Manuale risponde all’obiettivo di supportare gli organismi coinvolti nella gestione e controllo del Programma Nazionale (PN) Cultura 2021-2027, fornendo loro gli strumenti necessari allo svolgimento delle proprie funzioni. Con tale obiettivo, il presente documento delinea le competenze degli organismi e illustra le procedure da applicare nel processo di attuazione del Programma Nazionale, fornendo altresì gli strumenti operativi, quali modelli di riferimento e checklist, elaborati per agevolare ed omogeneizzare le azioni programmatorie, attuative e di controllo del PN.</w:t>
      </w:r>
    </w:p>
    <w:p w:rsidRPr="00956682" w:rsidR="000B634E" w:rsidP="00956682" w:rsidRDefault="000B634E" w14:paraId="01C3858D" w14:textId="77777777">
      <w:pPr>
        <w:spacing w:before="120" w:after="120" w:line="240" w:lineRule="auto"/>
        <w:jc w:val="both"/>
        <w:rPr>
          <w:rFonts w:ascii="Calibri" w:hAnsi="Calibri" w:cs="Calibri"/>
          <w:sz w:val="24"/>
          <w:szCs w:val="24"/>
        </w:rPr>
      </w:pPr>
      <w:r w:rsidRPr="00956682">
        <w:rPr>
          <w:rFonts w:ascii="Calibri" w:hAnsi="Calibri" w:cs="Calibri"/>
          <w:sz w:val="24"/>
          <w:szCs w:val="24"/>
        </w:rPr>
        <w:t>Il Manuale è stato elaborato sulla base delle prescrizioni contenute nella regolamentazione comunitaria di riferimento e, in primo luogo, del Regolamento (UE) n. 2021/1060, recante le disposizioni comuni applicabili ai fondi dell’Unione attuati in regime di gestione concorrente, nonché del Regolamento (UE) n. 2021/1058 che definisce gli obiettivi specifici e l’ambito d’intervento del Fondo europeo di sviluppo regionale (FESR). Il presente documento è stato altresì definito in coerenza con il sistema di gestione e controllo, elaborato nei termini di cui all’art. 69, par. 11, del Regolamento (UE) n. 2021/1060 e in conformità del modello riportato nell’allegato XVI dello stesso Regolamento.</w:t>
      </w:r>
    </w:p>
    <w:p w:rsidRPr="00956682" w:rsidR="006C2229" w:rsidP="00956682" w:rsidRDefault="000B634E" w14:paraId="6A05A809" w14:textId="5025F374">
      <w:pPr>
        <w:spacing w:before="120" w:after="120" w:line="240" w:lineRule="auto"/>
        <w:jc w:val="both"/>
        <w:rPr>
          <w:rFonts w:ascii="Calibri" w:hAnsi="Calibri" w:cs="Calibri"/>
          <w:sz w:val="24"/>
          <w:szCs w:val="24"/>
        </w:rPr>
      </w:pPr>
      <w:r w:rsidRPr="00956682">
        <w:rPr>
          <w:rFonts w:ascii="Calibri" w:hAnsi="Calibri" w:cs="Calibri"/>
          <w:sz w:val="24"/>
          <w:szCs w:val="24"/>
        </w:rPr>
        <w:t>Il Manuale rappresenta quindi un compendio di informazioni e dispositivi utili ad orientare l’azione degli organismi preposti alle funzioni di gestione e controllo in ottica di efficacia ed efficienza</w:t>
      </w:r>
      <w:r w:rsidRPr="00956682" w:rsidR="00BC337F">
        <w:rPr>
          <w:rFonts w:ascii="Calibri" w:hAnsi="Calibri" w:cs="Calibri"/>
          <w:sz w:val="24"/>
          <w:szCs w:val="24"/>
        </w:rPr>
        <w:t>.</w:t>
      </w:r>
    </w:p>
    <w:p w:rsidRPr="00956682" w:rsidR="00BC337F" w:rsidP="00956682" w:rsidRDefault="49DF5041" w14:paraId="2FBB5906" w14:textId="718490CB">
      <w:pPr>
        <w:spacing w:before="120" w:after="120" w:line="240" w:lineRule="auto"/>
        <w:jc w:val="both"/>
        <w:rPr>
          <w:rStyle w:val="Hyperlink"/>
          <w:rFonts w:ascii="Calibri" w:hAnsi="Calibri" w:eastAsia="Calibri" w:cs="Calibri"/>
          <w:sz w:val="24"/>
          <w:szCs w:val="24"/>
        </w:rPr>
      </w:pPr>
      <w:r w:rsidRPr="00956682">
        <w:rPr>
          <w:rFonts w:ascii="Calibri" w:hAnsi="Calibri" w:cs="Calibri"/>
          <w:sz w:val="24"/>
          <w:szCs w:val="24"/>
        </w:rPr>
        <w:t>Adottato</w:t>
      </w:r>
      <w:r w:rsidRPr="00956682" w:rsidR="089BD828">
        <w:rPr>
          <w:rFonts w:ascii="Calibri" w:hAnsi="Calibri" w:cs="Calibri"/>
          <w:sz w:val="24"/>
          <w:szCs w:val="24"/>
        </w:rPr>
        <w:t xml:space="preserve"> dall’Autorità di gestione con proprio provvedimento, l’elaborato viene reso disponibile a tutti i soggetti interessati attraverso la pubblicazione sul sito istituzionale del PN </w:t>
      </w:r>
      <w:r w:rsidRPr="00956682" w:rsidR="089BD828">
        <w:rPr>
          <w:rFonts w:ascii="Calibri" w:hAnsi="Calibri" w:cs="Calibri"/>
          <w:i/>
          <w:iCs/>
          <w:sz w:val="24"/>
          <w:szCs w:val="24"/>
        </w:rPr>
        <w:t xml:space="preserve">Cultura </w:t>
      </w:r>
      <w:r w:rsidRPr="00956682" w:rsidR="089BD828">
        <w:rPr>
          <w:rFonts w:ascii="Calibri" w:hAnsi="Calibri" w:cs="Calibri"/>
          <w:sz w:val="24"/>
          <w:szCs w:val="24"/>
        </w:rPr>
        <w:t xml:space="preserve">2021-2027, accessibile </w:t>
      </w:r>
      <w:proofErr w:type="gramStart"/>
      <w:r w:rsidRPr="00956682" w:rsidR="089BD828">
        <w:rPr>
          <w:rFonts w:ascii="Calibri" w:hAnsi="Calibri" w:cs="Calibri"/>
          <w:sz w:val="24"/>
          <w:szCs w:val="24"/>
        </w:rPr>
        <w:t>all’indirizzo</w:t>
      </w:r>
      <w:r w:rsidRPr="00956682" w:rsidR="44EED268">
        <w:rPr>
          <w:rFonts w:ascii="Calibri" w:hAnsi="Calibri" w:cs="Calibri"/>
          <w:sz w:val="24"/>
          <w:szCs w:val="24"/>
        </w:rPr>
        <w:t xml:space="preserve">:  </w:t>
      </w:r>
      <w:r w:rsidRPr="00956682" w:rsidR="062F2A98">
        <w:rPr>
          <w:rStyle w:val="Hyperlink"/>
          <w:rFonts w:ascii="Calibri" w:hAnsi="Calibri" w:cs="Calibri"/>
          <w:sz w:val="24"/>
          <w:szCs w:val="24"/>
        </w:rPr>
        <w:t xml:space="preserve"> </w:t>
      </w:r>
      <w:proofErr w:type="gramEnd"/>
      <w:r w:rsidR="062F2A98">
        <w:fldChar w:fldCharType="begin"/>
      </w:r>
      <w:r w:rsidR="062F2A98">
        <w:instrText>HYPERLINK "https://pncultura2127.cultura.gov.it/gestione-e-controllo/"</w:instrText>
      </w:r>
      <w:r w:rsidR="062F2A98">
        <w:fldChar w:fldCharType="separate"/>
      </w:r>
      <w:r w:rsidRPr="00956682" w:rsidR="062F2A98">
        <w:rPr>
          <w:rStyle w:val="Hyperlink"/>
          <w:rFonts w:ascii="Calibri" w:hAnsi="Calibri" w:eastAsia="Calibri" w:cs="Calibri"/>
          <w:sz w:val="24"/>
          <w:szCs w:val="24"/>
        </w:rPr>
        <w:t>https://pncultura2127.cultura.gov.it/gestione-e-controllo/</w:t>
      </w:r>
      <w:r w:rsidR="062F2A98">
        <w:fldChar w:fldCharType="end"/>
      </w:r>
    </w:p>
    <w:p w:rsidR="003B7F7B" w:rsidRDefault="003B7F7B" w14:paraId="369C1A03" w14:textId="1D9EB172">
      <w:pPr>
        <w:rPr>
          <w:rStyle w:val="Hyperlink"/>
          <w:rFonts w:ascii="Calibri" w:hAnsi="Calibri" w:cs="Calibri"/>
          <w:sz w:val="24"/>
          <w:szCs w:val="24"/>
        </w:rPr>
      </w:pPr>
      <w:r>
        <w:rPr>
          <w:rStyle w:val="Hyperlink"/>
          <w:rFonts w:ascii="Calibri" w:hAnsi="Calibri" w:cs="Calibri"/>
          <w:sz w:val="24"/>
          <w:szCs w:val="24"/>
        </w:rPr>
        <w:br w:type="page"/>
      </w:r>
    </w:p>
    <w:p w:rsidRPr="003B7F7B" w:rsidR="000E1037" w:rsidP="000F1943" w:rsidRDefault="62BDFBEE" w14:paraId="3248AAC5" w14:textId="77777777">
      <w:pPr>
        <w:pStyle w:val="Heading1"/>
        <w:rPr>
          <w:sz w:val="32"/>
          <w:szCs w:val="32"/>
        </w:rPr>
      </w:pPr>
      <w:bookmarkStart w:name="_Toc190356088" w:id="3"/>
      <w:r w:rsidRPr="4ABE685C">
        <w:rPr>
          <w:sz w:val="32"/>
          <w:szCs w:val="32"/>
        </w:rPr>
        <w:t>NORMATIVA</w:t>
      </w:r>
      <w:r w:rsidRPr="4ABE685C" w:rsidR="70EF5F45">
        <w:rPr>
          <w:sz w:val="32"/>
          <w:szCs w:val="32"/>
        </w:rPr>
        <w:t xml:space="preserve"> DI RIFERIMENTO</w:t>
      </w:r>
      <w:bookmarkEnd w:id="3"/>
    </w:p>
    <w:p w:rsidRPr="003B7F7B" w:rsidR="00307CE1" w:rsidP="000F1943" w:rsidRDefault="50DAC77B" w14:paraId="7BA192A4" w14:textId="2C57222A">
      <w:pPr>
        <w:pStyle w:val="Heading2"/>
        <w:rPr>
          <w:sz w:val="28"/>
          <w:szCs w:val="28"/>
        </w:rPr>
      </w:pPr>
      <w:bookmarkStart w:name="_Toc190356089" w:id="4"/>
      <w:r w:rsidRPr="4ABE685C">
        <w:rPr>
          <w:sz w:val="28"/>
          <w:szCs w:val="28"/>
        </w:rPr>
        <w:t>N</w:t>
      </w:r>
      <w:r w:rsidR="004A4304">
        <w:rPr>
          <w:sz w:val="28"/>
          <w:szCs w:val="28"/>
        </w:rPr>
        <w:t>ormativa</w:t>
      </w:r>
      <w:r w:rsidRPr="4ABE685C" w:rsidR="62BDFBEE">
        <w:rPr>
          <w:sz w:val="28"/>
          <w:szCs w:val="28"/>
        </w:rPr>
        <w:t xml:space="preserve"> UE</w:t>
      </w:r>
      <w:bookmarkEnd w:id="4"/>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580"/>
        <w:gridCol w:w="5399"/>
      </w:tblGrid>
      <w:tr w:rsidR="00DC521C" w:rsidTr="00226C9B" w14:paraId="14B55C5F" w14:textId="77777777">
        <w:trPr>
          <w:trHeight w:val="300"/>
        </w:trPr>
        <w:tc>
          <w:tcPr>
            <w:tcW w:w="3580" w:type="dxa"/>
          </w:tcPr>
          <w:p w:rsidR="00DC521C" w:rsidP="00226C9B" w:rsidRDefault="00DC521C" w14:paraId="608E1B96" w14:textId="77777777">
            <w:pPr>
              <w:spacing w:before="97" w:after="0" w:line="240" w:lineRule="auto"/>
              <w:ind w:left="89"/>
              <w:rPr>
                <w:rFonts w:cs="Arial"/>
                <w:b/>
                <w:bCs/>
                <w:color w:val="0070C0"/>
                <w:sz w:val="20"/>
                <w:szCs w:val="20"/>
              </w:rPr>
            </w:pPr>
            <w:r w:rsidRPr="4ABE685C">
              <w:rPr>
                <w:rFonts w:cs="Arial"/>
                <w:b/>
                <w:bCs/>
                <w:color w:val="0070C0"/>
                <w:sz w:val="20"/>
                <w:szCs w:val="20"/>
              </w:rPr>
              <w:t>Regolamento (CE) n. 1059/2003</w:t>
            </w:r>
          </w:p>
        </w:tc>
        <w:tc>
          <w:tcPr>
            <w:tcW w:w="5399" w:type="dxa"/>
          </w:tcPr>
          <w:p w:rsidR="00DC521C" w:rsidP="00226C9B" w:rsidRDefault="00DC521C" w14:paraId="46C528A7" w14:textId="77777777">
            <w:pPr>
              <w:spacing w:before="97" w:after="0" w:line="240" w:lineRule="auto"/>
              <w:ind w:left="100" w:right="74"/>
              <w:jc w:val="both"/>
              <w:rPr>
                <w:rFonts w:cs="Arial"/>
                <w:sz w:val="20"/>
                <w:szCs w:val="20"/>
              </w:rPr>
            </w:pPr>
            <w:r w:rsidRPr="004431D0">
              <w:rPr>
                <w:rFonts w:eastAsiaTheme="minorEastAsia"/>
                <w:sz w:val="20"/>
                <w:szCs w:val="20"/>
              </w:rPr>
              <w:t>Regolamento (CE) n. 1059/2003 del Parlamento europeo e del Consiglio, del 26 maggio 2003, relativo all’istituzione di una classificazione comune delle unità territoriali per la statistica (NUTS)</w:t>
            </w:r>
            <w:r>
              <w:rPr>
                <w:rFonts w:eastAsiaTheme="minorEastAsia"/>
                <w:sz w:val="20"/>
                <w:szCs w:val="20"/>
              </w:rPr>
              <w:t>.</w:t>
            </w:r>
          </w:p>
        </w:tc>
      </w:tr>
      <w:tr w:rsidRPr="00A8509A" w:rsidR="00DC521C" w:rsidTr="00226C9B" w14:paraId="16DC43EC" w14:textId="77777777">
        <w:trPr>
          <w:trHeight w:val="1402"/>
        </w:trPr>
        <w:tc>
          <w:tcPr>
            <w:tcW w:w="3580" w:type="dxa"/>
          </w:tcPr>
          <w:p w:rsidRPr="00E73A95" w:rsidR="00DC521C" w:rsidP="00226C9B" w:rsidRDefault="00DC521C" w14:paraId="54F2A50D" w14:textId="77777777">
            <w:pPr>
              <w:kinsoku w:val="0"/>
              <w:overflowPunct w:val="0"/>
              <w:autoSpaceDE w:val="0"/>
              <w:autoSpaceDN w:val="0"/>
              <w:adjustRightInd w:val="0"/>
              <w:spacing w:before="100" w:after="0" w:line="240" w:lineRule="auto"/>
              <w:ind w:left="89" w:right="495"/>
              <w:rPr>
                <w:rFonts w:cs="Arial"/>
                <w:b/>
                <w:bCs/>
                <w:color w:val="0070C0"/>
                <w:kern w:val="0"/>
                <w:sz w:val="20"/>
                <w:szCs w:val="20"/>
              </w:rPr>
            </w:pPr>
            <w:r w:rsidRPr="0062143E">
              <w:rPr>
                <w:rFonts w:cs="Arial"/>
                <w:b/>
                <w:bCs/>
                <w:color w:val="0070C0"/>
                <w:kern w:val="0"/>
                <w:sz w:val="20"/>
                <w:szCs w:val="20"/>
              </w:rPr>
              <w:t>Regolamento (UE) 2016/679</w:t>
            </w:r>
          </w:p>
        </w:tc>
        <w:tc>
          <w:tcPr>
            <w:tcW w:w="5399" w:type="dxa"/>
          </w:tcPr>
          <w:p w:rsidRPr="004431D0" w:rsidR="00DC521C" w:rsidP="00226C9B" w:rsidRDefault="00DC521C" w14:paraId="7BB2D682"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2016/679 del Parlamento Europeo e del Consiglio del 27 aprile 2016 relativo alla protezione delle persone fisiche con riguardo al trattamento dei dati personali, nonché alla</w:t>
            </w:r>
            <w:r>
              <w:rPr>
                <w:rFonts w:eastAsiaTheme="minorEastAsia"/>
                <w:sz w:val="20"/>
                <w:szCs w:val="20"/>
              </w:rPr>
              <w:t xml:space="preserve"> </w:t>
            </w:r>
            <w:r w:rsidRPr="004431D0">
              <w:rPr>
                <w:rFonts w:eastAsiaTheme="minorEastAsia"/>
                <w:sz w:val="20"/>
                <w:szCs w:val="20"/>
              </w:rPr>
              <w:t>libera circolazione di tali dati e che abroga la direttiva 95/46/CE (regolamento generale sulla protezione dei dati).</w:t>
            </w:r>
          </w:p>
        </w:tc>
      </w:tr>
      <w:tr w:rsidRPr="00A8509A" w:rsidR="00DC521C" w:rsidTr="00226C9B" w14:paraId="6BE35C84" w14:textId="77777777">
        <w:trPr>
          <w:trHeight w:val="1017"/>
        </w:trPr>
        <w:tc>
          <w:tcPr>
            <w:tcW w:w="3580" w:type="dxa"/>
          </w:tcPr>
          <w:p w:rsidRPr="00E73A95" w:rsidR="00DC521C" w:rsidP="00226C9B" w:rsidRDefault="00DC521C" w14:paraId="3D3C8B5D"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E73A95">
              <w:rPr>
                <w:rFonts w:cs="Arial"/>
                <w:b/>
                <w:bCs/>
                <w:color w:val="0070C0"/>
                <w:kern w:val="0"/>
                <w:sz w:val="20"/>
                <w:szCs w:val="20"/>
              </w:rPr>
              <w:t>Regolamento (UE) 2016/2066</w:t>
            </w:r>
          </w:p>
        </w:tc>
        <w:tc>
          <w:tcPr>
            <w:tcW w:w="5399" w:type="dxa"/>
          </w:tcPr>
          <w:p w:rsidRPr="004431D0" w:rsidR="00DC521C" w:rsidP="00226C9B" w:rsidRDefault="00DC521C" w14:paraId="56BB561C"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Regolamento (UE) 2016/2066 della Commissione, del 21 novembre 2016, che modifica gli allegati del regolamento (CE) n. 1059/2003 del Parlamento europeo e del Consiglio relativo all’istituzione di una classificazione comune delle unità territoriali per la statistica (NUTS). </w:t>
            </w:r>
          </w:p>
        </w:tc>
      </w:tr>
      <w:tr w:rsidR="00DC521C" w:rsidTr="00226C9B" w14:paraId="005CF010" w14:textId="77777777">
        <w:trPr>
          <w:trHeight w:val="300"/>
        </w:trPr>
        <w:tc>
          <w:tcPr>
            <w:tcW w:w="3580" w:type="dxa"/>
          </w:tcPr>
          <w:p w:rsidR="00DC521C" w:rsidP="00226C9B" w:rsidRDefault="00DC521C" w14:paraId="0501262F" w14:textId="77777777">
            <w:pPr>
              <w:spacing w:before="100" w:after="0" w:line="240" w:lineRule="auto"/>
              <w:ind w:left="89" w:right="495"/>
              <w:rPr>
                <w:rFonts w:cs="Arial"/>
                <w:b/>
                <w:bCs/>
                <w:color w:val="0FACCF"/>
                <w:sz w:val="20"/>
                <w:szCs w:val="20"/>
              </w:rPr>
            </w:pPr>
            <w:r w:rsidRPr="4ABE685C">
              <w:rPr>
                <w:rFonts w:cs="Arial"/>
                <w:b/>
                <w:bCs/>
                <w:color w:val="0070C0"/>
                <w:sz w:val="20"/>
                <w:szCs w:val="20"/>
              </w:rPr>
              <w:t xml:space="preserve">Regolamento (UE </w:t>
            </w:r>
            <w:proofErr w:type="spellStart"/>
            <w:r w:rsidRPr="4ABE685C">
              <w:rPr>
                <w:rFonts w:cs="Arial"/>
                <w:b/>
                <w:bCs/>
                <w:color w:val="0070C0"/>
                <w:sz w:val="20"/>
                <w:szCs w:val="20"/>
              </w:rPr>
              <w:t>Euratom</w:t>
            </w:r>
            <w:proofErr w:type="spellEnd"/>
            <w:r w:rsidRPr="4ABE685C">
              <w:rPr>
                <w:rFonts w:cs="Arial"/>
                <w:b/>
                <w:bCs/>
                <w:color w:val="0070C0"/>
                <w:sz w:val="20"/>
                <w:szCs w:val="20"/>
              </w:rPr>
              <w:t>) 2018/1046</w:t>
            </w:r>
          </w:p>
        </w:tc>
        <w:tc>
          <w:tcPr>
            <w:tcW w:w="5399" w:type="dxa"/>
          </w:tcPr>
          <w:p w:rsidRPr="004431D0" w:rsidR="00DC521C" w:rsidP="00226C9B" w:rsidRDefault="00DC521C" w14:paraId="18228BE1"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Regolamento (UE </w:t>
            </w:r>
            <w:proofErr w:type="spellStart"/>
            <w:r w:rsidRPr="004431D0">
              <w:rPr>
                <w:rFonts w:eastAsiaTheme="minorEastAsia"/>
                <w:sz w:val="20"/>
                <w:szCs w:val="20"/>
              </w:rPr>
              <w:t>Euratom</w:t>
            </w:r>
            <w:proofErr w:type="spellEnd"/>
            <w:r w:rsidRPr="004431D0">
              <w:rPr>
                <w:rFonts w:eastAsiaTheme="minorEastAsia"/>
                <w:sz w:val="20"/>
                <w:szCs w:val="20"/>
              </w:rPr>
              <w:t xml:space="preserve">) 2018/1046 del Parlamento europeo e del Consiglio, del 18 luglio 2018, che stabilisce le regole finanziarie applicabili al bilancio generale dell’Unione, che modifica, tra l’altro, il regolamento (UE) n. 1303/2013 e che abroga il regolamento (UE, </w:t>
            </w:r>
            <w:proofErr w:type="spellStart"/>
            <w:r w:rsidRPr="004431D0">
              <w:rPr>
                <w:rFonts w:eastAsiaTheme="minorEastAsia"/>
                <w:sz w:val="20"/>
                <w:szCs w:val="20"/>
              </w:rPr>
              <w:t>Euratom</w:t>
            </w:r>
            <w:proofErr w:type="spellEnd"/>
            <w:r w:rsidRPr="004431D0">
              <w:rPr>
                <w:rFonts w:eastAsiaTheme="minorEastAsia"/>
                <w:sz w:val="20"/>
                <w:szCs w:val="20"/>
              </w:rPr>
              <w:t>) 966/2012.</w:t>
            </w:r>
          </w:p>
        </w:tc>
      </w:tr>
      <w:tr w:rsidRPr="00A8509A" w:rsidR="00DC521C" w:rsidTr="00226C9B" w14:paraId="6CB38DD7" w14:textId="77777777">
        <w:trPr>
          <w:trHeight w:val="733"/>
        </w:trPr>
        <w:tc>
          <w:tcPr>
            <w:tcW w:w="3580" w:type="dxa"/>
          </w:tcPr>
          <w:p w:rsidRPr="00E73A95" w:rsidR="00DC521C" w:rsidP="00226C9B" w:rsidRDefault="00DC521C" w14:paraId="5FF4D093"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E73A95">
              <w:rPr>
                <w:rFonts w:cs="Arial"/>
                <w:b/>
                <w:bCs/>
                <w:color w:val="0070C0"/>
                <w:kern w:val="0"/>
                <w:sz w:val="20"/>
                <w:szCs w:val="20"/>
              </w:rPr>
              <w:t>Regolamento (UE, EURATOM) 2020/2093</w:t>
            </w:r>
          </w:p>
        </w:tc>
        <w:tc>
          <w:tcPr>
            <w:tcW w:w="5399" w:type="dxa"/>
          </w:tcPr>
          <w:p w:rsidRPr="00E73A95" w:rsidR="00DC521C" w:rsidP="00226C9B" w:rsidRDefault="00DC521C" w14:paraId="4DF28A61" w14:textId="77777777">
            <w:pPr>
              <w:spacing w:before="97" w:after="0" w:line="240" w:lineRule="auto"/>
              <w:ind w:left="100" w:right="74"/>
              <w:jc w:val="both"/>
              <w:rPr>
                <w:rFonts w:cs="Arial"/>
                <w:sz w:val="20"/>
                <w:szCs w:val="20"/>
              </w:rPr>
            </w:pPr>
            <w:r w:rsidRPr="004431D0">
              <w:rPr>
                <w:rFonts w:eastAsiaTheme="minorEastAsia"/>
                <w:sz w:val="20"/>
                <w:szCs w:val="20"/>
              </w:rPr>
              <w:t>Regolamento (UE, EURATOM) 2020/2093 del Consiglio, del 17 dicembre 2020, che stabilisce il quadro finanziario pluriennale per il periodo 2021-2027.</w:t>
            </w:r>
          </w:p>
        </w:tc>
      </w:tr>
      <w:tr w:rsidR="00DC521C" w:rsidTr="00226C9B" w14:paraId="7FFBF0A3" w14:textId="77777777">
        <w:trPr>
          <w:trHeight w:val="300"/>
        </w:trPr>
        <w:tc>
          <w:tcPr>
            <w:tcW w:w="3580" w:type="dxa"/>
          </w:tcPr>
          <w:p w:rsidR="00DC521C" w:rsidP="00226C9B" w:rsidRDefault="00DC521C" w14:paraId="1BB7D817" w14:textId="77777777">
            <w:pPr>
              <w:spacing w:before="100" w:after="0" w:line="240" w:lineRule="auto"/>
              <w:ind w:left="89"/>
              <w:rPr>
                <w:rFonts w:cs="Arial"/>
                <w:b/>
                <w:bCs/>
                <w:color w:val="0FACCF"/>
                <w:sz w:val="20"/>
                <w:szCs w:val="20"/>
              </w:rPr>
            </w:pPr>
            <w:r w:rsidRPr="4ABE685C">
              <w:rPr>
                <w:rFonts w:cs="Arial"/>
                <w:b/>
                <w:bCs/>
                <w:color w:val="0070C0"/>
                <w:sz w:val="20"/>
                <w:szCs w:val="20"/>
              </w:rPr>
              <w:t>Reg. (UE) 2021/1058</w:t>
            </w:r>
          </w:p>
        </w:tc>
        <w:tc>
          <w:tcPr>
            <w:tcW w:w="5399" w:type="dxa"/>
          </w:tcPr>
          <w:p w:rsidR="00DC521C" w:rsidP="00226C9B" w:rsidRDefault="00DC521C" w14:paraId="76E9BCC6" w14:textId="77777777">
            <w:pPr>
              <w:spacing w:before="100" w:after="0" w:line="240" w:lineRule="auto"/>
              <w:ind w:left="100"/>
              <w:jc w:val="both"/>
              <w:rPr>
                <w:rFonts w:cs="Arial"/>
                <w:sz w:val="20"/>
                <w:szCs w:val="20"/>
              </w:rPr>
            </w:pPr>
            <w:r w:rsidRPr="4ABE685C">
              <w:rPr>
                <w:rFonts w:cs="Arial"/>
                <w:sz w:val="20"/>
                <w:szCs w:val="20"/>
              </w:rPr>
              <w:t>Regolamento (UE) 2021/1058 del Parlamento europeo e del Consiglio del 24 giugno 2021 relativo al Fondo europeo di sviluppo regionale e al Fondo di coesione</w:t>
            </w:r>
            <w:r>
              <w:rPr>
                <w:rFonts w:cs="Arial"/>
                <w:sz w:val="20"/>
                <w:szCs w:val="20"/>
              </w:rPr>
              <w:t>.</w:t>
            </w:r>
          </w:p>
        </w:tc>
      </w:tr>
      <w:tr w:rsidR="00DC521C" w:rsidTr="00226C9B" w14:paraId="24F1FE57" w14:textId="77777777">
        <w:trPr>
          <w:trHeight w:val="300"/>
        </w:trPr>
        <w:tc>
          <w:tcPr>
            <w:tcW w:w="3580" w:type="dxa"/>
          </w:tcPr>
          <w:p w:rsidR="00DC521C" w:rsidP="00226C9B" w:rsidRDefault="00DC521C" w14:paraId="1DE10986" w14:textId="77777777">
            <w:pPr>
              <w:spacing w:before="97" w:after="0" w:line="240" w:lineRule="auto"/>
              <w:ind w:left="89"/>
              <w:rPr>
                <w:rFonts w:cs="Arial"/>
                <w:b/>
                <w:bCs/>
                <w:color w:val="0FACCF"/>
                <w:sz w:val="20"/>
                <w:szCs w:val="20"/>
              </w:rPr>
            </w:pPr>
            <w:r w:rsidRPr="4ABE685C">
              <w:rPr>
                <w:rFonts w:cs="Arial"/>
                <w:b/>
                <w:bCs/>
                <w:color w:val="0070C0"/>
                <w:sz w:val="20"/>
                <w:szCs w:val="20"/>
              </w:rPr>
              <w:t>RDC o Reg. (UE) 2021/1060</w:t>
            </w:r>
          </w:p>
        </w:tc>
        <w:tc>
          <w:tcPr>
            <w:tcW w:w="5399" w:type="dxa"/>
          </w:tcPr>
          <w:p w:rsidR="00DC521C" w:rsidP="00226C9B" w:rsidRDefault="00DC521C" w14:paraId="5D371373" w14:textId="77777777">
            <w:pPr>
              <w:spacing w:before="97" w:after="0" w:line="240" w:lineRule="auto"/>
              <w:ind w:left="100" w:right="74"/>
              <w:jc w:val="both"/>
              <w:rPr>
                <w:rFonts w:cs="Arial"/>
                <w:sz w:val="20"/>
                <w:szCs w:val="20"/>
              </w:rPr>
            </w:pPr>
            <w:r w:rsidRPr="4ABE685C">
              <w:rPr>
                <w:rFonts w:cs="Arial"/>
                <w:sz w:val="20"/>
                <w:szCs w:val="20"/>
              </w:rPr>
              <w:t>Regolamento (UE) 2021/1060 del Parlamento europeo e del Consiglio del 24 giugno 2021 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 frontiere e la politica dei visti</w:t>
            </w:r>
            <w:r>
              <w:rPr>
                <w:rFonts w:cs="Arial"/>
                <w:sz w:val="20"/>
                <w:szCs w:val="20"/>
              </w:rPr>
              <w:t>.</w:t>
            </w:r>
          </w:p>
        </w:tc>
      </w:tr>
      <w:tr w:rsidRPr="00A8509A" w:rsidR="00DC521C" w:rsidTr="00226C9B" w14:paraId="08A267C1" w14:textId="77777777">
        <w:trPr>
          <w:trHeight w:val="650"/>
        </w:trPr>
        <w:tc>
          <w:tcPr>
            <w:tcW w:w="3580" w:type="dxa"/>
          </w:tcPr>
          <w:p w:rsidRPr="00E73A95" w:rsidR="00DC521C" w:rsidP="00226C9B" w:rsidRDefault="00DC521C" w14:paraId="49D26B02" w14:textId="77777777">
            <w:pPr>
              <w:kinsoku w:val="0"/>
              <w:overflowPunct w:val="0"/>
              <w:autoSpaceDE w:val="0"/>
              <w:autoSpaceDN w:val="0"/>
              <w:adjustRightInd w:val="0"/>
              <w:spacing w:before="100" w:after="0" w:line="240" w:lineRule="auto"/>
              <w:ind w:left="89" w:right="495"/>
              <w:rPr>
                <w:rFonts w:cs="Arial"/>
                <w:b/>
                <w:bCs/>
                <w:color w:val="0070C0"/>
                <w:kern w:val="0"/>
                <w:sz w:val="20"/>
                <w:szCs w:val="20"/>
              </w:rPr>
            </w:pPr>
            <w:r w:rsidRPr="00E73A95">
              <w:rPr>
                <w:rFonts w:cs="Arial"/>
                <w:b/>
                <w:bCs/>
                <w:color w:val="0070C0"/>
                <w:kern w:val="0"/>
                <w:sz w:val="20"/>
                <w:szCs w:val="20"/>
              </w:rPr>
              <w:t>AP</w:t>
            </w:r>
          </w:p>
        </w:tc>
        <w:tc>
          <w:tcPr>
            <w:tcW w:w="5399" w:type="dxa"/>
          </w:tcPr>
          <w:p w:rsidRPr="00E73A95" w:rsidR="00DC521C" w:rsidP="00226C9B" w:rsidRDefault="00DC521C" w14:paraId="28601215" w14:textId="77777777">
            <w:pPr>
              <w:spacing w:before="97" w:after="0" w:line="240" w:lineRule="auto"/>
              <w:ind w:left="100" w:right="74"/>
              <w:jc w:val="both"/>
              <w:rPr>
                <w:rFonts w:cs="Arial"/>
                <w:kern w:val="0"/>
                <w:sz w:val="20"/>
                <w:szCs w:val="20"/>
              </w:rPr>
            </w:pPr>
            <w:r w:rsidRPr="004431D0">
              <w:rPr>
                <w:rFonts w:eastAsiaTheme="minorEastAsia"/>
                <w:sz w:val="20"/>
                <w:szCs w:val="20"/>
              </w:rPr>
              <w:t xml:space="preserve">Accordo di Partenariato Italia (AP) 2021-2027 adottato con decisione di esecuzione della commissione </w:t>
            </w:r>
            <w:proofErr w:type="gramStart"/>
            <w:r w:rsidRPr="004431D0">
              <w:rPr>
                <w:rFonts w:eastAsiaTheme="minorEastAsia"/>
                <w:sz w:val="20"/>
                <w:szCs w:val="20"/>
              </w:rPr>
              <w:t>C(</w:t>
            </w:r>
            <w:proofErr w:type="gramEnd"/>
            <w:r w:rsidRPr="004431D0">
              <w:rPr>
                <w:rFonts w:eastAsiaTheme="minorEastAsia"/>
                <w:sz w:val="20"/>
                <w:szCs w:val="20"/>
              </w:rPr>
              <w:t>2022) 4787 del 15 luglio 2022.</w:t>
            </w:r>
          </w:p>
        </w:tc>
      </w:tr>
      <w:tr w:rsidR="00DC521C" w:rsidTr="00226C9B" w14:paraId="07EEC146" w14:textId="77777777">
        <w:trPr>
          <w:trHeight w:val="1222"/>
        </w:trPr>
        <w:tc>
          <w:tcPr>
            <w:tcW w:w="3580" w:type="dxa"/>
          </w:tcPr>
          <w:p w:rsidR="00DC521C" w:rsidP="00226C9B" w:rsidRDefault="00DC521C" w14:paraId="71BA7740" w14:textId="77777777">
            <w:pPr>
              <w:spacing w:before="97" w:after="0" w:line="240" w:lineRule="auto"/>
              <w:ind w:left="89"/>
              <w:rPr>
                <w:rFonts w:cs="Arial"/>
                <w:b/>
                <w:bCs/>
                <w:color w:val="0070C0"/>
                <w:sz w:val="20"/>
                <w:szCs w:val="20"/>
              </w:rPr>
            </w:pPr>
            <w:r w:rsidRPr="4ABE685C">
              <w:rPr>
                <w:rFonts w:eastAsiaTheme="minorEastAsia"/>
                <w:b/>
                <w:bCs/>
                <w:color w:val="0070C0"/>
                <w:sz w:val="20"/>
                <w:szCs w:val="20"/>
              </w:rPr>
              <w:t xml:space="preserve">Regolamento (UE, </w:t>
            </w:r>
            <w:proofErr w:type="spellStart"/>
            <w:r w:rsidRPr="4ABE685C">
              <w:rPr>
                <w:rFonts w:eastAsiaTheme="minorEastAsia"/>
                <w:b/>
                <w:bCs/>
                <w:color w:val="0070C0"/>
                <w:sz w:val="20"/>
                <w:szCs w:val="20"/>
              </w:rPr>
              <w:t>Euratom</w:t>
            </w:r>
            <w:proofErr w:type="spellEnd"/>
            <w:r w:rsidRPr="4ABE685C">
              <w:rPr>
                <w:rFonts w:eastAsiaTheme="minorEastAsia"/>
                <w:b/>
                <w:bCs/>
                <w:color w:val="0070C0"/>
                <w:sz w:val="20"/>
                <w:szCs w:val="20"/>
              </w:rPr>
              <w:t>) 2022/2434</w:t>
            </w:r>
          </w:p>
        </w:tc>
        <w:tc>
          <w:tcPr>
            <w:tcW w:w="5399" w:type="dxa"/>
          </w:tcPr>
          <w:p w:rsidR="00DC521C" w:rsidP="00226C9B" w:rsidRDefault="00DC521C" w14:paraId="197DBE00" w14:textId="77777777">
            <w:pPr>
              <w:spacing w:before="97" w:after="0" w:line="240" w:lineRule="auto"/>
              <w:ind w:left="100" w:right="74"/>
              <w:jc w:val="both"/>
              <w:rPr>
                <w:rFonts w:eastAsiaTheme="minorEastAsia"/>
                <w:sz w:val="20"/>
                <w:szCs w:val="20"/>
              </w:rPr>
            </w:pPr>
            <w:r w:rsidRPr="4ABE685C">
              <w:rPr>
                <w:rFonts w:eastAsiaTheme="minorEastAsia"/>
                <w:sz w:val="20"/>
                <w:szCs w:val="20"/>
              </w:rPr>
              <w:t xml:space="preserve">Regolamento (UE, </w:t>
            </w:r>
            <w:proofErr w:type="spellStart"/>
            <w:r w:rsidRPr="4ABE685C">
              <w:rPr>
                <w:rFonts w:eastAsiaTheme="minorEastAsia"/>
                <w:sz w:val="20"/>
                <w:szCs w:val="20"/>
              </w:rPr>
              <w:t>Euratom</w:t>
            </w:r>
            <w:proofErr w:type="spellEnd"/>
            <w:r w:rsidRPr="4ABE685C">
              <w:rPr>
                <w:rFonts w:eastAsiaTheme="minorEastAsia"/>
                <w:sz w:val="20"/>
                <w:szCs w:val="20"/>
              </w:rPr>
              <w:t xml:space="preserve">) 2022/2434 del Parlamento europeo e del Consiglio del 6 dicembre 2022 che modifica il regolamento (UE, </w:t>
            </w:r>
            <w:proofErr w:type="spellStart"/>
            <w:r w:rsidRPr="4ABE685C">
              <w:rPr>
                <w:rFonts w:eastAsiaTheme="minorEastAsia"/>
                <w:sz w:val="20"/>
                <w:szCs w:val="20"/>
              </w:rPr>
              <w:t>Euratom</w:t>
            </w:r>
            <w:proofErr w:type="spellEnd"/>
            <w:r w:rsidRPr="4ABE685C">
              <w:rPr>
                <w:rFonts w:eastAsiaTheme="minorEastAsia"/>
                <w:sz w:val="20"/>
                <w:szCs w:val="20"/>
              </w:rPr>
              <w:t>) 2018/1046 per quanto riguarda l'istituzione di una strategia di finanziamento diversificata come metodo generale di assunzione di prestiti</w:t>
            </w:r>
            <w:r>
              <w:rPr>
                <w:rFonts w:eastAsiaTheme="minorEastAsia"/>
                <w:sz w:val="20"/>
                <w:szCs w:val="20"/>
              </w:rPr>
              <w:t>.</w:t>
            </w:r>
          </w:p>
        </w:tc>
      </w:tr>
      <w:tr w:rsidR="00DC521C" w:rsidTr="00226C9B" w14:paraId="00F2A56E" w14:textId="77777777">
        <w:trPr>
          <w:trHeight w:val="300"/>
        </w:trPr>
        <w:tc>
          <w:tcPr>
            <w:tcW w:w="3580" w:type="dxa"/>
          </w:tcPr>
          <w:p w:rsidR="00DC521C" w:rsidP="00226C9B" w:rsidRDefault="00DC521C" w14:paraId="34742F8C" w14:textId="77777777">
            <w:pPr>
              <w:spacing w:before="97" w:after="0" w:line="240" w:lineRule="auto"/>
              <w:ind w:left="89"/>
              <w:rPr>
                <w:rFonts w:cs="Arial"/>
                <w:b/>
                <w:bCs/>
                <w:color w:val="0070C0"/>
                <w:sz w:val="20"/>
                <w:szCs w:val="20"/>
              </w:rPr>
            </w:pPr>
            <w:r w:rsidRPr="4ABE685C">
              <w:rPr>
                <w:rFonts w:cs="Arial"/>
                <w:b/>
                <w:bCs/>
                <w:color w:val="0070C0"/>
                <w:sz w:val="20"/>
                <w:szCs w:val="20"/>
              </w:rPr>
              <w:t>Regolamento (UE) 2024/795</w:t>
            </w:r>
          </w:p>
        </w:tc>
        <w:tc>
          <w:tcPr>
            <w:tcW w:w="5399" w:type="dxa"/>
          </w:tcPr>
          <w:p w:rsidR="00DC521C" w:rsidP="00226C9B" w:rsidRDefault="00DC521C" w14:paraId="6850DB1C" w14:textId="77777777">
            <w:pPr>
              <w:spacing w:before="97" w:after="0" w:line="240" w:lineRule="auto"/>
              <w:ind w:left="100" w:right="74"/>
              <w:jc w:val="both"/>
              <w:rPr>
                <w:rFonts w:cs="Arial"/>
                <w:sz w:val="20"/>
                <w:szCs w:val="20"/>
              </w:rPr>
            </w:pPr>
            <w:r w:rsidRPr="004431D0">
              <w:rPr>
                <w:rFonts w:eastAsiaTheme="minorEastAsia"/>
                <w:sz w:val="20"/>
                <w:szCs w:val="20"/>
              </w:rPr>
              <w:t>Regolamento (UE) 2024/795 del Parlamento europeo e del Consiglio, del 29 febbraio 2024, che istituisce la piattaforma per le tecnologie strategiche per l'Europa (STEP) e modifica la direttiva 2003/87/CE e i regolamenti (UE) 2021/1058, (UE) 2021/1056, (UE) 2021/1057, (UE) n. 1303/2013, (UE) n. 223/2014, (UE) 2021/1060, (UE) 2021/523, (UE) 2021/695, (UE) 2021/697 e (UE) 2021/241.</w:t>
            </w:r>
          </w:p>
        </w:tc>
      </w:tr>
    </w:tbl>
    <w:p w:rsidRPr="003B7F7B" w:rsidR="00354B0C" w:rsidP="000F1943" w:rsidRDefault="62BDFBEE" w14:paraId="665FECF6" w14:textId="221CF4C1">
      <w:pPr>
        <w:pStyle w:val="Heading2"/>
        <w:rPr>
          <w:sz w:val="28"/>
          <w:szCs w:val="28"/>
        </w:rPr>
      </w:pPr>
      <w:bookmarkStart w:name="_Toc190356090" w:id="5"/>
      <w:r w:rsidRPr="4ABE685C">
        <w:rPr>
          <w:sz w:val="28"/>
          <w:szCs w:val="28"/>
        </w:rPr>
        <w:t>Normativa</w:t>
      </w:r>
      <w:r w:rsidRPr="4ABE685C" w:rsidR="2F9DEDEE">
        <w:rPr>
          <w:sz w:val="28"/>
          <w:szCs w:val="28"/>
        </w:rPr>
        <w:t xml:space="preserve"> </w:t>
      </w:r>
      <w:r w:rsidR="002E33FA">
        <w:rPr>
          <w:sz w:val="28"/>
          <w:szCs w:val="28"/>
        </w:rPr>
        <w:t>N</w:t>
      </w:r>
      <w:r w:rsidRPr="4ABE685C" w:rsidR="2F9DEDEE">
        <w:rPr>
          <w:sz w:val="28"/>
          <w:szCs w:val="28"/>
        </w:rPr>
        <w:t>azional</w:t>
      </w:r>
      <w:r w:rsidRPr="4ABE685C">
        <w:rPr>
          <w:sz w:val="28"/>
          <w:szCs w:val="28"/>
        </w:rPr>
        <w:t>e</w:t>
      </w:r>
      <w:bookmarkEnd w:id="5"/>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438"/>
        <w:gridCol w:w="5541"/>
      </w:tblGrid>
      <w:tr w:rsidRPr="00A8509A" w:rsidR="00DC521C" w:rsidTr="00226C9B" w14:paraId="55AD5995" w14:textId="77777777">
        <w:trPr>
          <w:trHeight w:val="1338"/>
        </w:trPr>
        <w:tc>
          <w:tcPr>
            <w:tcW w:w="3438" w:type="dxa"/>
          </w:tcPr>
          <w:p w:rsidRPr="00A8509A" w:rsidR="00DC521C" w:rsidP="00226C9B" w:rsidRDefault="00DC521C" w14:paraId="0275F178" w14:textId="77777777">
            <w:pPr>
              <w:kinsoku w:val="0"/>
              <w:overflowPunct w:val="0"/>
              <w:autoSpaceDE w:val="0"/>
              <w:autoSpaceDN w:val="0"/>
              <w:adjustRightInd w:val="0"/>
              <w:spacing w:before="97" w:after="0" w:line="240" w:lineRule="auto"/>
              <w:ind w:left="89"/>
              <w:rPr>
                <w:rFonts w:cs="Arial"/>
                <w:b/>
                <w:bCs/>
                <w:color w:val="0FACCF"/>
                <w:kern w:val="0"/>
                <w:sz w:val="20"/>
                <w:szCs w:val="20"/>
              </w:rPr>
            </w:pPr>
            <w:r w:rsidRPr="008057F6">
              <w:rPr>
                <w:rFonts w:cs="Arial"/>
                <w:b/>
                <w:bCs/>
                <w:color w:val="0070C0"/>
                <w:kern w:val="0"/>
                <w:sz w:val="20"/>
                <w:szCs w:val="20"/>
              </w:rPr>
              <w:t>DPR 5 febbraio 2018 n. 22</w:t>
            </w:r>
          </w:p>
        </w:tc>
        <w:tc>
          <w:tcPr>
            <w:tcW w:w="5541" w:type="dxa"/>
          </w:tcPr>
          <w:p w:rsidRPr="004431D0" w:rsidR="00DC521C" w:rsidP="00226C9B" w:rsidRDefault="00DC521C" w14:paraId="01BD4930"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statale di esecuzione: DPR 5 febbraio 2018 n. 22 recante i criteri sull’ammissibilità delle spese per i programmi cofinanziati dai Fondi strutturali di investimento europei (SIE) per il periodo di programmazione 2014/2020 GURI Serie speciale n.71 26/03/2018.</w:t>
            </w:r>
          </w:p>
        </w:tc>
      </w:tr>
      <w:tr w:rsidRPr="00A8509A" w:rsidR="00DC521C" w:rsidTr="00226C9B" w14:paraId="0B948E25" w14:textId="77777777">
        <w:trPr>
          <w:trHeight w:val="1017"/>
        </w:trPr>
        <w:tc>
          <w:tcPr>
            <w:tcW w:w="3438" w:type="dxa"/>
          </w:tcPr>
          <w:p w:rsidRPr="00AE52D7" w:rsidR="00DC521C" w:rsidP="00226C9B" w:rsidRDefault="00DC521C" w14:paraId="4D6FBBAD"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A51C46">
              <w:rPr>
                <w:rFonts w:cs="Arial"/>
                <w:b/>
                <w:bCs/>
                <w:color w:val="0070C0"/>
                <w:kern w:val="0"/>
                <w:sz w:val="20"/>
                <w:szCs w:val="20"/>
              </w:rPr>
              <w:t xml:space="preserve">Delibera </w:t>
            </w:r>
            <w:proofErr w:type="spellStart"/>
            <w:r w:rsidRPr="00A51C46">
              <w:rPr>
                <w:rFonts w:cs="Arial"/>
                <w:b/>
                <w:bCs/>
                <w:color w:val="0070C0"/>
                <w:kern w:val="0"/>
                <w:sz w:val="20"/>
                <w:szCs w:val="20"/>
              </w:rPr>
              <w:t>Cipess</w:t>
            </w:r>
            <w:proofErr w:type="spellEnd"/>
            <w:r w:rsidRPr="00A51C46">
              <w:rPr>
                <w:rFonts w:cs="Arial"/>
                <w:b/>
                <w:bCs/>
                <w:color w:val="0070C0"/>
                <w:kern w:val="0"/>
                <w:sz w:val="20"/>
                <w:szCs w:val="20"/>
              </w:rPr>
              <w:t xml:space="preserve"> n. 78/2021 del 22 dicembre 2021</w:t>
            </w:r>
          </w:p>
        </w:tc>
        <w:tc>
          <w:tcPr>
            <w:tcW w:w="5541" w:type="dxa"/>
          </w:tcPr>
          <w:p w:rsidRPr="004431D0" w:rsidR="00DC521C" w:rsidP="00226C9B" w:rsidRDefault="00DC521C" w14:paraId="527FCAD1"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Delibera </w:t>
            </w:r>
            <w:proofErr w:type="spellStart"/>
            <w:r w:rsidRPr="004431D0">
              <w:rPr>
                <w:rFonts w:eastAsiaTheme="minorEastAsia"/>
                <w:sz w:val="20"/>
                <w:szCs w:val="20"/>
              </w:rPr>
              <w:t>Cipess</w:t>
            </w:r>
            <w:proofErr w:type="spellEnd"/>
            <w:r w:rsidRPr="004431D0">
              <w:rPr>
                <w:rFonts w:eastAsiaTheme="minorEastAsia"/>
                <w:sz w:val="20"/>
                <w:szCs w:val="20"/>
              </w:rPr>
              <w:t xml:space="preserve"> n. 78/2021 del 22 dicembre 2021 Programmazione della politica di coesione 2021-2027 - Approvazione della proposta di accordo di partenariato 2021-2027 e definizione dei criteri di cofinanziamento pubblico nazionale dei programmi europei per il ciclo di programmazione 2021-2027.</w:t>
            </w:r>
          </w:p>
        </w:tc>
      </w:tr>
      <w:tr w:rsidRPr="00A8509A" w:rsidR="00D63223" w:rsidTr="00226C9B" w14:paraId="5290283D" w14:textId="77777777">
        <w:trPr>
          <w:trHeight w:val="733"/>
        </w:trPr>
        <w:tc>
          <w:tcPr>
            <w:tcW w:w="3438" w:type="dxa"/>
          </w:tcPr>
          <w:p w:rsidRPr="00AE52D7" w:rsidR="00D63223" w:rsidP="00226C9B" w:rsidRDefault="00D63223" w14:paraId="2C9EB62C"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AD7FAC">
              <w:rPr>
                <w:rFonts w:cs="Arial"/>
                <w:b/>
                <w:bCs/>
                <w:color w:val="0070C0"/>
                <w:kern w:val="0"/>
                <w:sz w:val="20"/>
                <w:szCs w:val="20"/>
              </w:rPr>
              <w:t>Decreto 22 novembre 2023</w:t>
            </w:r>
          </w:p>
        </w:tc>
        <w:tc>
          <w:tcPr>
            <w:tcW w:w="5541" w:type="dxa"/>
          </w:tcPr>
          <w:p w:rsidRPr="004431D0" w:rsidR="00D63223" w:rsidP="00226C9B" w:rsidRDefault="00D63223" w14:paraId="5FBF8CF9" w14:textId="77777777">
            <w:pPr>
              <w:spacing w:before="97" w:after="0" w:line="240" w:lineRule="auto"/>
              <w:ind w:left="100" w:right="74"/>
              <w:jc w:val="both"/>
              <w:rPr>
                <w:rFonts w:eastAsiaTheme="minorEastAsia"/>
                <w:sz w:val="20"/>
                <w:szCs w:val="20"/>
              </w:rPr>
            </w:pPr>
            <w:r w:rsidRPr="004431D0">
              <w:rPr>
                <w:rFonts w:eastAsiaTheme="minorEastAsia"/>
                <w:sz w:val="20"/>
                <w:szCs w:val="20"/>
              </w:rPr>
              <w:t>Decreto 22 novembre 2023 “Organizzazione interna del Dipartimento per le politiche di coesione e per il sud”.</w:t>
            </w:r>
          </w:p>
        </w:tc>
      </w:tr>
      <w:tr w:rsidRPr="00A8509A" w:rsidR="00D63223" w:rsidTr="00226C9B" w14:paraId="68CE0C0A" w14:textId="77777777">
        <w:trPr>
          <w:trHeight w:val="733"/>
        </w:trPr>
        <w:tc>
          <w:tcPr>
            <w:tcW w:w="3438" w:type="dxa"/>
          </w:tcPr>
          <w:p w:rsidRPr="00AE52D7" w:rsidR="00D63223" w:rsidP="00226C9B" w:rsidRDefault="00D63223" w14:paraId="4494E0A4"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FC0839">
              <w:rPr>
                <w:rFonts w:cs="Arial"/>
                <w:b/>
                <w:bCs/>
                <w:color w:val="0070C0"/>
                <w:kern w:val="0"/>
                <w:sz w:val="20"/>
                <w:szCs w:val="20"/>
              </w:rPr>
              <w:t>Decreto-legge 07 maggio 2024, n. 60</w:t>
            </w:r>
          </w:p>
        </w:tc>
        <w:tc>
          <w:tcPr>
            <w:tcW w:w="5541" w:type="dxa"/>
          </w:tcPr>
          <w:p w:rsidRPr="004431D0" w:rsidR="00D63223" w:rsidP="00226C9B" w:rsidRDefault="00D63223" w14:paraId="1E7AD1C4" w14:textId="77777777">
            <w:pPr>
              <w:spacing w:before="97" w:after="0" w:line="240" w:lineRule="auto"/>
              <w:ind w:left="100" w:right="74"/>
              <w:jc w:val="both"/>
              <w:rPr>
                <w:rFonts w:eastAsiaTheme="minorEastAsia"/>
                <w:sz w:val="20"/>
                <w:szCs w:val="20"/>
              </w:rPr>
            </w:pPr>
            <w:r w:rsidRPr="004431D0">
              <w:rPr>
                <w:rFonts w:eastAsiaTheme="minorEastAsia"/>
                <w:sz w:val="20"/>
                <w:szCs w:val="20"/>
              </w:rPr>
              <w:t>Decreto-legge 07 maggio 2024, n. 60 “Ulteriori disposizioni urgenti in materia di politiche di coesione”.</w:t>
            </w:r>
          </w:p>
        </w:tc>
      </w:tr>
    </w:tbl>
    <w:p w:rsidRPr="005D5CBC" w:rsidR="005D5CBC" w:rsidP="005D5CBC" w:rsidRDefault="005D5CBC" w14:paraId="5A51ED12" w14:textId="77777777">
      <w:pPr>
        <w:spacing w:after="120"/>
        <w:ind w:left="708"/>
      </w:pPr>
    </w:p>
    <w:p w:rsidRPr="003B7F7B" w:rsidR="00FF30AE" w:rsidP="000F1943" w:rsidRDefault="36A5FB78" w14:paraId="62AFFF0E" w14:textId="6BFCBFAB">
      <w:pPr>
        <w:pStyle w:val="Heading2"/>
        <w:rPr>
          <w:sz w:val="28"/>
          <w:szCs w:val="28"/>
        </w:rPr>
      </w:pPr>
      <w:bookmarkStart w:name="_Toc190356091" w:id="6"/>
      <w:r w:rsidRPr="4ABE685C">
        <w:rPr>
          <w:sz w:val="28"/>
          <w:szCs w:val="28"/>
        </w:rPr>
        <w:t xml:space="preserve">Appalti </w:t>
      </w:r>
      <w:r w:rsidR="002E33FA">
        <w:rPr>
          <w:sz w:val="28"/>
          <w:szCs w:val="28"/>
        </w:rPr>
        <w:t>P</w:t>
      </w:r>
      <w:r w:rsidRPr="4ABE685C">
        <w:rPr>
          <w:sz w:val="28"/>
          <w:szCs w:val="28"/>
        </w:rPr>
        <w:t>ubblici</w:t>
      </w:r>
      <w:bookmarkEnd w:id="6"/>
    </w:p>
    <w:p w:rsidRPr="00AE7632" w:rsidR="00EF2594" w:rsidP="00AE7632" w:rsidRDefault="00FF30AE" w14:paraId="58300534" w14:textId="77777777">
      <w:pPr>
        <w:spacing w:after="120"/>
        <w:ind w:left="360"/>
        <w:rPr>
          <w:i/>
          <w:iCs/>
          <w:color w:val="0070C0"/>
          <w:u w:val="single"/>
        </w:rPr>
      </w:pPr>
      <w:r w:rsidRPr="00AE7632">
        <w:rPr>
          <w:i/>
          <w:iCs/>
          <w:color w:val="0070C0"/>
          <w:u w:val="single"/>
        </w:rPr>
        <w:t>Riferimenti europei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580"/>
        <w:gridCol w:w="5399"/>
      </w:tblGrid>
      <w:tr w:rsidRPr="00A8509A" w:rsidR="00D63223" w:rsidTr="00226C9B" w14:paraId="28CC5CB8" w14:textId="77777777">
        <w:trPr>
          <w:trHeight w:val="983"/>
        </w:trPr>
        <w:tc>
          <w:tcPr>
            <w:tcW w:w="3580" w:type="dxa"/>
          </w:tcPr>
          <w:p w:rsidRPr="00AE52D7" w:rsidR="00D63223" w:rsidP="00226C9B" w:rsidRDefault="00D63223" w14:paraId="08D780A9" w14:textId="77777777">
            <w:pPr>
              <w:kinsoku w:val="0"/>
              <w:overflowPunct w:val="0"/>
              <w:autoSpaceDE w:val="0"/>
              <w:autoSpaceDN w:val="0"/>
              <w:adjustRightInd w:val="0"/>
              <w:spacing w:before="100" w:after="0" w:line="240" w:lineRule="auto"/>
              <w:ind w:left="89"/>
              <w:rPr>
                <w:rFonts w:cs="Arial"/>
                <w:b/>
                <w:bCs/>
                <w:color w:val="0070C0"/>
                <w:kern w:val="0"/>
                <w:sz w:val="20"/>
                <w:szCs w:val="20"/>
              </w:rPr>
            </w:pPr>
            <w:r w:rsidRPr="00AE52D7">
              <w:rPr>
                <w:rFonts w:cs="Calibri"/>
                <w:b/>
                <w:bCs/>
                <w:color w:val="0070C0"/>
                <w:kern w:val="0"/>
                <w:sz w:val="20"/>
                <w:szCs w:val="20"/>
              </w:rPr>
              <w:t>2006/C 179/02</w:t>
            </w:r>
          </w:p>
        </w:tc>
        <w:tc>
          <w:tcPr>
            <w:tcW w:w="5399" w:type="dxa"/>
          </w:tcPr>
          <w:p w:rsidRPr="004431D0" w:rsidR="00D63223" w:rsidP="00226C9B" w:rsidRDefault="00D63223" w14:paraId="4E6F8EF6"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Interpretativa della Commissione relativa al diritto comunitario applicabile alle aggiudicazioni di appalti non, o solo parzialmente, disciplinate dalle direttive «appalti pubblici» (2006/C 179/02).</w:t>
            </w:r>
          </w:p>
        </w:tc>
      </w:tr>
      <w:tr w:rsidRPr="00A8509A" w:rsidR="00D63223" w:rsidTr="00226C9B" w14:paraId="08441EAF" w14:textId="77777777">
        <w:trPr>
          <w:trHeight w:val="889"/>
        </w:trPr>
        <w:tc>
          <w:tcPr>
            <w:tcW w:w="3580" w:type="dxa"/>
          </w:tcPr>
          <w:p w:rsidRPr="00A8509A" w:rsidR="00D63223" w:rsidP="00226C9B" w:rsidRDefault="00D63223" w14:paraId="375DCF5A" w14:textId="77777777">
            <w:pPr>
              <w:kinsoku w:val="0"/>
              <w:overflowPunct w:val="0"/>
              <w:autoSpaceDE w:val="0"/>
              <w:autoSpaceDN w:val="0"/>
              <w:adjustRightInd w:val="0"/>
              <w:spacing w:before="100" w:after="0" w:line="240" w:lineRule="auto"/>
              <w:ind w:left="89"/>
              <w:rPr>
                <w:rFonts w:cs="Arial"/>
                <w:b/>
                <w:bCs/>
                <w:color w:val="0FACCF"/>
                <w:kern w:val="0"/>
                <w:sz w:val="20"/>
                <w:szCs w:val="20"/>
              </w:rPr>
            </w:pPr>
            <w:r w:rsidRPr="00595B00">
              <w:rPr>
                <w:rFonts w:cs="Calibri"/>
                <w:b/>
                <w:bCs/>
                <w:color w:val="0070C0"/>
                <w:kern w:val="0"/>
                <w:sz w:val="20"/>
                <w:szCs w:val="20"/>
              </w:rPr>
              <w:t>Direttiva 2007/66/CE dell’11 dicembre 2007</w:t>
            </w:r>
          </w:p>
        </w:tc>
        <w:tc>
          <w:tcPr>
            <w:tcW w:w="5399" w:type="dxa"/>
          </w:tcPr>
          <w:p w:rsidRPr="004431D0" w:rsidR="00D63223" w:rsidP="00226C9B" w:rsidRDefault="00D63223" w14:paraId="24E88BB3" w14:textId="77777777">
            <w:pPr>
              <w:spacing w:before="97" w:after="0" w:line="240" w:lineRule="auto"/>
              <w:ind w:left="100" w:right="74"/>
              <w:jc w:val="both"/>
              <w:rPr>
                <w:rFonts w:eastAsiaTheme="minorEastAsia"/>
                <w:sz w:val="20"/>
                <w:szCs w:val="20"/>
              </w:rPr>
            </w:pPr>
            <w:r w:rsidRPr="004431D0">
              <w:rPr>
                <w:rFonts w:eastAsiaTheme="minorEastAsia"/>
                <w:sz w:val="20"/>
                <w:szCs w:val="20"/>
              </w:rPr>
              <w:t>Direttiva 2007/66/CE dell’11 dicembre 2007 che modifica le direttive 89/665/CE e 92/13/CEE del Consiglio per quanto riguarda il miglioramento dell'efficacia delle procedure di ricorso in materia d'aggiudicazione degli appalti pubblici.</w:t>
            </w:r>
          </w:p>
        </w:tc>
      </w:tr>
      <w:tr w:rsidRPr="00A8509A" w:rsidR="00D63223" w:rsidTr="00226C9B" w14:paraId="723195E3" w14:textId="77777777">
        <w:trPr>
          <w:trHeight w:val="1338"/>
        </w:trPr>
        <w:tc>
          <w:tcPr>
            <w:tcW w:w="3580" w:type="dxa"/>
          </w:tcPr>
          <w:p w:rsidRPr="00A8509A" w:rsidR="00D63223" w:rsidP="00226C9B" w:rsidRDefault="00D63223" w14:paraId="79CE5FFE" w14:textId="77777777">
            <w:pPr>
              <w:kinsoku w:val="0"/>
              <w:overflowPunct w:val="0"/>
              <w:autoSpaceDE w:val="0"/>
              <w:autoSpaceDN w:val="0"/>
              <w:adjustRightInd w:val="0"/>
              <w:spacing w:before="97" w:after="0" w:line="240" w:lineRule="auto"/>
              <w:ind w:left="89"/>
              <w:rPr>
                <w:rFonts w:cs="Arial"/>
                <w:b/>
                <w:bCs/>
                <w:color w:val="0FACCF"/>
                <w:kern w:val="0"/>
                <w:sz w:val="20"/>
                <w:szCs w:val="20"/>
              </w:rPr>
            </w:pPr>
            <w:r w:rsidRPr="00595B00">
              <w:rPr>
                <w:rFonts w:cs="Calibri"/>
                <w:b/>
                <w:bCs/>
                <w:color w:val="0070C0"/>
                <w:kern w:val="0"/>
                <w:sz w:val="20"/>
                <w:szCs w:val="20"/>
              </w:rPr>
              <w:t>Regolamento (CE) n. 213/2008</w:t>
            </w:r>
          </w:p>
        </w:tc>
        <w:tc>
          <w:tcPr>
            <w:tcW w:w="5399" w:type="dxa"/>
          </w:tcPr>
          <w:p w:rsidRPr="004431D0" w:rsidR="00D63223" w:rsidP="00226C9B" w:rsidRDefault="00D63223" w14:paraId="7D4599FE"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(CE) n. 213/2008 della Commissione del 28 novembre 2007 recante modifica del regolamento (CE) n. 2195/2002 del Parlamento europeo e del Consiglio relativo al vocabolario comune per gli appalti pubblici (CPV) e delle direttive 2004/17/CE e 2004/18/CE del Parlamento europeo e del Consiglio relative alle procedure per gli appalti pubblici, per quanto riguarda la revisione del CPV (in vigore dal 17-09-2008).</w:t>
            </w:r>
          </w:p>
        </w:tc>
      </w:tr>
      <w:tr w:rsidRPr="00A8509A" w:rsidR="00D63223" w:rsidTr="00226C9B" w14:paraId="2AF89B83" w14:textId="77777777">
        <w:trPr>
          <w:trHeight w:val="526"/>
        </w:trPr>
        <w:tc>
          <w:tcPr>
            <w:tcW w:w="3580" w:type="dxa"/>
          </w:tcPr>
          <w:p w:rsidRPr="00AE52D7" w:rsidR="00D63223" w:rsidP="00226C9B" w:rsidRDefault="00D63223" w14:paraId="3F971A83"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95B00">
              <w:rPr>
                <w:rFonts w:cs="Calibri"/>
                <w:b/>
                <w:bCs/>
                <w:color w:val="0070C0"/>
                <w:kern w:val="0"/>
                <w:sz w:val="20"/>
                <w:szCs w:val="20"/>
              </w:rPr>
              <w:t>Direttiva 2014/23/UE</w:t>
            </w:r>
          </w:p>
        </w:tc>
        <w:tc>
          <w:tcPr>
            <w:tcW w:w="5399" w:type="dxa"/>
          </w:tcPr>
          <w:p w:rsidRPr="004431D0" w:rsidR="00D63223" w:rsidP="00226C9B" w:rsidRDefault="00D63223" w14:paraId="22E0F3E0" w14:textId="77777777">
            <w:pPr>
              <w:spacing w:before="97" w:after="0" w:line="240" w:lineRule="auto"/>
              <w:ind w:left="100" w:right="74"/>
              <w:jc w:val="both"/>
              <w:rPr>
                <w:rFonts w:eastAsiaTheme="minorEastAsia"/>
                <w:sz w:val="20"/>
                <w:szCs w:val="20"/>
              </w:rPr>
            </w:pPr>
            <w:r w:rsidRPr="004431D0">
              <w:rPr>
                <w:rFonts w:eastAsiaTheme="minorEastAsia"/>
                <w:sz w:val="20"/>
                <w:szCs w:val="20"/>
              </w:rPr>
              <w:t>Direttiva 2014/23/UE del 26 febbraio 2014 sull'aggiudicazione dei contratti di concessione.</w:t>
            </w:r>
          </w:p>
        </w:tc>
      </w:tr>
      <w:tr w:rsidRPr="00A8509A" w:rsidR="00D63223" w:rsidTr="00226C9B" w14:paraId="2BECB0E5" w14:textId="77777777">
        <w:trPr>
          <w:trHeight w:val="533"/>
        </w:trPr>
        <w:tc>
          <w:tcPr>
            <w:tcW w:w="3580" w:type="dxa"/>
          </w:tcPr>
          <w:p w:rsidRPr="00AE52D7" w:rsidR="00D63223" w:rsidP="00226C9B" w:rsidRDefault="00D63223" w14:paraId="771305CB"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95B00">
              <w:rPr>
                <w:rFonts w:cs="Calibri"/>
                <w:b/>
                <w:bCs/>
                <w:color w:val="0070C0"/>
                <w:kern w:val="0"/>
                <w:sz w:val="20"/>
                <w:szCs w:val="20"/>
              </w:rPr>
              <w:t>Direttiva 2014/24/UE</w:t>
            </w:r>
          </w:p>
        </w:tc>
        <w:tc>
          <w:tcPr>
            <w:tcW w:w="5399" w:type="dxa"/>
          </w:tcPr>
          <w:p w:rsidRPr="004431D0" w:rsidR="00D63223" w:rsidP="00226C9B" w:rsidRDefault="00D63223" w14:paraId="2FD22546" w14:textId="77777777">
            <w:pPr>
              <w:spacing w:before="97" w:after="0" w:line="240" w:lineRule="auto"/>
              <w:ind w:left="100" w:right="74"/>
              <w:jc w:val="both"/>
              <w:rPr>
                <w:rFonts w:eastAsiaTheme="minorEastAsia"/>
                <w:sz w:val="20"/>
                <w:szCs w:val="20"/>
              </w:rPr>
            </w:pPr>
            <w:r w:rsidRPr="004431D0">
              <w:rPr>
                <w:rFonts w:eastAsiaTheme="minorEastAsia"/>
                <w:sz w:val="20"/>
                <w:szCs w:val="20"/>
              </w:rPr>
              <w:t>Direttiva 2014/24/UE del 26 febbraio 2014 sugli appalti pubblici e che abroga la direttiva 2004/18/CE.</w:t>
            </w:r>
          </w:p>
        </w:tc>
      </w:tr>
      <w:tr w:rsidRPr="00A8509A" w:rsidR="00D63223" w:rsidTr="00226C9B" w14:paraId="60F702BF" w14:textId="77777777">
        <w:trPr>
          <w:trHeight w:val="733"/>
        </w:trPr>
        <w:tc>
          <w:tcPr>
            <w:tcW w:w="3580" w:type="dxa"/>
          </w:tcPr>
          <w:p w:rsidRPr="00AE52D7" w:rsidR="00D63223" w:rsidP="00226C9B" w:rsidRDefault="00D63223" w14:paraId="505116E7"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95B00">
              <w:rPr>
                <w:rFonts w:cs="Calibri"/>
                <w:b/>
                <w:bCs/>
                <w:color w:val="0070C0"/>
                <w:kern w:val="0"/>
                <w:sz w:val="20"/>
                <w:szCs w:val="20"/>
              </w:rPr>
              <w:t>Direttiva 2014/25/UE</w:t>
            </w:r>
          </w:p>
        </w:tc>
        <w:tc>
          <w:tcPr>
            <w:tcW w:w="5399" w:type="dxa"/>
          </w:tcPr>
          <w:p w:rsidRPr="004431D0" w:rsidR="00D63223" w:rsidP="00226C9B" w:rsidRDefault="00D63223" w14:paraId="51E889B0" w14:textId="77777777">
            <w:pPr>
              <w:spacing w:before="97" w:after="0" w:line="240" w:lineRule="auto"/>
              <w:ind w:left="100" w:right="74"/>
              <w:jc w:val="both"/>
              <w:rPr>
                <w:rFonts w:eastAsiaTheme="minorEastAsia"/>
                <w:sz w:val="20"/>
                <w:szCs w:val="20"/>
              </w:rPr>
            </w:pPr>
            <w:r w:rsidRPr="004431D0">
              <w:rPr>
                <w:rFonts w:eastAsiaTheme="minorEastAsia"/>
                <w:sz w:val="20"/>
                <w:szCs w:val="20"/>
              </w:rPr>
              <w:t>Direttiva 2014/25/UE del 26 febbraio 2014 sulle procedure d'appalto degli enti erogatori nei settori dell'acqua, dell'energia, dei trasporti e dei servizi postali e che abroga la direttiva 2004/17/CE.</w:t>
            </w:r>
          </w:p>
        </w:tc>
      </w:tr>
      <w:tr w:rsidRPr="00A8509A" w:rsidR="00D63223" w:rsidTr="005D5CBC" w14:paraId="463B0259" w14:textId="77777777">
        <w:trPr>
          <w:trHeight w:val="699"/>
        </w:trPr>
        <w:tc>
          <w:tcPr>
            <w:tcW w:w="3580" w:type="dxa"/>
          </w:tcPr>
          <w:p w:rsidRPr="00AE52D7" w:rsidR="00D63223" w:rsidP="00226C9B" w:rsidRDefault="00D63223" w14:paraId="6E2EB675"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95B00">
              <w:rPr>
                <w:rFonts w:cs="Calibri"/>
                <w:b/>
                <w:bCs/>
                <w:color w:val="0070C0"/>
                <w:kern w:val="0"/>
                <w:sz w:val="20"/>
                <w:szCs w:val="20"/>
              </w:rPr>
              <w:t>Regolamento delegato (UE) 2023/2495</w:t>
            </w:r>
          </w:p>
        </w:tc>
        <w:tc>
          <w:tcPr>
            <w:tcW w:w="5399" w:type="dxa"/>
          </w:tcPr>
          <w:p w:rsidRPr="004431D0" w:rsidR="00D63223" w:rsidP="00226C9B" w:rsidRDefault="00D63223" w14:paraId="111AA510"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delegato (UE) 2023/2495 della Commissione del 15 novembre 2023 che modifica la direttiva 2014/24/UE del Parlamento europeo e del Consiglio per quanto riguarda le soglie degli appalti pubblici di forniture, servizi e lavori e dei concorsi di progettazione.</w:t>
            </w:r>
          </w:p>
        </w:tc>
      </w:tr>
    </w:tbl>
    <w:p w:rsidR="001125B8" w:rsidP="0D4B98D0" w:rsidRDefault="001125B8" w14:paraId="2EC8C44A" w14:textId="77777777">
      <w:pPr>
        <w:spacing w:after="120"/>
        <w:ind w:left="708"/>
        <w:rPr>
          <w:i/>
          <w:iCs/>
          <w:color w:val="0070C0"/>
          <w:u w:val="single"/>
        </w:rPr>
      </w:pPr>
    </w:p>
    <w:p w:rsidRPr="00AE7632" w:rsidR="00EF2594" w:rsidP="00AE7632" w:rsidRDefault="00EF2594" w14:paraId="03794E66" w14:textId="77777777">
      <w:pPr>
        <w:spacing w:after="120"/>
        <w:ind w:left="708"/>
        <w:rPr>
          <w:i/>
          <w:iCs/>
          <w:color w:val="0070C0"/>
          <w:u w:val="single"/>
        </w:rPr>
      </w:pPr>
      <w:r w:rsidRPr="00AE7632">
        <w:rPr>
          <w:i/>
          <w:iCs/>
          <w:color w:val="0070C0"/>
          <w:u w:val="single"/>
        </w:rPr>
        <w:t>Riferimenti nazionali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580"/>
        <w:gridCol w:w="5399"/>
      </w:tblGrid>
      <w:tr w:rsidR="00D63223" w:rsidTr="00226C9B" w14:paraId="23FB1588" w14:textId="77777777">
        <w:trPr>
          <w:trHeight w:val="300"/>
        </w:trPr>
        <w:tc>
          <w:tcPr>
            <w:tcW w:w="3580" w:type="dxa"/>
          </w:tcPr>
          <w:p w:rsidR="00D63223" w:rsidP="00226C9B" w:rsidRDefault="00D63223" w14:paraId="0EB2E1C1" w14:textId="77777777">
            <w:pPr>
              <w:spacing w:before="97" w:after="0" w:line="240" w:lineRule="auto"/>
              <w:ind w:left="89"/>
              <w:rPr>
                <w:rFonts w:cs="Arial"/>
                <w:b/>
                <w:bCs/>
                <w:color w:val="0070C0"/>
                <w:sz w:val="20"/>
                <w:szCs w:val="20"/>
              </w:rPr>
            </w:pPr>
            <w:r w:rsidRPr="0D4B98D0">
              <w:rPr>
                <w:rFonts w:eastAsiaTheme="minorEastAsia"/>
                <w:b/>
                <w:bCs/>
                <w:color w:val="0070C0"/>
                <w:sz w:val="20"/>
                <w:szCs w:val="20"/>
              </w:rPr>
              <w:t>ANAC</w:t>
            </w:r>
          </w:p>
        </w:tc>
        <w:tc>
          <w:tcPr>
            <w:tcW w:w="5399" w:type="dxa"/>
          </w:tcPr>
          <w:p w:rsidRPr="004431D0" w:rsidR="00D63223" w:rsidP="00226C9B" w:rsidRDefault="00D63223" w14:paraId="7F8B7456" w14:textId="77777777">
            <w:pPr>
              <w:spacing w:before="97" w:after="0" w:line="240" w:lineRule="auto"/>
              <w:ind w:left="100" w:right="74"/>
              <w:jc w:val="both"/>
              <w:rPr>
                <w:rFonts w:eastAsiaTheme="minorEastAsia"/>
                <w:sz w:val="20"/>
                <w:szCs w:val="20"/>
              </w:rPr>
            </w:pPr>
            <w:r w:rsidRPr="004431D0">
              <w:rPr>
                <w:rFonts w:eastAsiaTheme="minorEastAsia"/>
                <w:sz w:val="20"/>
                <w:szCs w:val="20"/>
              </w:rPr>
              <w:t>Circolari, vademecum e linee guida</w:t>
            </w:r>
          </w:p>
        </w:tc>
      </w:tr>
      <w:tr w:rsidRPr="00A8509A" w:rsidR="00D63223" w:rsidTr="00226C9B" w14:paraId="0DDF2279" w14:textId="77777777">
        <w:trPr>
          <w:trHeight w:val="567"/>
        </w:trPr>
        <w:tc>
          <w:tcPr>
            <w:tcW w:w="3580" w:type="dxa"/>
          </w:tcPr>
          <w:p w:rsidRPr="0031151D" w:rsidR="00D63223" w:rsidP="00226C9B" w:rsidRDefault="00D63223" w14:paraId="38F47A16"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31151D">
              <w:rPr>
                <w:rFonts w:cs="Arial"/>
                <w:b/>
                <w:bCs/>
                <w:color w:val="0070C0"/>
                <w:kern w:val="0"/>
                <w:sz w:val="20"/>
                <w:szCs w:val="20"/>
              </w:rPr>
              <w:t xml:space="preserve">DPCM </w:t>
            </w:r>
            <w:r w:rsidRPr="008074CA">
              <w:rPr>
                <w:rFonts w:cs="Arial"/>
                <w:b/>
                <w:bCs/>
                <w:color w:val="0070C0"/>
                <w:kern w:val="0"/>
                <w:sz w:val="20"/>
                <w:szCs w:val="20"/>
              </w:rPr>
              <w:t>18 aprile 2013</w:t>
            </w:r>
          </w:p>
        </w:tc>
        <w:tc>
          <w:tcPr>
            <w:tcW w:w="5399" w:type="dxa"/>
          </w:tcPr>
          <w:p w:rsidRPr="004431D0" w:rsidR="00D63223" w:rsidP="00226C9B" w:rsidRDefault="00D63223" w14:paraId="15FC5F42"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Decreto del Presidente del </w:t>
            </w:r>
            <w:proofErr w:type="gramStart"/>
            <w:r w:rsidRPr="004431D0">
              <w:rPr>
                <w:rFonts w:eastAsiaTheme="minorEastAsia"/>
                <w:sz w:val="20"/>
                <w:szCs w:val="20"/>
              </w:rPr>
              <w:t>Consiglio dei Ministri</w:t>
            </w:r>
            <w:proofErr w:type="gramEnd"/>
            <w:r w:rsidRPr="004431D0">
              <w:rPr>
                <w:rFonts w:eastAsiaTheme="minorEastAsia"/>
                <w:sz w:val="20"/>
                <w:szCs w:val="20"/>
              </w:rPr>
              <w:t xml:space="preserve"> 18 aprile 2013 “Modalità per l'istituzione e l'aggiornamento degli elenchi dei fornitori, prestatori di servizi ed esecutori non soggetti a tentativo di infiltrazione mafiosa, di cui all'articolo 1, comma 52, della legge 6 novembre 2012, n. 190 (White List)”.</w:t>
            </w:r>
          </w:p>
        </w:tc>
      </w:tr>
      <w:tr w:rsidRPr="00A8509A" w:rsidR="00D63223" w:rsidTr="00226C9B" w14:paraId="6C0B2E19" w14:textId="77777777">
        <w:trPr>
          <w:trHeight w:val="1182"/>
        </w:trPr>
        <w:tc>
          <w:tcPr>
            <w:tcW w:w="3580" w:type="dxa"/>
          </w:tcPr>
          <w:p w:rsidRPr="00A8509A" w:rsidR="00D63223" w:rsidP="00226C9B" w:rsidRDefault="00D63223" w14:paraId="64D797E2" w14:textId="77777777">
            <w:pPr>
              <w:kinsoku w:val="0"/>
              <w:overflowPunct w:val="0"/>
              <w:autoSpaceDE w:val="0"/>
              <w:autoSpaceDN w:val="0"/>
              <w:adjustRightInd w:val="0"/>
              <w:spacing w:before="97" w:after="0" w:line="240" w:lineRule="auto"/>
              <w:ind w:left="89"/>
              <w:rPr>
                <w:rFonts w:cs="Arial"/>
                <w:b/>
                <w:bCs/>
                <w:color w:val="0FACCF"/>
                <w:kern w:val="0"/>
                <w:sz w:val="20"/>
                <w:szCs w:val="20"/>
              </w:rPr>
            </w:pPr>
            <w:r w:rsidRPr="00685B88">
              <w:rPr>
                <w:rFonts w:cs="Arial"/>
                <w:b/>
                <w:bCs/>
                <w:color w:val="0070C0"/>
                <w:kern w:val="0"/>
                <w:sz w:val="20"/>
                <w:szCs w:val="20"/>
              </w:rPr>
              <w:t>Decreto legislativo 6 settembre 2011, n. 159</w:t>
            </w:r>
          </w:p>
        </w:tc>
        <w:tc>
          <w:tcPr>
            <w:tcW w:w="5399" w:type="dxa"/>
          </w:tcPr>
          <w:p w:rsidRPr="004431D0" w:rsidR="00D63223" w:rsidP="00226C9B" w:rsidRDefault="00D63223" w14:paraId="3DEA9963" w14:textId="77777777">
            <w:pPr>
              <w:spacing w:before="97" w:after="0" w:line="240" w:lineRule="auto"/>
              <w:ind w:left="100" w:right="74"/>
              <w:jc w:val="both"/>
              <w:rPr>
                <w:rFonts w:eastAsiaTheme="minorEastAsia"/>
                <w:sz w:val="20"/>
                <w:szCs w:val="20"/>
              </w:rPr>
            </w:pPr>
            <w:r w:rsidRPr="004431D0">
              <w:rPr>
                <w:rFonts w:eastAsiaTheme="minorEastAsia"/>
                <w:sz w:val="20"/>
                <w:szCs w:val="20"/>
              </w:rPr>
              <w:t>Decreto legislativo 6 settembre 2011, n. 159 “Codice delle leggi antimafia e delle misure di prevenzione, nonché nuove disposizioni in materia di documentazione antimafia, a norma degli articoli 1 e 2 della legge 13 agosto 2010, n. 136” così come modificato dal D.L. 22 giugno 2023, n. 75.</w:t>
            </w:r>
          </w:p>
        </w:tc>
      </w:tr>
      <w:tr w:rsidRPr="00A8509A" w:rsidR="00D63223" w:rsidTr="00226C9B" w14:paraId="20EB88EF" w14:textId="77777777">
        <w:trPr>
          <w:trHeight w:val="733"/>
        </w:trPr>
        <w:tc>
          <w:tcPr>
            <w:tcW w:w="3580" w:type="dxa"/>
          </w:tcPr>
          <w:p w:rsidRPr="0031151D" w:rsidR="00D63223" w:rsidP="00226C9B" w:rsidRDefault="00D63223" w14:paraId="44DDDDF6"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B31357">
              <w:rPr>
                <w:rFonts w:cs="Arial"/>
                <w:b/>
                <w:bCs/>
                <w:color w:val="0070C0"/>
                <w:kern w:val="0"/>
                <w:sz w:val="20"/>
                <w:szCs w:val="20"/>
              </w:rPr>
              <w:t>D.Lgs. 18 aprile 2016, n. 50</w:t>
            </w:r>
          </w:p>
        </w:tc>
        <w:tc>
          <w:tcPr>
            <w:tcW w:w="5399" w:type="dxa"/>
          </w:tcPr>
          <w:p w:rsidRPr="004431D0" w:rsidR="00D63223" w:rsidP="00226C9B" w:rsidRDefault="00D63223" w14:paraId="0E990F45" w14:textId="77777777">
            <w:pPr>
              <w:spacing w:before="97" w:after="0" w:line="240" w:lineRule="auto"/>
              <w:ind w:left="100" w:right="74"/>
              <w:jc w:val="both"/>
              <w:rPr>
                <w:rFonts w:eastAsiaTheme="minorEastAsia"/>
                <w:sz w:val="20"/>
                <w:szCs w:val="20"/>
              </w:rPr>
            </w:pPr>
            <w:r w:rsidRPr="004431D0">
              <w:rPr>
                <w:rFonts w:eastAsiaTheme="minorEastAsia"/>
                <w:sz w:val="20"/>
                <w:szCs w:val="20"/>
              </w:rPr>
              <w:t>D.Lgs. 18 aprile 2016, n. 50 “Attuazione delle direttive 2014/23/UE, 2014/24/UE e 2014/25/UE sull'aggiudicazione dei contratti di concessione, sugli appalti pubblici e sulle procedure d'appalto degli enti erogatori nei settori dell'acqua, dell'energia, dei trasporti e dei servizi postali, nonché per il riordino della disciplina vigente in materia di contratti pubblici relativi a lavori, servizi e forniture”.</w:t>
            </w:r>
          </w:p>
        </w:tc>
      </w:tr>
      <w:tr w:rsidR="00D63223" w:rsidTr="00226C9B" w14:paraId="5E5F91CF" w14:textId="77777777">
        <w:trPr>
          <w:trHeight w:val="300"/>
        </w:trPr>
        <w:tc>
          <w:tcPr>
            <w:tcW w:w="3580" w:type="dxa"/>
          </w:tcPr>
          <w:p w:rsidR="00D63223" w:rsidP="00226C9B" w:rsidRDefault="00D63223" w14:paraId="52CE0B1E" w14:textId="77777777">
            <w:pPr>
              <w:spacing w:before="97" w:after="0" w:line="240" w:lineRule="auto"/>
              <w:ind w:left="89"/>
              <w:rPr>
                <w:rFonts w:cs="Arial"/>
                <w:b/>
                <w:bCs/>
                <w:color w:val="0070C0"/>
                <w:sz w:val="20"/>
                <w:szCs w:val="20"/>
              </w:rPr>
            </w:pPr>
            <w:r w:rsidRPr="4ABE685C">
              <w:rPr>
                <w:rFonts w:cs="Arial"/>
                <w:b/>
                <w:bCs/>
                <w:color w:val="0070C0"/>
                <w:sz w:val="20"/>
                <w:szCs w:val="20"/>
              </w:rPr>
              <w:t>D.Lgs. 31 marzo 2023, n. 36</w:t>
            </w:r>
          </w:p>
        </w:tc>
        <w:tc>
          <w:tcPr>
            <w:tcW w:w="5399" w:type="dxa"/>
          </w:tcPr>
          <w:p w:rsidRPr="004431D0" w:rsidR="00D63223" w:rsidP="00226C9B" w:rsidRDefault="00D63223" w14:paraId="458D721D" w14:textId="77777777">
            <w:pPr>
              <w:spacing w:before="97" w:after="0" w:line="240" w:lineRule="auto"/>
              <w:ind w:left="100" w:right="74"/>
              <w:jc w:val="both"/>
              <w:rPr>
                <w:rFonts w:eastAsiaTheme="minorEastAsia"/>
                <w:sz w:val="20"/>
                <w:szCs w:val="20"/>
              </w:rPr>
            </w:pPr>
            <w:r w:rsidRPr="004431D0">
              <w:rPr>
                <w:rFonts w:eastAsiaTheme="minorEastAsia"/>
                <w:sz w:val="20"/>
                <w:szCs w:val="20"/>
              </w:rPr>
              <w:t>D.Lgs. 31 marzo 2023, n. 36 “Codice dei contratti pubblici in attuazione dell'articolo 1 della legge 21 giugno 2022, n. 78, recante delega al Governo in materia di contratti pubblici”.</w:t>
            </w:r>
          </w:p>
        </w:tc>
      </w:tr>
    </w:tbl>
    <w:p w:rsidRPr="005D5CBC" w:rsidR="00432DAF" w:rsidP="00AD4EC9" w:rsidRDefault="00432DAF" w14:paraId="53128261" w14:textId="77777777">
      <w:pPr>
        <w:spacing w:after="120"/>
        <w:ind w:left="708"/>
      </w:pPr>
    </w:p>
    <w:p w:rsidRPr="003B7F7B" w:rsidR="00320991" w:rsidP="000F1943" w:rsidRDefault="78EA41E8" w14:paraId="0588B8E7" w14:textId="77777777">
      <w:pPr>
        <w:pStyle w:val="Heading2"/>
        <w:rPr>
          <w:sz w:val="28"/>
          <w:szCs w:val="28"/>
        </w:rPr>
      </w:pPr>
      <w:bookmarkStart w:name="_Toc190356092" w:id="7"/>
      <w:r w:rsidRPr="4ABE685C">
        <w:rPr>
          <w:sz w:val="28"/>
          <w:szCs w:val="28"/>
        </w:rPr>
        <w:t>Aiuti di stato</w:t>
      </w:r>
      <w:bookmarkEnd w:id="7"/>
    </w:p>
    <w:tbl>
      <w:tblPr>
        <w:tblW w:w="8966" w:type="dxa"/>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510"/>
        <w:gridCol w:w="5456"/>
      </w:tblGrid>
      <w:tr w:rsidRPr="00A8509A" w:rsidR="00D63223" w:rsidTr="00EB719B" w14:paraId="54BE3BF2" w14:textId="77777777">
        <w:trPr>
          <w:trHeight w:val="300"/>
        </w:trPr>
        <w:tc>
          <w:tcPr>
            <w:tcW w:w="3510" w:type="dxa"/>
          </w:tcPr>
          <w:p w:rsidRPr="00F20F7B" w:rsidR="00D63223" w:rsidP="00226C9B" w:rsidRDefault="00D63223" w14:paraId="332B0830"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D564FD">
              <w:rPr>
                <w:rFonts w:cs="Arial"/>
                <w:b/>
                <w:bCs/>
                <w:color w:val="0070C0"/>
                <w:kern w:val="0"/>
                <w:sz w:val="20"/>
                <w:szCs w:val="20"/>
              </w:rPr>
              <w:t>Direttiva 2006/111/CE</w:t>
            </w:r>
          </w:p>
        </w:tc>
        <w:tc>
          <w:tcPr>
            <w:tcW w:w="5456" w:type="dxa"/>
          </w:tcPr>
          <w:p w:rsidRPr="004431D0" w:rsidR="00D63223" w:rsidP="00226C9B" w:rsidRDefault="00D63223" w14:paraId="14E5F394" w14:textId="77777777">
            <w:pPr>
              <w:spacing w:before="97" w:after="0" w:line="240" w:lineRule="auto"/>
              <w:ind w:left="100" w:right="74"/>
              <w:jc w:val="both"/>
              <w:rPr>
                <w:rFonts w:eastAsiaTheme="minorEastAsia"/>
                <w:sz w:val="20"/>
                <w:szCs w:val="20"/>
              </w:rPr>
            </w:pPr>
            <w:r w:rsidRPr="004431D0">
              <w:rPr>
                <w:rFonts w:eastAsiaTheme="minorEastAsia"/>
                <w:sz w:val="20"/>
                <w:szCs w:val="20"/>
              </w:rPr>
              <w:t>Direttiva 2006/111/CE relativa alla trasparenza delle relazioni finanziarie tra gli Stati membri e le loro imprese pubbliche e alla trasparenza finanziaria all'interno di talune imprese (versione codificata) (GU L 318 del 17.11.2006, pagg. 17-25).</w:t>
            </w:r>
          </w:p>
        </w:tc>
      </w:tr>
      <w:tr w:rsidRPr="00A8509A" w:rsidR="00D63223" w:rsidTr="00EB719B" w14:paraId="359EBEEC" w14:textId="77777777">
        <w:trPr>
          <w:trHeight w:val="300"/>
        </w:trPr>
        <w:tc>
          <w:tcPr>
            <w:tcW w:w="3510" w:type="dxa"/>
          </w:tcPr>
          <w:p w:rsidRPr="00A8509A" w:rsidR="00D63223" w:rsidP="00226C9B" w:rsidRDefault="00D63223" w14:paraId="17C15D5D"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445491">
              <w:rPr>
                <w:rFonts w:cs="Arial"/>
                <w:b/>
                <w:bCs/>
                <w:color w:val="0070C0"/>
                <w:kern w:val="0"/>
                <w:sz w:val="20"/>
                <w:szCs w:val="20"/>
              </w:rPr>
              <w:t>Decisione della Commissione, del 20 dicembre 2011 n. 2012/21/UE</w:t>
            </w:r>
          </w:p>
        </w:tc>
        <w:tc>
          <w:tcPr>
            <w:tcW w:w="5456" w:type="dxa"/>
          </w:tcPr>
          <w:p w:rsidRPr="004431D0" w:rsidR="00D63223" w:rsidP="00226C9B" w:rsidRDefault="00D63223" w14:paraId="70277ACB" w14:textId="77777777">
            <w:pPr>
              <w:spacing w:before="97" w:after="0" w:line="240" w:lineRule="auto"/>
              <w:ind w:left="100" w:right="74"/>
              <w:jc w:val="both"/>
              <w:rPr>
                <w:rFonts w:eastAsiaTheme="minorEastAsia"/>
                <w:sz w:val="20"/>
                <w:szCs w:val="20"/>
              </w:rPr>
            </w:pPr>
            <w:r w:rsidRPr="004431D0">
              <w:rPr>
                <w:rFonts w:eastAsiaTheme="minorEastAsia"/>
                <w:sz w:val="20"/>
                <w:szCs w:val="20"/>
              </w:rPr>
              <w:t>Decisione della Commissione, del 20 dicembre 2011 n. 2012/21/UE, riguardante l’applicazione delle disposizioni dell’articolo 106, paragrafo 2, del trattato sul funzionamento dell’Unione europea agli aiuti di Stato sotto forma di compensazione degli obblighi di servizio pubblico, concessi a determinate imprese incaricate della gestione di servizi di interesse economico generale.</w:t>
            </w:r>
          </w:p>
        </w:tc>
      </w:tr>
      <w:tr w:rsidRPr="00A8509A" w:rsidR="00D63223" w:rsidTr="00EB719B" w14:paraId="75F5C6FB" w14:textId="77777777">
        <w:trPr>
          <w:trHeight w:val="300"/>
        </w:trPr>
        <w:tc>
          <w:tcPr>
            <w:tcW w:w="3510" w:type="dxa"/>
          </w:tcPr>
          <w:p w:rsidRPr="00A8509A" w:rsidR="00D63223" w:rsidP="00226C9B" w:rsidRDefault="00D63223" w14:paraId="1B6516E2" w14:textId="77777777">
            <w:pPr>
              <w:kinsoku w:val="0"/>
              <w:overflowPunct w:val="0"/>
              <w:autoSpaceDE w:val="0"/>
              <w:autoSpaceDN w:val="0"/>
              <w:adjustRightInd w:val="0"/>
              <w:spacing w:before="100" w:after="0" w:line="240" w:lineRule="auto"/>
              <w:ind w:left="89"/>
              <w:rPr>
                <w:rFonts w:cs="Arial"/>
                <w:b/>
                <w:bCs/>
                <w:color w:val="0070C0"/>
                <w:kern w:val="0"/>
                <w:sz w:val="20"/>
                <w:szCs w:val="20"/>
              </w:rPr>
            </w:pPr>
            <w:r w:rsidRPr="00445491">
              <w:rPr>
                <w:rFonts w:cs="Arial"/>
                <w:b/>
                <w:bCs/>
                <w:color w:val="0070C0"/>
                <w:kern w:val="0"/>
                <w:sz w:val="20"/>
                <w:szCs w:val="20"/>
              </w:rPr>
              <w:t>Regolamento (UE) 2012/360</w:t>
            </w:r>
          </w:p>
        </w:tc>
        <w:tc>
          <w:tcPr>
            <w:tcW w:w="5456" w:type="dxa"/>
          </w:tcPr>
          <w:p w:rsidRPr="004431D0" w:rsidR="00D63223" w:rsidP="00226C9B" w:rsidRDefault="00D63223" w14:paraId="102BA8C2"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2012/360 della Commissione, del 25 aprile 2012, relativo all’applicazione degli articoli 107 e 108 del trattato sul funzionamento dell'Unione europea agli aiuti di importanza minore («de minimis») concessi ad imprese che forniscono servizi di interesse economico generale.</w:t>
            </w:r>
          </w:p>
        </w:tc>
      </w:tr>
      <w:tr w:rsidRPr="00A8509A" w:rsidR="00D63223" w:rsidTr="00EB719B" w14:paraId="7FAEEC9F" w14:textId="77777777">
        <w:trPr>
          <w:trHeight w:val="300"/>
        </w:trPr>
        <w:tc>
          <w:tcPr>
            <w:tcW w:w="3510" w:type="dxa"/>
          </w:tcPr>
          <w:p w:rsidRPr="00B31357" w:rsidR="00D63223" w:rsidP="00226C9B" w:rsidRDefault="00D63223" w14:paraId="723C544D"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423730">
              <w:rPr>
                <w:rFonts w:cs="Arial"/>
                <w:b/>
                <w:bCs/>
                <w:color w:val="0070C0"/>
                <w:kern w:val="0"/>
                <w:sz w:val="20"/>
                <w:szCs w:val="20"/>
              </w:rPr>
              <w:t>Regolamento (UE) 2014/651</w:t>
            </w:r>
          </w:p>
        </w:tc>
        <w:tc>
          <w:tcPr>
            <w:tcW w:w="5456" w:type="dxa"/>
          </w:tcPr>
          <w:p w:rsidRPr="004431D0" w:rsidR="00D63223" w:rsidP="00226C9B" w:rsidRDefault="00D63223" w14:paraId="0F7B13AF"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2014/651 della Commissione del 17 giugno 2014 che dichiara alcune categorie di aiuti compatibili con il mercato interno in applicazione degli articoli 107 e 108 del trattato.</w:t>
            </w:r>
          </w:p>
        </w:tc>
      </w:tr>
      <w:tr w:rsidRPr="00A8509A" w:rsidR="00D63223" w:rsidTr="00EB719B" w14:paraId="06C50A2E" w14:textId="77777777">
        <w:trPr>
          <w:trHeight w:val="300"/>
        </w:trPr>
        <w:tc>
          <w:tcPr>
            <w:tcW w:w="3510" w:type="dxa"/>
          </w:tcPr>
          <w:p w:rsidRPr="00F20F7B" w:rsidR="00D63223" w:rsidP="00226C9B" w:rsidRDefault="00D63223" w14:paraId="74B89DF9"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D564FD">
              <w:rPr>
                <w:rFonts w:cs="Arial"/>
                <w:b/>
                <w:bCs/>
                <w:color w:val="0070C0"/>
                <w:kern w:val="0"/>
                <w:sz w:val="20"/>
                <w:szCs w:val="20"/>
              </w:rPr>
              <w:t>Comunicazione della Commissione 2014/C 198/01</w:t>
            </w:r>
          </w:p>
        </w:tc>
        <w:tc>
          <w:tcPr>
            <w:tcW w:w="5456" w:type="dxa"/>
          </w:tcPr>
          <w:p w:rsidRPr="004431D0" w:rsidR="00D63223" w:rsidP="00226C9B" w:rsidRDefault="00D63223" w14:paraId="6991505E"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della Commissione 2014/C 198/01 — Disciplina degli aiuti di Stato a favore di ricerca, sviluppo e innovazione.</w:t>
            </w:r>
          </w:p>
        </w:tc>
      </w:tr>
      <w:tr w:rsidRPr="00A8509A" w:rsidR="00D63223" w:rsidTr="00EB719B" w14:paraId="7A157F1D" w14:textId="77777777">
        <w:trPr>
          <w:trHeight w:val="300"/>
        </w:trPr>
        <w:tc>
          <w:tcPr>
            <w:tcW w:w="3510" w:type="dxa"/>
          </w:tcPr>
          <w:p w:rsidRPr="00F20F7B" w:rsidR="00D63223" w:rsidP="00226C9B" w:rsidRDefault="00D63223" w14:paraId="50244CFE"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F20F7B">
              <w:rPr>
                <w:rFonts w:cs="Arial"/>
                <w:b/>
                <w:bCs/>
                <w:color w:val="0070C0"/>
                <w:sz w:val="20"/>
                <w:szCs w:val="20"/>
              </w:rPr>
              <w:t>C</w:t>
            </w:r>
            <w:r w:rsidRPr="00D564FD">
              <w:rPr>
                <w:rFonts w:cs="Arial"/>
                <w:b/>
                <w:bCs/>
                <w:color w:val="0070C0"/>
                <w:kern w:val="0"/>
                <w:sz w:val="20"/>
                <w:szCs w:val="20"/>
              </w:rPr>
              <w:t>omunicazione della Commissione 2014/C 19/04</w:t>
            </w:r>
          </w:p>
        </w:tc>
        <w:tc>
          <w:tcPr>
            <w:tcW w:w="5456" w:type="dxa"/>
          </w:tcPr>
          <w:p w:rsidRPr="004431D0" w:rsidR="00D63223" w:rsidP="00226C9B" w:rsidRDefault="00D63223" w14:paraId="1BAA94A7"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della Commissione 2014/C 19/04 — Orientamenti sugli aiuti di Stato destinati a promuovere gli investimenti per il finanziamento del rischio.</w:t>
            </w:r>
          </w:p>
        </w:tc>
      </w:tr>
      <w:tr w:rsidR="00D63223" w:rsidTr="00EB719B" w14:paraId="6E25E38C" w14:textId="77777777">
        <w:trPr>
          <w:trHeight w:val="300"/>
        </w:trPr>
        <w:tc>
          <w:tcPr>
            <w:tcW w:w="3510" w:type="dxa"/>
          </w:tcPr>
          <w:p w:rsidR="00D63223" w:rsidP="00226C9B" w:rsidRDefault="00D63223" w14:paraId="1DEB9CD5" w14:textId="77777777">
            <w:pPr>
              <w:spacing w:before="97" w:after="0" w:line="240" w:lineRule="auto"/>
              <w:ind w:left="89"/>
              <w:rPr>
                <w:rFonts w:cs="Arial"/>
                <w:b/>
                <w:bCs/>
                <w:color w:val="0070C0"/>
                <w:sz w:val="20"/>
                <w:szCs w:val="20"/>
              </w:rPr>
            </w:pPr>
            <w:r w:rsidRPr="4ABE685C">
              <w:rPr>
                <w:rFonts w:cs="Arial"/>
                <w:b/>
                <w:bCs/>
                <w:color w:val="0070C0"/>
                <w:sz w:val="20"/>
                <w:szCs w:val="20"/>
              </w:rPr>
              <w:t>Regola</w:t>
            </w:r>
            <w:r w:rsidRPr="4ABE685C">
              <w:rPr>
                <w:rFonts w:eastAsiaTheme="minorEastAsia"/>
                <w:b/>
                <w:bCs/>
                <w:color w:val="0070C0"/>
                <w:sz w:val="20"/>
                <w:szCs w:val="20"/>
              </w:rPr>
              <w:t>mento (UE) 2015/1589 del Consigli</w:t>
            </w:r>
          </w:p>
        </w:tc>
        <w:tc>
          <w:tcPr>
            <w:tcW w:w="5456" w:type="dxa"/>
          </w:tcPr>
          <w:p w:rsidRPr="004431D0" w:rsidR="00D63223" w:rsidP="00226C9B" w:rsidRDefault="00D63223" w14:paraId="72EC4BD3"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2015/1589 del Consiglio del 13 luglio 2015 recante modalità di applicazione dell'articolo 108 del trattato sul funzionamento dell'Unione europea (codificazione)</w:t>
            </w:r>
          </w:p>
        </w:tc>
      </w:tr>
      <w:tr w:rsidR="00D63223" w:rsidTr="00EB719B" w14:paraId="1AAFC20D" w14:textId="77777777">
        <w:trPr>
          <w:trHeight w:val="300"/>
        </w:trPr>
        <w:tc>
          <w:tcPr>
            <w:tcW w:w="3510" w:type="dxa"/>
          </w:tcPr>
          <w:p w:rsidR="00D63223" w:rsidP="00226C9B" w:rsidRDefault="00D63223" w14:paraId="3E97627A" w14:textId="77777777">
            <w:pPr>
              <w:spacing w:before="97" w:after="0" w:line="240" w:lineRule="auto"/>
              <w:ind w:left="89"/>
              <w:rPr>
                <w:rFonts w:cs="Arial"/>
                <w:b/>
                <w:bCs/>
                <w:color w:val="0070C0"/>
                <w:sz w:val="20"/>
                <w:szCs w:val="20"/>
              </w:rPr>
            </w:pPr>
            <w:r w:rsidRPr="4ABE685C">
              <w:rPr>
                <w:rFonts w:cs="Arial"/>
                <w:b/>
                <w:bCs/>
                <w:color w:val="0070C0"/>
                <w:sz w:val="20"/>
                <w:szCs w:val="20"/>
              </w:rPr>
              <w:t>Regolamento</w:t>
            </w:r>
            <w:r w:rsidRPr="4ABE685C">
              <w:rPr>
                <w:rFonts w:eastAsiaTheme="minorEastAsia"/>
                <w:color w:val="000000" w:themeColor="text1"/>
                <w:sz w:val="20"/>
                <w:szCs w:val="20"/>
              </w:rPr>
              <w:t xml:space="preserve"> </w:t>
            </w:r>
            <w:r w:rsidRPr="4ABE685C">
              <w:rPr>
                <w:rFonts w:eastAsiaTheme="minorEastAsia"/>
                <w:b/>
                <w:bCs/>
                <w:color w:val="0070C0"/>
                <w:sz w:val="20"/>
                <w:szCs w:val="20"/>
              </w:rPr>
              <w:t>(UE) 2015/2282 della Commissione</w:t>
            </w:r>
          </w:p>
        </w:tc>
        <w:tc>
          <w:tcPr>
            <w:tcW w:w="5456" w:type="dxa"/>
          </w:tcPr>
          <w:p w:rsidRPr="004431D0" w:rsidR="00D63223" w:rsidP="00226C9B" w:rsidRDefault="00D63223" w14:paraId="50A9BC75"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2015/2282 della Commissione, del 27 novembre 2015, che modifica il regolamento (CE) n. 794/2004. per quanto riguarda i moduli di notifica e le schede di informazioni.</w:t>
            </w:r>
          </w:p>
        </w:tc>
      </w:tr>
      <w:tr w:rsidRPr="00A8509A" w:rsidR="00D63223" w:rsidTr="00EB719B" w14:paraId="00EA3DD0" w14:textId="77777777">
        <w:trPr>
          <w:trHeight w:val="300"/>
        </w:trPr>
        <w:tc>
          <w:tcPr>
            <w:tcW w:w="3510" w:type="dxa"/>
          </w:tcPr>
          <w:p w:rsidRPr="00F20F7B" w:rsidR="00D63223" w:rsidP="00226C9B" w:rsidRDefault="00D63223" w14:paraId="5CB0645B"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445491">
              <w:rPr>
                <w:rFonts w:cs="Arial"/>
                <w:b/>
                <w:bCs/>
                <w:color w:val="0070C0"/>
                <w:kern w:val="0"/>
                <w:sz w:val="20"/>
                <w:szCs w:val="20"/>
              </w:rPr>
              <w:t>Regolamento (UE) 2015/1589</w:t>
            </w:r>
          </w:p>
        </w:tc>
        <w:tc>
          <w:tcPr>
            <w:tcW w:w="5456" w:type="dxa"/>
          </w:tcPr>
          <w:p w:rsidRPr="004431D0" w:rsidR="00D63223" w:rsidP="00226C9B" w:rsidRDefault="00D63223" w14:paraId="7606E0C8"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2015/1589 del Consiglio del 13 luglio 2015 recante modalità di applicazione dell'articolo 108 del trattato sul funzionamento dell'Unione europea (codificazione).</w:t>
            </w:r>
          </w:p>
        </w:tc>
      </w:tr>
      <w:tr w:rsidR="00D63223" w:rsidTr="00EB719B" w14:paraId="6CB32208" w14:textId="77777777">
        <w:trPr>
          <w:trHeight w:val="300"/>
        </w:trPr>
        <w:tc>
          <w:tcPr>
            <w:tcW w:w="3510" w:type="dxa"/>
          </w:tcPr>
          <w:p w:rsidR="00D63223" w:rsidP="00226C9B" w:rsidRDefault="00D63223" w14:paraId="41EEDB30" w14:textId="77777777">
            <w:pPr>
              <w:spacing w:before="97" w:after="0" w:line="240" w:lineRule="auto"/>
              <w:ind w:left="89"/>
              <w:rPr>
                <w:rFonts w:cs="Arial"/>
                <w:b/>
                <w:bCs/>
                <w:color w:val="0070C0"/>
                <w:sz w:val="20"/>
                <w:szCs w:val="20"/>
              </w:rPr>
            </w:pPr>
            <w:r w:rsidRPr="4ABE685C">
              <w:rPr>
                <w:rFonts w:cs="Arial"/>
                <w:b/>
                <w:bCs/>
                <w:color w:val="0070C0"/>
                <w:sz w:val="20"/>
                <w:szCs w:val="20"/>
              </w:rPr>
              <w:t>Comunicazione della Commissione 2016/C 262/01</w:t>
            </w:r>
          </w:p>
        </w:tc>
        <w:tc>
          <w:tcPr>
            <w:tcW w:w="5456" w:type="dxa"/>
          </w:tcPr>
          <w:p w:rsidRPr="004431D0" w:rsidR="00D63223" w:rsidP="00226C9B" w:rsidRDefault="00D63223" w14:paraId="035B9D6D"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della Commissione 2016/C 262/01 sulla nozione di aiuto di Stato di cui all'articolo 107, paragrafo 1, del trattato sul funzionamento dell'Unione europea.</w:t>
            </w:r>
          </w:p>
        </w:tc>
      </w:tr>
      <w:tr w:rsidR="00D63223" w:rsidTr="00EB719B" w14:paraId="1D324406" w14:textId="77777777">
        <w:trPr>
          <w:trHeight w:val="300"/>
        </w:trPr>
        <w:tc>
          <w:tcPr>
            <w:tcW w:w="3510" w:type="dxa"/>
          </w:tcPr>
          <w:p w:rsidR="00D63223" w:rsidP="00226C9B" w:rsidRDefault="00D63223" w14:paraId="68D3D533" w14:textId="77777777">
            <w:pPr>
              <w:spacing w:before="97" w:after="0" w:line="240" w:lineRule="auto"/>
              <w:ind w:left="89"/>
              <w:rPr>
                <w:rFonts w:eastAsiaTheme="minorEastAsia"/>
                <w:color w:val="000000" w:themeColor="text1"/>
                <w:sz w:val="20"/>
                <w:szCs w:val="20"/>
              </w:rPr>
            </w:pPr>
            <w:r w:rsidRPr="4ABE685C">
              <w:rPr>
                <w:rFonts w:eastAsiaTheme="minorEastAsia"/>
                <w:b/>
                <w:bCs/>
                <w:color w:val="0070C0"/>
                <w:sz w:val="20"/>
                <w:szCs w:val="20"/>
              </w:rPr>
              <w:t xml:space="preserve">Protocollo "Common </w:t>
            </w:r>
            <w:proofErr w:type="spellStart"/>
            <w:r w:rsidRPr="4ABE685C">
              <w:rPr>
                <w:rFonts w:eastAsiaTheme="minorEastAsia"/>
                <w:b/>
                <w:bCs/>
                <w:color w:val="0070C0"/>
                <w:sz w:val="20"/>
                <w:szCs w:val="20"/>
              </w:rPr>
              <w:t>Understanding</w:t>
            </w:r>
            <w:proofErr w:type="spellEnd"/>
            <w:r w:rsidRPr="4ABE685C">
              <w:rPr>
                <w:rFonts w:eastAsiaTheme="minorEastAsia"/>
                <w:b/>
                <w:bCs/>
                <w:color w:val="0070C0"/>
                <w:sz w:val="20"/>
                <w:szCs w:val="20"/>
              </w:rPr>
              <w:t>"</w:t>
            </w:r>
            <w:r>
              <w:rPr>
                <w:rFonts w:eastAsiaTheme="minorEastAsia"/>
                <w:b/>
                <w:bCs/>
                <w:color w:val="0070C0"/>
                <w:sz w:val="20"/>
                <w:szCs w:val="20"/>
              </w:rPr>
              <w:t xml:space="preserve"> del 3 giugno 2016</w:t>
            </w:r>
          </w:p>
        </w:tc>
        <w:tc>
          <w:tcPr>
            <w:tcW w:w="5456" w:type="dxa"/>
          </w:tcPr>
          <w:p w:rsidRPr="004431D0" w:rsidR="00D63223" w:rsidP="00226C9B" w:rsidRDefault="00D63223" w14:paraId="21A6F5D9"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Protocollo "Common </w:t>
            </w:r>
            <w:proofErr w:type="spellStart"/>
            <w:r w:rsidRPr="004431D0">
              <w:rPr>
                <w:rFonts w:eastAsiaTheme="minorEastAsia"/>
                <w:sz w:val="20"/>
                <w:szCs w:val="20"/>
              </w:rPr>
              <w:t>Understanding</w:t>
            </w:r>
            <w:proofErr w:type="spellEnd"/>
            <w:r w:rsidRPr="004431D0">
              <w:rPr>
                <w:rFonts w:eastAsiaTheme="minorEastAsia"/>
                <w:sz w:val="20"/>
                <w:szCs w:val="20"/>
              </w:rPr>
              <w:t>", sottoscritto il 3 giugno 2016 tra il Dipartimento per le politiche europee (DPE) presso la PCM e la DG –</w:t>
            </w:r>
            <w:r>
              <w:rPr>
                <w:rFonts w:eastAsiaTheme="minorEastAsia"/>
                <w:sz w:val="20"/>
                <w:szCs w:val="20"/>
              </w:rPr>
              <w:t xml:space="preserve"> </w:t>
            </w:r>
            <w:r w:rsidRPr="004431D0">
              <w:rPr>
                <w:rFonts w:eastAsiaTheme="minorEastAsia"/>
                <w:sz w:val="20"/>
                <w:szCs w:val="20"/>
              </w:rPr>
              <w:t>Concorrenza della Commissione per rafforzare il partenariato in materia di aiuti di Stato tra l'Italia e la Commissione europea, da un lato, e tra le amministrazioni nazionali a tutti i livelli, dall'altro.</w:t>
            </w:r>
          </w:p>
        </w:tc>
      </w:tr>
      <w:tr w:rsidR="00D63223" w:rsidTr="00EB719B" w14:paraId="4EF2E6CA" w14:textId="77777777">
        <w:trPr>
          <w:trHeight w:val="300"/>
        </w:trPr>
        <w:tc>
          <w:tcPr>
            <w:tcW w:w="3510" w:type="dxa"/>
          </w:tcPr>
          <w:p w:rsidR="00D63223" w:rsidP="00226C9B" w:rsidRDefault="00D63223" w14:paraId="189C2EF7" w14:textId="77777777">
            <w:pPr>
              <w:spacing w:before="97" w:after="0" w:line="240" w:lineRule="auto"/>
              <w:ind w:left="89"/>
              <w:rPr>
                <w:rFonts w:cs="Arial"/>
                <w:b/>
                <w:bCs/>
                <w:color w:val="0070C0"/>
                <w:sz w:val="20"/>
                <w:szCs w:val="20"/>
              </w:rPr>
            </w:pPr>
            <w:r w:rsidRPr="4ABE685C">
              <w:rPr>
                <w:rFonts w:cs="Arial"/>
                <w:b/>
                <w:bCs/>
                <w:color w:val="0070C0"/>
                <w:sz w:val="20"/>
                <w:szCs w:val="20"/>
              </w:rPr>
              <w:t>Regolamento (UE) 2020/972</w:t>
            </w:r>
          </w:p>
        </w:tc>
        <w:tc>
          <w:tcPr>
            <w:tcW w:w="5456" w:type="dxa"/>
          </w:tcPr>
          <w:p w:rsidRPr="004431D0" w:rsidR="00D63223" w:rsidP="00226C9B" w:rsidRDefault="00D63223" w14:paraId="3AC266EA"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2020/972 che modifica il regolamento (UE) n. 1407/2013 per quanto riguarda la sua proroga e il regolamento (UE) n. 651/2014 per quanto riguarda la sua proroga e gli adeguamenti pertinenti.</w:t>
            </w:r>
          </w:p>
        </w:tc>
      </w:tr>
      <w:tr w:rsidRPr="00A8509A" w:rsidR="00D63223" w:rsidTr="00EB719B" w14:paraId="533CEA27" w14:textId="77777777">
        <w:trPr>
          <w:trHeight w:val="300"/>
        </w:trPr>
        <w:tc>
          <w:tcPr>
            <w:tcW w:w="3510" w:type="dxa"/>
          </w:tcPr>
          <w:p w:rsidRPr="009446FF" w:rsidR="00D63223" w:rsidP="00226C9B" w:rsidRDefault="00D63223" w14:paraId="526AA3AF" w14:textId="77777777">
            <w:pPr>
              <w:kinsoku w:val="0"/>
              <w:overflowPunct w:val="0"/>
              <w:autoSpaceDE w:val="0"/>
              <w:autoSpaceDN w:val="0"/>
              <w:adjustRightInd w:val="0"/>
              <w:spacing w:before="97" w:after="0" w:line="240" w:lineRule="auto"/>
              <w:ind w:left="89"/>
              <w:rPr>
                <w:rFonts w:cs="Arial"/>
                <w:b/>
                <w:bCs/>
                <w:color w:val="0070C0"/>
                <w:kern w:val="0"/>
                <w:sz w:val="20"/>
                <w:szCs w:val="20"/>
              </w:rPr>
            </w:pPr>
            <w:proofErr w:type="gramStart"/>
            <w:r w:rsidRPr="00423730">
              <w:rPr>
                <w:rFonts w:cs="Arial"/>
                <w:b/>
                <w:bCs/>
                <w:color w:val="0070C0"/>
                <w:kern w:val="0"/>
                <w:sz w:val="20"/>
                <w:szCs w:val="20"/>
              </w:rPr>
              <w:t>C(</w:t>
            </w:r>
            <w:proofErr w:type="gramEnd"/>
            <w:r w:rsidRPr="00423730">
              <w:rPr>
                <w:rFonts w:cs="Arial"/>
                <w:b/>
                <w:bCs/>
                <w:color w:val="0070C0"/>
                <w:kern w:val="0"/>
                <w:sz w:val="20"/>
                <w:szCs w:val="20"/>
              </w:rPr>
              <w:t>2021) 2594 del 19 aprile 2021</w:t>
            </w:r>
            <w:r w:rsidRPr="00423730">
              <w:rPr>
                <w:rFonts w:cs="Arial"/>
                <w:kern w:val="0"/>
                <w:sz w:val="20"/>
                <w:szCs w:val="20"/>
              </w:rPr>
              <w:t xml:space="preserve"> </w:t>
            </w:r>
          </w:p>
        </w:tc>
        <w:tc>
          <w:tcPr>
            <w:tcW w:w="5456" w:type="dxa"/>
          </w:tcPr>
          <w:p w:rsidRPr="004431D0" w:rsidR="00D63223" w:rsidP="00226C9B" w:rsidRDefault="00D63223" w14:paraId="60165161"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“Orientamenti in materia di aiuti di Stato a finalità regionale 2022-2027” approvati con Comunicazione </w:t>
            </w:r>
            <w:proofErr w:type="gramStart"/>
            <w:r w:rsidRPr="004431D0">
              <w:rPr>
                <w:rFonts w:eastAsiaTheme="minorEastAsia"/>
                <w:sz w:val="20"/>
                <w:szCs w:val="20"/>
              </w:rPr>
              <w:t>C(</w:t>
            </w:r>
            <w:proofErr w:type="gramEnd"/>
            <w:r w:rsidRPr="004431D0">
              <w:rPr>
                <w:rFonts w:eastAsiaTheme="minorEastAsia"/>
                <w:sz w:val="20"/>
                <w:szCs w:val="20"/>
              </w:rPr>
              <w:t xml:space="preserve">2021) 2594 del 19 aprile 2021 e </w:t>
            </w:r>
            <w:proofErr w:type="spellStart"/>
            <w:r w:rsidRPr="004431D0">
              <w:rPr>
                <w:rFonts w:eastAsiaTheme="minorEastAsia"/>
                <w:sz w:val="20"/>
                <w:szCs w:val="20"/>
              </w:rPr>
              <w:t>s.m.i.</w:t>
            </w:r>
            <w:proofErr w:type="spellEnd"/>
            <w:r w:rsidRPr="004431D0">
              <w:rPr>
                <w:rFonts w:eastAsiaTheme="minorEastAsia"/>
                <w:sz w:val="20"/>
                <w:szCs w:val="20"/>
              </w:rPr>
              <w:t>.</w:t>
            </w:r>
          </w:p>
        </w:tc>
      </w:tr>
      <w:tr w:rsidRPr="00A8509A" w:rsidR="00D63223" w:rsidTr="00EB719B" w14:paraId="6525F28D" w14:textId="77777777">
        <w:trPr>
          <w:trHeight w:val="300"/>
        </w:trPr>
        <w:tc>
          <w:tcPr>
            <w:tcW w:w="3510" w:type="dxa"/>
          </w:tcPr>
          <w:p w:rsidRPr="00B31357" w:rsidR="00D63223" w:rsidP="00226C9B" w:rsidRDefault="00D63223" w14:paraId="62EFB3EE"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423730">
              <w:rPr>
                <w:rFonts w:cs="Arial"/>
                <w:b/>
                <w:bCs/>
                <w:color w:val="0070C0"/>
                <w:kern w:val="0"/>
                <w:sz w:val="20"/>
                <w:szCs w:val="20"/>
              </w:rPr>
              <w:t>Carta degli aiuti</w:t>
            </w:r>
            <w:r>
              <w:rPr>
                <w:rFonts w:cs="Arial"/>
                <w:b/>
                <w:bCs/>
                <w:color w:val="0070C0"/>
                <w:kern w:val="0"/>
                <w:sz w:val="20"/>
                <w:szCs w:val="20"/>
              </w:rPr>
              <w:t xml:space="preserve"> </w:t>
            </w:r>
            <w:proofErr w:type="gramStart"/>
            <w:r w:rsidRPr="00D63223">
              <w:rPr>
                <w:rFonts w:cs="Arial"/>
                <w:b/>
                <w:bCs/>
                <w:color w:val="0070C0"/>
                <w:kern w:val="0"/>
                <w:sz w:val="20"/>
                <w:szCs w:val="20"/>
              </w:rPr>
              <w:t>C(</w:t>
            </w:r>
            <w:proofErr w:type="gramEnd"/>
            <w:r w:rsidRPr="00D63223">
              <w:rPr>
                <w:rFonts w:cs="Arial"/>
                <w:b/>
                <w:bCs/>
                <w:color w:val="0070C0"/>
                <w:kern w:val="0"/>
                <w:sz w:val="20"/>
                <w:szCs w:val="20"/>
              </w:rPr>
              <w:t>52021) 8655</w:t>
            </w:r>
          </w:p>
        </w:tc>
        <w:tc>
          <w:tcPr>
            <w:tcW w:w="5456" w:type="dxa"/>
          </w:tcPr>
          <w:p w:rsidRPr="004431D0" w:rsidR="00D63223" w:rsidP="00226C9B" w:rsidRDefault="00D63223" w14:paraId="20D6A288"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Carta degli aiuti a finalità regionale per l'Italia (1º gennaio 2022-31 dicembre 2027) approvata con decisione della Commissione </w:t>
            </w:r>
            <w:proofErr w:type="gramStart"/>
            <w:r w:rsidRPr="004431D0">
              <w:rPr>
                <w:rFonts w:eastAsiaTheme="minorEastAsia"/>
                <w:sz w:val="20"/>
                <w:szCs w:val="20"/>
              </w:rPr>
              <w:t>C(</w:t>
            </w:r>
            <w:proofErr w:type="gramEnd"/>
            <w:r>
              <w:rPr>
                <w:rFonts w:eastAsiaTheme="minorEastAsia"/>
                <w:sz w:val="20"/>
                <w:szCs w:val="20"/>
              </w:rPr>
              <w:t>5</w:t>
            </w:r>
            <w:r w:rsidRPr="004431D0">
              <w:rPr>
                <w:rFonts w:eastAsiaTheme="minorEastAsia"/>
                <w:sz w:val="20"/>
                <w:szCs w:val="20"/>
              </w:rPr>
              <w:t xml:space="preserve">2021) 8655 final del 02 dicembre 2021 e </w:t>
            </w:r>
            <w:proofErr w:type="spellStart"/>
            <w:r w:rsidRPr="004431D0">
              <w:rPr>
                <w:rFonts w:eastAsiaTheme="minorEastAsia"/>
                <w:sz w:val="20"/>
                <w:szCs w:val="20"/>
              </w:rPr>
              <w:t>s.m.i.</w:t>
            </w:r>
            <w:proofErr w:type="spellEnd"/>
            <w:r w:rsidRPr="004431D0">
              <w:rPr>
                <w:rFonts w:eastAsiaTheme="minorEastAsia"/>
                <w:sz w:val="20"/>
                <w:szCs w:val="20"/>
              </w:rPr>
              <w:t>.</w:t>
            </w:r>
          </w:p>
        </w:tc>
      </w:tr>
      <w:tr w:rsidRPr="00A8509A" w:rsidR="00D63223" w:rsidTr="00EB719B" w14:paraId="2B0CDC97" w14:textId="77777777">
        <w:trPr>
          <w:trHeight w:val="300"/>
        </w:trPr>
        <w:tc>
          <w:tcPr>
            <w:tcW w:w="3510" w:type="dxa"/>
          </w:tcPr>
          <w:p w:rsidRPr="00F20F7B" w:rsidR="00D63223" w:rsidP="00226C9B" w:rsidRDefault="00D63223" w14:paraId="39783C08"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797B1B">
              <w:rPr>
                <w:rFonts w:cs="Arial"/>
                <w:b/>
                <w:bCs/>
                <w:color w:val="0070C0"/>
                <w:kern w:val="0"/>
                <w:sz w:val="20"/>
                <w:szCs w:val="20"/>
              </w:rPr>
              <w:t xml:space="preserve">Comunicazione della Commissione </w:t>
            </w:r>
            <w:r w:rsidRPr="00F20F7B">
              <w:rPr>
                <w:rFonts w:cs="Arial"/>
                <w:b/>
                <w:bCs/>
                <w:color w:val="0070C0"/>
                <w:sz w:val="20"/>
                <w:szCs w:val="20"/>
              </w:rPr>
              <w:t>2021/C 508/01</w:t>
            </w:r>
          </w:p>
        </w:tc>
        <w:tc>
          <w:tcPr>
            <w:tcW w:w="5456" w:type="dxa"/>
          </w:tcPr>
          <w:p w:rsidRPr="004431D0" w:rsidR="00D63223" w:rsidP="00226C9B" w:rsidRDefault="00D63223" w14:paraId="54A3CD6E" w14:textId="77777777">
            <w:pPr>
              <w:spacing w:before="97" w:after="0" w:line="240" w:lineRule="auto"/>
              <w:ind w:left="100" w:right="74"/>
              <w:jc w:val="both"/>
              <w:rPr>
                <w:rFonts w:eastAsiaTheme="minorEastAsia"/>
                <w:sz w:val="20"/>
                <w:szCs w:val="20"/>
              </w:rPr>
            </w:pPr>
            <w:r w:rsidRPr="004431D0">
              <w:rPr>
                <w:rFonts w:eastAsiaTheme="minorEastAsia"/>
                <w:sz w:val="20"/>
                <w:szCs w:val="20"/>
              </w:rPr>
              <w:t>Orientamenti comunitari sugli aiuti di Stato destinati a promuovere gli investimenti in capitale di rischio nelle piccole e medie imprese (2021/C 508/01).</w:t>
            </w:r>
          </w:p>
        </w:tc>
      </w:tr>
      <w:tr w:rsidR="00B22ED0" w:rsidTr="00EB719B" w14:paraId="38AECBCB" w14:textId="77777777">
        <w:trPr>
          <w:trHeight w:val="300"/>
        </w:trPr>
        <w:tc>
          <w:tcPr>
            <w:tcW w:w="3510" w:type="dxa"/>
          </w:tcPr>
          <w:p w:rsidR="00B22ED0" w:rsidP="00226C9B" w:rsidRDefault="00B22ED0" w14:paraId="2913B518" w14:textId="77777777">
            <w:pPr>
              <w:spacing w:before="97" w:after="0" w:line="240" w:lineRule="auto"/>
              <w:ind w:left="89"/>
              <w:rPr>
                <w:rFonts w:cs="Arial"/>
                <w:b/>
                <w:bCs/>
                <w:color w:val="0070C0"/>
                <w:sz w:val="20"/>
                <w:szCs w:val="20"/>
              </w:rPr>
            </w:pPr>
            <w:r w:rsidRPr="4ABE685C">
              <w:rPr>
                <w:rFonts w:cs="Arial"/>
                <w:b/>
                <w:bCs/>
                <w:color w:val="0070C0"/>
                <w:sz w:val="20"/>
                <w:szCs w:val="20"/>
              </w:rPr>
              <w:t>Regolamento (UE) 2023/1315</w:t>
            </w:r>
          </w:p>
        </w:tc>
        <w:tc>
          <w:tcPr>
            <w:tcW w:w="5456" w:type="dxa"/>
          </w:tcPr>
          <w:p w:rsidRPr="004431D0" w:rsidR="00B22ED0" w:rsidP="00226C9B" w:rsidRDefault="00B22ED0" w14:paraId="7417308F"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2023/1315 della Commissione del 23 giugno 2023 recante modifica del regolamento (UE) n. 651/2014 che dichiara alcune categorie di aiuti compatibili con il mercato interno in applicazione degli articoli 107 e 108 del trattato e del regolamento (UE) 2022/2473 che dichiara compatibili con il mercato interno, in applicazione degli articoli 107 e 108 del trattato sul funzionamento dell'Unione europea, alcune categorie di aiuti a favore delle imprese attive nel settore della produzione, trasformazione e commercializzazione dei prodotti della pesca e dell'acquacoltura.</w:t>
            </w:r>
          </w:p>
        </w:tc>
      </w:tr>
      <w:tr w:rsidR="4ABE685C" w:rsidTr="00EB719B" w14:paraId="331C205E" w14:textId="77777777">
        <w:trPr>
          <w:trHeight w:val="300"/>
        </w:trPr>
        <w:tc>
          <w:tcPr>
            <w:tcW w:w="3510" w:type="dxa"/>
          </w:tcPr>
          <w:p w:rsidR="4ABE685C" w:rsidP="4ABE685C" w:rsidRDefault="4ABE685C" w14:paraId="66E86734" w14:textId="77777777">
            <w:pPr>
              <w:spacing w:before="97" w:after="0" w:line="240" w:lineRule="auto"/>
              <w:ind w:left="89"/>
              <w:rPr>
                <w:rFonts w:cs="Arial"/>
                <w:b/>
                <w:bCs/>
                <w:color w:val="0070C0"/>
                <w:sz w:val="20"/>
                <w:szCs w:val="20"/>
              </w:rPr>
            </w:pPr>
            <w:r w:rsidRPr="4ABE685C">
              <w:rPr>
                <w:rFonts w:cs="Arial"/>
                <w:b/>
                <w:bCs/>
                <w:color w:val="0070C0"/>
                <w:sz w:val="20"/>
                <w:szCs w:val="20"/>
              </w:rPr>
              <w:t>Regolamento (UE) 2023/2831</w:t>
            </w:r>
          </w:p>
        </w:tc>
        <w:tc>
          <w:tcPr>
            <w:tcW w:w="5456" w:type="dxa"/>
          </w:tcPr>
          <w:p w:rsidRPr="004431D0" w:rsidR="4ABE685C" w:rsidP="004431D0" w:rsidRDefault="4ABE685C" w14:paraId="7051E4A9" w14:textId="48634D58">
            <w:pPr>
              <w:spacing w:before="97" w:after="0" w:line="240" w:lineRule="auto"/>
              <w:ind w:left="100" w:right="74"/>
              <w:jc w:val="both"/>
              <w:rPr>
                <w:rFonts w:eastAsiaTheme="minorEastAsia"/>
                <w:sz w:val="20"/>
                <w:szCs w:val="20"/>
              </w:rPr>
            </w:pPr>
            <w:r w:rsidRPr="004431D0">
              <w:rPr>
                <w:rFonts w:eastAsiaTheme="minorEastAsia"/>
                <w:sz w:val="20"/>
                <w:szCs w:val="20"/>
              </w:rPr>
              <w:t>Regolamento (UE) 2023/2831 della Commissione del 13 dicembre 2023 relativo all’applicazione degli articoli 107 e 108 del trattato sul funzionamento dell’Unione europea agli aiuti «de minimis»</w:t>
            </w:r>
            <w:r w:rsidRPr="004431D0" w:rsidR="004C3A4B">
              <w:rPr>
                <w:rFonts w:eastAsiaTheme="minorEastAsia"/>
                <w:sz w:val="20"/>
                <w:szCs w:val="20"/>
              </w:rPr>
              <w:t>.</w:t>
            </w:r>
          </w:p>
        </w:tc>
      </w:tr>
      <w:tr w:rsidRPr="00A8509A" w:rsidR="00B22ED0" w:rsidTr="00EB719B" w14:paraId="7BDB1D8B" w14:textId="77777777">
        <w:trPr>
          <w:trHeight w:val="300"/>
        </w:trPr>
        <w:tc>
          <w:tcPr>
            <w:tcW w:w="3510" w:type="dxa"/>
          </w:tcPr>
          <w:p w:rsidRPr="00F20F7B" w:rsidR="00B22ED0" w:rsidP="00226C9B" w:rsidRDefault="00B22ED0" w14:paraId="5846CAEE"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445491">
              <w:rPr>
                <w:rFonts w:cs="Arial"/>
                <w:b/>
                <w:bCs/>
                <w:color w:val="0070C0"/>
                <w:kern w:val="0"/>
                <w:sz w:val="20"/>
                <w:szCs w:val="20"/>
              </w:rPr>
              <w:t>Regolamento (UE) 2023/2832</w:t>
            </w:r>
          </w:p>
        </w:tc>
        <w:tc>
          <w:tcPr>
            <w:tcW w:w="5456" w:type="dxa"/>
          </w:tcPr>
          <w:p w:rsidRPr="004431D0" w:rsidR="00B22ED0" w:rsidP="00226C9B" w:rsidRDefault="00B22ED0" w14:paraId="2EE3FFDA"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2023/2832 della Commissione del 13 dicembre 2023 relativo all’applicazione degli articoli 107 e 108 del trattato sul funzionamento dell’Unione europea agli aiuti di importanza minore («de minimis») concessi ad imprese che forniscono servizi di interesse economico generale.</w:t>
            </w:r>
          </w:p>
        </w:tc>
      </w:tr>
      <w:tr w:rsidRPr="00A8509A" w:rsidR="00ED7795" w:rsidTr="00EB719B" w14:paraId="6A782E78" w14:textId="77777777">
        <w:trPr>
          <w:trHeight w:val="300"/>
        </w:trPr>
        <w:tc>
          <w:tcPr>
            <w:tcW w:w="3510" w:type="dxa"/>
          </w:tcPr>
          <w:p w:rsidRPr="002C7E19" w:rsidR="00ED7795" w:rsidP="00ED7795" w:rsidRDefault="00B3707A" w14:paraId="4AED453A"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797B1B">
              <w:rPr>
                <w:rFonts w:cs="Arial"/>
                <w:b/>
                <w:bCs/>
                <w:color w:val="0070C0"/>
                <w:kern w:val="0"/>
                <w:sz w:val="20"/>
                <w:szCs w:val="20"/>
              </w:rPr>
              <w:t>Comunicazione della</w:t>
            </w:r>
            <w:r w:rsidRPr="002C7E19">
              <w:rPr>
                <w:rFonts w:cs="Arial"/>
                <w:b/>
                <w:bCs/>
                <w:color w:val="0070C0"/>
                <w:sz w:val="20"/>
                <w:szCs w:val="20"/>
              </w:rPr>
              <w:t xml:space="preserve"> </w:t>
            </w:r>
            <w:r w:rsidRPr="00797B1B">
              <w:rPr>
                <w:rFonts w:cs="Arial"/>
                <w:b/>
                <w:bCs/>
                <w:color w:val="0070C0"/>
                <w:kern w:val="0"/>
                <w:sz w:val="20"/>
                <w:szCs w:val="20"/>
              </w:rPr>
              <w:t xml:space="preserve">Commissione C/2023/1212 </w:t>
            </w:r>
          </w:p>
        </w:tc>
        <w:tc>
          <w:tcPr>
            <w:tcW w:w="5456" w:type="dxa"/>
          </w:tcPr>
          <w:p w:rsidRPr="004431D0" w:rsidR="00ED7795" w:rsidP="00B22ED0" w:rsidRDefault="00B22ED0" w14:paraId="49F97DB6" w14:textId="64882D17">
            <w:pPr>
              <w:spacing w:before="97" w:after="0" w:line="240" w:lineRule="auto"/>
              <w:ind w:left="100" w:right="74"/>
              <w:jc w:val="both"/>
              <w:rPr>
                <w:rFonts w:eastAsiaTheme="minorEastAsia"/>
                <w:sz w:val="20"/>
                <w:szCs w:val="20"/>
              </w:rPr>
            </w:pPr>
            <w:r>
              <w:rPr>
                <w:rFonts w:eastAsiaTheme="minorEastAsia"/>
                <w:sz w:val="20"/>
                <w:szCs w:val="20"/>
              </w:rPr>
              <w:t xml:space="preserve">Modifica del periodo di applicazione </w:t>
            </w:r>
            <w:r w:rsidRPr="004431D0">
              <w:rPr>
                <w:rFonts w:eastAsiaTheme="minorEastAsia"/>
                <w:sz w:val="20"/>
                <w:szCs w:val="20"/>
              </w:rPr>
              <w:t>(sino al 31/12/2025)</w:t>
            </w:r>
            <w:r>
              <w:rPr>
                <w:rFonts w:eastAsiaTheme="minorEastAsia"/>
                <w:sz w:val="20"/>
                <w:szCs w:val="20"/>
              </w:rPr>
              <w:t xml:space="preserve"> degli o</w:t>
            </w:r>
            <w:r w:rsidRPr="004431D0" w:rsidR="00ED7795">
              <w:rPr>
                <w:rFonts w:eastAsiaTheme="minorEastAsia"/>
                <w:sz w:val="20"/>
                <w:szCs w:val="20"/>
              </w:rPr>
              <w:t>rientamenti sugli aiuti di Stato per il salvataggio e la ristrutturazione di imprese non finanziarie in difficoltà (2014/C 249/01)</w:t>
            </w:r>
            <w:r>
              <w:rPr>
                <w:rFonts w:eastAsiaTheme="minorEastAsia"/>
                <w:sz w:val="20"/>
                <w:szCs w:val="20"/>
              </w:rPr>
              <w:t>.</w:t>
            </w:r>
          </w:p>
        </w:tc>
      </w:tr>
    </w:tbl>
    <w:p w:rsidRPr="00C7608D" w:rsidR="0031151D" w:rsidP="0031151D" w:rsidRDefault="0031151D" w14:paraId="3461D779" w14:textId="77777777">
      <w:pPr>
        <w:spacing w:after="120"/>
        <w:ind w:left="360"/>
      </w:pPr>
    </w:p>
    <w:p w:rsidR="00A701B4" w:rsidP="00EB719B" w:rsidRDefault="12017CD0" w14:paraId="12DB3A4F" w14:textId="77777777">
      <w:pPr>
        <w:pStyle w:val="Heading2"/>
        <w:rPr>
          <w:sz w:val="28"/>
          <w:szCs w:val="28"/>
        </w:rPr>
      </w:pPr>
      <w:bookmarkStart w:name="_Toc190356093" w:id="8"/>
      <w:r w:rsidRPr="4ABE685C">
        <w:rPr>
          <w:sz w:val="28"/>
          <w:szCs w:val="28"/>
        </w:rPr>
        <w:t>Pari opportunità</w:t>
      </w:r>
      <w:bookmarkEnd w:id="8"/>
    </w:p>
    <w:p w:rsidRPr="00AE7632" w:rsidR="002635CE" w:rsidP="002635CE" w:rsidRDefault="002635CE" w14:paraId="5A51A598" w14:textId="77777777">
      <w:pPr>
        <w:spacing w:after="120"/>
        <w:ind w:left="444" w:firstLine="348"/>
        <w:rPr>
          <w:i/>
          <w:iCs/>
          <w:color w:val="0070C0"/>
          <w:u w:val="single"/>
        </w:rPr>
      </w:pPr>
      <w:r w:rsidRPr="00AE7632">
        <w:rPr>
          <w:i/>
          <w:iCs/>
          <w:color w:val="0070C0"/>
          <w:u w:val="single"/>
        </w:rPr>
        <w:t>Riferimenti europei</w:t>
      </w:r>
    </w:p>
    <w:tbl>
      <w:tblPr>
        <w:tblStyle w:val="TableGrid"/>
        <w:tblW w:w="8930" w:type="dxa"/>
        <w:tblInd w:w="137" w:type="dxa"/>
        <w:tblLook w:val="04A0" w:firstRow="1" w:lastRow="0" w:firstColumn="1" w:lastColumn="0" w:noHBand="0" w:noVBand="1"/>
      </w:tblPr>
      <w:tblGrid>
        <w:gridCol w:w="3388"/>
        <w:gridCol w:w="5542"/>
      </w:tblGrid>
      <w:tr w:rsidR="00EB719B" w:rsidTr="00226C9B" w14:paraId="33ED28BE" w14:textId="77777777">
        <w:tc>
          <w:tcPr>
            <w:tcW w:w="3388" w:type="dxa"/>
          </w:tcPr>
          <w:p w:rsidRPr="00582A77" w:rsidR="00EB719B" w:rsidP="00226C9B" w:rsidRDefault="00EB719B" w14:paraId="1CCFD2CF"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Direttiva 92/85/CE</w:t>
            </w:r>
          </w:p>
        </w:tc>
        <w:tc>
          <w:tcPr>
            <w:tcW w:w="5542" w:type="dxa"/>
          </w:tcPr>
          <w:p w:rsidRPr="004431D0" w:rsidR="00EB719B" w:rsidP="00226C9B" w:rsidRDefault="00EB719B" w14:paraId="6BD70BD0" w14:textId="77777777">
            <w:pPr>
              <w:spacing w:before="97"/>
              <w:ind w:left="100" w:right="74"/>
              <w:jc w:val="both"/>
              <w:rPr>
                <w:rFonts w:eastAsiaTheme="minorEastAsia"/>
                <w:sz w:val="20"/>
                <w:szCs w:val="20"/>
              </w:rPr>
            </w:pPr>
            <w:r w:rsidRPr="004431D0">
              <w:rPr>
                <w:rFonts w:eastAsiaTheme="minorEastAsia"/>
                <w:sz w:val="20"/>
                <w:szCs w:val="20"/>
              </w:rPr>
              <w:t>Direttiva 92/85/CE concernente l'attuazione di misure volte a promuovere il miglioramento della sicurezza e della salute sul lavoro delle lavoratrici gestanti, puerpere o in periodo di allattamento (decima Direttiva particolare ai sensi dell'articolo 16, paragrafo 1, della direttiva 89/391/CEE) – testo consolidato.</w:t>
            </w:r>
          </w:p>
        </w:tc>
      </w:tr>
      <w:tr w:rsidR="00EB719B" w:rsidTr="00226C9B" w14:paraId="5D5F3137" w14:textId="77777777">
        <w:tc>
          <w:tcPr>
            <w:tcW w:w="3388" w:type="dxa"/>
          </w:tcPr>
          <w:p w:rsidRPr="00EB719B" w:rsidR="00EB719B" w:rsidP="00226C9B" w:rsidRDefault="00EB719B" w14:paraId="58B25DC0" w14:textId="77777777">
            <w:pPr>
              <w:kinsoku w:val="0"/>
              <w:overflowPunct w:val="0"/>
              <w:autoSpaceDE w:val="0"/>
              <w:autoSpaceDN w:val="0"/>
              <w:adjustRightInd w:val="0"/>
              <w:spacing w:before="97"/>
              <w:rPr>
                <w:rFonts w:cs="Arial"/>
                <w:b/>
                <w:bCs/>
                <w:color w:val="0070C0"/>
                <w:kern w:val="0"/>
                <w:sz w:val="20"/>
                <w:szCs w:val="20"/>
              </w:rPr>
            </w:pPr>
            <w:r w:rsidRPr="0015031B">
              <w:rPr>
                <w:rFonts w:cs="Arial"/>
                <w:b/>
                <w:bCs/>
                <w:color w:val="0070C0"/>
                <w:kern w:val="0"/>
                <w:sz w:val="20"/>
                <w:szCs w:val="20"/>
              </w:rPr>
              <w:t>Direttiva 97/81/CE</w:t>
            </w:r>
          </w:p>
        </w:tc>
        <w:tc>
          <w:tcPr>
            <w:tcW w:w="5542" w:type="dxa"/>
          </w:tcPr>
          <w:p w:rsidRPr="004431D0" w:rsidR="00EB719B" w:rsidP="00226C9B" w:rsidRDefault="00EB719B" w14:paraId="4DC36DFC" w14:textId="77777777">
            <w:pPr>
              <w:spacing w:before="97"/>
              <w:ind w:left="100" w:right="74"/>
              <w:jc w:val="both"/>
              <w:rPr>
                <w:rFonts w:eastAsiaTheme="minorEastAsia"/>
                <w:sz w:val="20"/>
                <w:szCs w:val="20"/>
              </w:rPr>
            </w:pPr>
            <w:r w:rsidRPr="004431D0">
              <w:rPr>
                <w:rFonts w:eastAsiaTheme="minorEastAsia"/>
                <w:sz w:val="20"/>
                <w:szCs w:val="20"/>
              </w:rPr>
              <w:t>Direttiva 97/81/CE relativa all'accordo quadro sul lavoro a tempo parziale concluso dall'UNICE, dal CEEP e dalla CES.</w:t>
            </w:r>
          </w:p>
        </w:tc>
      </w:tr>
      <w:tr w:rsidR="002635CE" w:rsidTr="00226C9B" w14:paraId="59BD2EA0" w14:textId="77777777">
        <w:tc>
          <w:tcPr>
            <w:tcW w:w="3388" w:type="dxa"/>
          </w:tcPr>
          <w:p w:rsidRPr="00EB719B" w:rsidR="002635CE" w:rsidP="00226C9B" w:rsidRDefault="002635CE" w14:paraId="0C2C3E02" w14:textId="77777777">
            <w:pPr>
              <w:kinsoku w:val="0"/>
              <w:overflowPunct w:val="0"/>
              <w:autoSpaceDE w:val="0"/>
              <w:autoSpaceDN w:val="0"/>
              <w:adjustRightInd w:val="0"/>
              <w:spacing w:before="97"/>
              <w:rPr>
                <w:rFonts w:cs="Arial"/>
                <w:b/>
                <w:bCs/>
                <w:color w:val="0070C0"/>
                <w:kern w:val="0"/>
                <w:sz w:val="20"/>
                <w:szCs w:val="20"/>
              </w:rPr>
            </w:pPr>
            <w:r w:rsidRPr="0052050C">
              <w:rPr>
                <w:rFonts w:cs="Arial"/>
                <w:b/>
                <w:bCs/>
                <w:color w:val="0070C0"/>
                <w:kern w:val="0"/>
                <w:sz w:val="20"/>
                <w:szCs w:val="20"/>
              </w:rPr>
              <w:t>Direttiva 2000/43/CE</w:t>
            </w:r>
          </w:p>
        </w:tc>
        <w:tc>
          <w:tcPr>
            <w:tcW w:w="5542" w:type="dxa"/>
          </w:tcPr>
          <w:p w:rsidRPr="004431D0" w:rsidR="002635CE" w:rsidP="00226C9B" w:rsidRDefault="002635CE" w14:paraId="18539664" w14:textId="77777777">
            <w:pPr>
              <w:spacing w:before="97"/>
              <w:ind w:left="100" w:right="74"/>
              <w:jc w:val="both"/>
              <w:rPr>
                <w:rFonts w:eastAsiaTheme="minorEastAsia"/>
                <w:sz w:val="20"/>
                <w:szCs w:val="20"/>
              </w:rPr>
            </w:pPr>
            <w:r w:rsidRPr="004431D0">
              <w:rPr>
                <w:rFonts w:eastAsiaTheme="minorEastAsia"/>
                <w:sz w:val="20"/>
                <w:szCs w:val="20"/>
              </w:rPr>
              <w:t>Direttiva 2000/43/CE che attua il principio della parità di trattamento fra le persone indipendentemente dalla razza e dall’origine etnica.</w:t>
            </w:r>
          </w:p>
        </w:tc>
      </w:tr>
      <w:tr w:rsidR="002635CE" w:rsidTr="00226C9B" w14:paraId="6FB982DA" w14:textId="77777777">
        <w:tc>
          <w:tcPr>
            <w:tcW w:w="3388" w:type="dxa"/>
          </w:tcPr>
          <w:p w:rsidRPr="00EB719B" w:rsidR="002635CE" w:rsidP="00226C9B" w:rsidRDefault="002635CE" w14:paraId="49B2A816" w14:textId="77777777">
            <w:pPr>
              <w:kinsoku w:val="0"/>
              <w:overflowPunct w:val="0"/>
              <w:autoSpaceDE w:val="0"/>
              <w:autoSpaceDN w:val="0"/>
              <w:adjustRightInd w:val="0"/>
              <w:spacing w:before="97"/>
              <w:rPr>
                <w:rFonts w:cs="Arial"/>
                <w:b/>
                <w:bCs/>
                <w:color w:val="0070C0"/>
                <w:kern w:val="0"/>
                <w:sz w:val="20"/>
                <w:szCs w:val="20"/>
              </w:rPr>
            </w:pPr>
            <w:r w:rsidRPr="00807654">
              <w:rPr>
                <w:rFonts w:cs="Arial"/>
                <w:b/>
                <w:bCs/>
                <w:color w:val="0070C0"/>
                <w:kern w:val="0"/>
                <w:sz w:val="20"/>
                <w:szCs w:val="20"/>
              </w:rPr>
              <w:t>Direttiva 2000/78/CE</w:t>
            </w:r>
          </w:p>
        </w:tc>
        <w:tc>
          <w:tcPr>
            <w:tcW w:w="5542" w:type="dxa"/>
          </w:tcPr>
          <w:p w:rsidRPr="004431D0" w:rsidR="002635CE" w:rsidP="00226C9B" w:rsidRDefault="002635CE" w14:paraId="65E72669" w14:textId="77777777">
            <w:pPr>
              <w:spacing w:before="97"/>
              <w:ind w:left="100" w:right="74"/>
              <w:jc w:val="both"/>
              <w:rPr>
                <w:rFonts w:eastAsiaTheme="minorEastAsia"/>
                <w:sz w:val="20"/>
                <w:szCs w:val="20"/>
              </w:rPr>
            </w:pPr>
            <w:r w:rsidRPr="004431D0">
              <w:rPr>
                <w:rFonts w:eastAsiaTheme="minorEastAsia"/>
                <w:sz w:val="20"/>
                <w:szCs w:val="20"/>
              </w:rPr>
              <w:t>Direttiva 2000/78/CE che stabilisce un quadro generale per la parità di trattamento in materia di occupazione e di condizioni di lavoro.</w:t>
            </w:r>
          </w:p>
        </w:tc>
      </w:tr>
      <w:tr w:rsidR="002635CE" w:rsidTr="00226C9B" w14:paraId="774A4E02" w14:textId="77777777">
        <w:tc>
          <w:tcPr>
            <w:tcW w:w="3388" w:type="dxa"/>
          </w:tcPr>
          <w:p w:rsidRPr="00EB719B" w:rsidR="002635CE" w:rsidP="00226C9B" w:rsidRDefault="002635CE" w14:paraId="12D0C365" w14:textId="77777777">
            <w:pPr>
              <w:kinsoku w:val="0"/>
              <w:overflowPunct w:val="0"/>
              <w:autoSpaceDE w:val="0"/>
              <w:autoSpaceDN w:val="0"/>
              <w:adjustRightInd w:val="0"/>
              <w:spacing w:before="97"/>
              <w:rPr>
                <w:rFonts w:cs="Arial"/>
                <w:b/>
                <w:bCs/>
                <w:color w:val="0070C0"/>
                <w:kern w:val="0"/>
                <w:sz w:val="20"/>
                <w:szCs w:val="20"/>
              </w:rPr>
            </w:pPr>
            <w:r w:rsidRPr="00C860ED">
              <w:rPr>
                <w:rFonts w:cs="Arial"/>
                <w:b/>
                <w:bCs/>
                <w:color w:val="0070C0"/>
                <w:kern w:val="0"/>
                <w:sz w:val="20"/>
                <w:szCs w:val="20"/>
              </w:rPr>
              <w:t>Direttiva 2004/113/CE</w:t>
            </w:r>
          </w:p>
        </w:tc>
        <w:tc>
          <w:tcPr>
            <w:tcW w:w="5542" w:type="dxa"/>
          </w:tcPr>
          <w:p w:rsidRPr="004431D0" w:rsidR="002635CE" w:rsidP="00226C9B" w:rsidRDefault="002635CE" w14:paraId="6DE4A2E6" w14:textId="77777777">
            <w:pPr>
              <w:spacing w:before="97"/>
              <w:ind w:left="100" w:right="74"/>
              <w:jc w:val="both"/>
              <w:rPr>
                <w:rFonts w:eastAsiaTheme="minorEastAsia"/>
                <w:sz w:val="20"/>
                <w:szCs w:val="20"/>
              </w:rPr>
            </w:pPr>
            <w:r w:rsidRPr="004431D0">
              <w:rPr>
                <w:rFonts w:eastAsiaTheme="minorEastAsia"/>
                <w:sz w:val="20"/>
                <w:szCs w:val="20"/>
              </w:rPr>
              <w:t>Direttiva 2004/113/CE che attua il principio della parità di trattamento tra uomini e donne per quanto riguarda l’acceso a beni e servizi e la loro fornitura.</w:t>
            </w:r>
          </w:p>
        </w:tc>
      </w:tr>
      <w:tr w:rsidR="002635CE" w:rsidTr="00226C9B" w14:paraId="6E2AF64B" w14:textId="77777777">
        <w:tc>
          <w:tcPr>
            <w:tcW w:w="3388" w:type="dxa"/>
          </w:tcPr>
          <w:p w:rsidRPr="00EB719B" w:rsidR="002635CE" w:rsidP="00226C9B" w:rsidRDefault="002635CE" w14:paraId="5F9BAD86" w14:textId="77777777">
            <w:pPr>
              <w:kinsoku w:val="0"/>
              <w:overflowPunct w:val="0"/>
              <w:autoSpaceDE w:val="0"/>
              <w:autoSpaceDN w:val="0"/>
              <w:adjustRightInd w:val="0"/>
              <w:spacing w:before="97"/>
              <w:rPr>
                <w:rFonts w:cs="Arial"/>
                <w:b/>
                <w:bCs/>
                <w:color w:val="0070C0"/>
                <w:kern w:val="0"/>
                <w:sz w:val="20"/>
                <w:szCs w:val="20"/>
              </w:rPr>
            </w:pPr>
            <w:r>
              <w:rPr>
                <w:rFonts w:cs="Arial"/>
                <w:b/>
                <w:bCs/>
                <w:color w:val="0070C0"/>
                <w:kern w:val="0"/>
                <w:sz w:val="20"/>
                <w:szCs w:val="20"/>
              </w:rPr>
              <w:t>D</w:t>
            </w:r>
            <w:r w:rsidRPr="00427ED1">
              <w:rPr>
                <w:rFonts w:cs="Arial"/>
                <w:b/>
                <w:bCs/>
                <w:color w:val="0070C0"/>
                <w:kern w:val="0"/>
                <w:sz w:val="20"/>
                <w:szCs w:val="20"/>
              </w:rPr>
              <w:t>irettiva 2006/54/CE</w:t>
            </w:r>
          </w:p>
        </w:tc>
        <w:tc>
          <w:tcPr>
            <w:tcW w:w="5542" w:type="dxa"/>
          </w:tcPr>
          <w:p w:rsidRPr="004431D0" w:rsidR="002635CE" w:rsidP="00226C9B" w:rsidRDefault="002635CE" w14:paraId="725CD381" w14:textId="77777777">
            <w:pPr>
              <w:spacing w:before="97"/>
              <w:ind w:left="100" w:right="74"/>
              <w:jc w:val="both"/>
              <w:rPr>
                <w:rFonts w:eastAsiaTheme="minorEastAsia"/>
                <w:sz w:val="20"/>
                <w:szCs w:val="20"/>
              </w:rPr>
            </w:pPr>
            <w:r w:rsidRPr="004431D0">
              <w:rPr>
                <w:rFonts w:eastAsiaTheme="minorEastAsia"/>
                <w:sz w:val="20"/>
                <w:szCs w:val="20"/>
              </w:rPr>
              <w:t>Direttiva 2006/54/CE riguardante l'attuazione del principio delle pari opportunità e della parità di trattamento fra uomini e donne in materia di occupazione e impiego (rifusione).</w:t>
            </w:r>
          </w:p>
        </w:tc>
      </w:tr>
      <w:tr w:rsidR="002635CE" w:rsidTr="00226C9B" w14:paraId="55F31048" w14:textId="77777777">
        <w:tc>
          <w:tcPr>
            <w:tcW w:w="3388" w:type="dxa"/>
          </w:tcPr>
          <w:p w:rsidRPr="00582A77" w:rsidR="002635CE" w:rsidP="00226C9B" w:rsidRDefault="002635CE" w14:paraId="75F53DEC"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Direttiva 2010/41/UE</w:t>
            </w:r>
          </w:p>
        </w:tc>
        <w:tc>
          <w:tcPr>
            <w:tcW w:w="5542" w:type="dxa"/>
          </w:tcPr>
          <w:p w:rsidRPr="004431D0" w:rsidR="002635CE" w:rsidP="00226C9B" w:rsidRDefault="002635CE" w14:paraId="5C557840" w14:textId="77777777">
            <w:pPr>
              <w:spacing w:before="97"/>
              <w:ind w:left="100" w:right="74"/>
              <w:jc w:val="both"/>
              <w:rPr>
                <w:rFonts w:eastAsiaTheme="minorEastAsia"/>
                <w:sz w:val="20"/>
                <w:szCs w:val="20"/>
              </w:rPr>
            </w:pPr>
            <w:r w:rsidRPr="004431D0">
              <w:rPr>
                <w:rFonts w:eastAsiaTheme="minorEastAsia"/>
                <w:sz w:val="20"/>
                <w:szCs w:val="20"/>
              </w:rPr>
              <w:t>Direttiva 2010/41/UE relativa all'applicazione del principio della parità di trattamento fra gli uomini e le donne che esercitano un'attività autonoma.</w:t>
            </w:r>
          </w:p>
        </w:tc>
      </w:tr>
      <w:tr w:rsidR="002635CE" w:rsidTr="00226C9B" w14:paraId="39D91A8C" w14:textId="77777777">
        <w:tc>
          <w:tcPr>
            <w:tcW w:w="3388" w:type="dxa"/>
          </w:tcPr>
          <w:p w:rsidRPr="00EB719B" w:rsidR="002635CE" w:rsidP="00226C9B" w:rsidRDefault="002635CE" w14:paraId="470EDDE9" w14:textId="77777777">
            <w:pPr>
              <w:kinsoku w:val="0"/>
              <w:overflowPunct w:val="0"/>
              <w:autoSpaceDE w:val="0"/>
              <w:autoSpaceDN w:val="0"/>
              <w:adjustRightInd w:val="0"/>
              <w:spacing w:before="97"/>
              <w:rPr>
                <w:rFonts w:cs="Arial"/>
                <w:b/>
                <w:bCs/>
                <w:color w:val="0070C0"/>
                <w:kern w:val="0"/>
                <w:sz w:val="20"/>
                <w:szCs w:val="20"/>
              </w:rPr>
            </w:pPr>
            <w:r w:rsidRPr="0015031B">
              <w:rPr>
                <w:rFonts w:cs="Arial"/>
                <w:b/>
                <w:bCs/>
                <w:color w:val="0070C0"/>
                <w:kern w:val="0"/>
                <w:sz w:val="20"/>
                <w:szCs w:val="20"/>
              </w:rPr>
              <w:t>Direttiva 2019/1158/UE</w:t>
            </w:r>
          </w:p>
        </w:tc>
        <w:tc>
          <w:tcPr>
            <w:tcW w:w="5542" w:type="dxa"/>
          </w:tcPr>
          <w:p w:rsidRPr="004431D0" w:rsidR="002635CE" w:rsidP="00226C9B" w:rsidRDefault="002635CE" w14:paraId="2064107C" w14:textId="77777777">
            <w:pPr>
              <w:spacing w:before="97"/>
              <w:ind w:left="100" w:right="74"/>
              <w:jc w:val="both"/>
              <w:rPr>
                <w:rFonts w:eastAsiaTheme="minorEastAsia"/>
                <w:sz w:val="20"/>
                <w:szCs w:val="20"/>
              </w:rPr>
            </w:pPr>
            <w:r w:rsidRPr="004431D0">
              <w:rPr>
                <w:rFonts w:eastAsiaTheme="minorEastAsia"/>
                <w:sz w:val="20"/>
                <w:szCs w:val="20"/>
              </w:rPr>
              <w:t>Direttiva 2019/1158/UE relativa all'equilibrio tra attività professionale e vita familiare per i genitori e i prestatori di assistenza.</w:t>
            </w:r>
          </w:p>
        </w:tc>
      </w:tr>
      <w:tr w:rsidR="002635CE" w:rsidTr="00226C9B" w14:paraId="6A11DBB1" w14:textId="77777777">
        <w:tc>
          <w:tcPr>
            <w:tcW w:w="3388" w:type="dxa"/>
          </w:tcPr>
          <w:p w:rsidRPr="00EB719B" w:rsidR="002635CE" w:rsidP="00226C9B" w:rsidRDefault="002635CE" w14:paraId="58DC3ADC"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Direttiva (UE) 2023/970</w:t>
            </w:r>
          </w:p>
        </w:tc>
        <w:tc>
          <w:tcPr>
            <w:tcW w:w="5542" w:type="dxa"/>
          </w:tcPr>
          <w:p w:rsidRPr="004431D0" w:rsidR="002635CE" w:rsidP="00226C9B" w:rsidRDefault="002635CE" w14:paraId="13CAE723" w14:textId="77777777">
            <w:pPr>
              <w:spacing w:before="97"/>
              <w:ind w:left="100" w:right="74"/>
              <w:jc w:val="both"/>
              <w:rPr>
                <w:rFonts w:eastAsiaTheme="minorEastAsia"/>
                <w:sz w:val="20"/>
                <w:szCs w:val="20"/>
              </w:rPr>
            </w:pPr>
            <w:r w:rsidRPr="004431D0">
              <w:rPr>
                <w:rFonts w:eastAsiaTheme="minorEastAsia"/>
                <w:sz w:val="20"/>
                <w:szCs w:val="20"/>
              </w:rPr>
              <w:t>Direttiva (UE) 2023/970 volta a rafforzare l'applicazione del principio della parità di retribuzione tra uomini e donne per uno stesso lavoro o per un lavoro di pari valore attraverso la trasparenza retributiva e i relativi meccanismi di applicazione.</w:t>
            </w:r>
          </w:p>
        </w:tc>
      </w:tr>
    </w:tbl>
    <w:p w:rsidR="002D660A" w:rsidP="002D660A" w:rsidRDefault="002D660A" w14:paraId="15130F07" w14:textId="77777777">
      <w:pPr>
        <w:rPr>
          <w:lang w:eastAsia="ar-SA"/>
        </w:rPr>
      </w:pPr>
    </w:p>
    <w:p w:rsidR="005251D4" w:rsidP="002635CE" w:rsidRDefault="005251D4" w14:paraId="74DCE50C" w14:textId="77777777">
      <w:pPr>
        <w:spacing w:after="120"/>
        <w:ind w:left="708"/>
        <w:rPr>
          <w:i/>
          <w:iCs/>
          <w:color w:val="0070C0"/>
          <w:u w:val="single"/>
        </w:rPr>
      </w:pPr>
    </w:p>
    <w:p w:rsidRPr="00AE7632" w:rsidR="002635CE" w:rsidP="002635CE" w:rsidRDefault="002635CE" w14:paraId="0E3CC7B8" w14:textId="77777777">
      <w:pPr>
        <w:spacing w:after="120"/>
        <w:ind w:left="708"/>
        <w:rPr>
          <w:i/>
          <w:iCs/>
          <w:color w:val="0070C0"/>
          <w:u w:val="single"/>
        </w:rPr>
      </w:pPr>
      <w:r w:rsidRPr="00AE7632">
        <w:rPr>
          <w:i/>
          <w:iCs/>
          <w:color w:val="0070C0"/>
          <w:u w:val="single"/>
        </w:rPr>
        <w:t>Riferimenti nazionali</w:t>
      </w:r>
    </w:p>
    <w:tbl>
      <w:tblPr>
        <w:tblStyle w:val="TableGrid"/>
        <w:tblW w:w="8930" w:type="dxa"/>
        <w:tblInd w:w="137" w:type="dxa"/>
        <w:tblLook w:val="04A0" w:firstRow="1" w:lastRow="0" w:firstColumn="1" w:lastColumn="0" w:noHBand="0" w:noVBand="1"/>
      </w:tblPr>
      <w:tblGrid>
        <w:gridCol w:w="3388"/>
        <w:gridCol w:w="5542"/>
      </w:tblGrid>
      <w:tr w:rsidR="002635CE" w:rsidTr="00226C9B" w14:paraId="43153D8C" w14:textId="77777777">
        <w:tc>
          <w:tcPr>
            <w:tcW w:w="3388" w:type="dxa"/>
          </w:tcPr>
          <w:p w:rsidRPr="00EB719B" w:rsidR="002635CE" w:rsidP="00226C9B" w:rsidRDefault="002635CE" w14:paraId="5A9460B8"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 xml:space="preserve">Legge 8 marzo 2000, n.53 e </w:t>
            </w:r>
            <w:proofErr w:type="spellStart"/>
            <w:r w:rsidRPr="007223A4">
              <w:rPr>
                <w:rFonts w:cs="Arial"/>
                <w:b/>
                <w:bCs/>
                <w:color w:val="0070C0"/>
                <w:kern w:val="0"/>
                <w:sz w:val="20"/>
                <w:szCs w:val="20"/>
              </w:rPr>
              <w:t>s.m.i.</w:t>
            </w:r>
            <w:proofErr w:type="spellEnd"/>
          </w:p>
        </w:tc>
        <w:tc>
          <w:tcPr>
            <w:tcW w:w="5542" w:type="dxa"/>
          </w:tcPr>
          <w:p w:rsidRPr="004431D0" w:rsidR="002635CE" w:rsidP="00226C9B" w:rsidRDefault="002635CE" w14:paraId="094F524E" w14:textId="77777777">
            <w:pPr>
              <w:spacing w:before="97"/>
              <w:ind w:left="100" w:right="74"/>
              <w:jc w:val="both"/>
              <w:rPr>
                <w:rFonts w:eastAsiaTheme="minorEastAsia"/>
                <w:sz w:val="20"/>
                <w:szCs w:val="20"/>
              </w:rPr>
            </w:pPr>
            <w:r w:rsidRPr="004431D0">
              <w:rPr>
                <w:rFonts w:eastAsiaTheme="minorEastAsia"/>
                <w:sz w:val="20"/>
                <w:szCs w:val="20"/>
              </w:rPr>
              <w:t xml:space="preserve">Legge 8 marzo 2000, n.53 e </w:t>
            </w:r>
            <w:proofErr w:type="spellStart"/>
            <w:r w:rsidRPr="004431D0">
              <w:rPr>
                <w:rFonts w:eastAsiaTheme="minorEastAsia"/>
                <w:sz w:val="20"/>
                <w:szCs w:val="20"/>
              </w:rPr>
              <w:t>s.m.i.</w:t>
            </w:r>
            <w:proofErr w:type="spellEnd"/>
            <w:r w:rsidRPr="004431D0">
              <w:rPr>
                <w:rFonts w:eastAsiaTheme="minorEastAsia"/>
                <w:sz w:val="20"/>
                <w:szCs w:val="20"/>
              </w:rPr>
              <w:t xml:space="preserve"> Disposizioni per il sostegno della maternità e della paternità, per il diritto alla cura e alla formazione e per il coordinamento dei tempi delle città.</w:t>
            </w:r>
          </w:p>
        </w:tc>
      </w:tr>
      <w:tr w:rsidR="002635CE" w:rsidTr="00226C9B" w14:paraId="10ECAED2" w14:textId="77777777">
        <w:tc>
          <w:tcPr>
            <w:tcW w:w="3388" w:type="dxa"/>
          </w:tcPr>
          <w:p w:rsidRPr="00EB719B" w:rsidR="002635CE" w:rsidP="00226C9B" w:rsidRDefault="002635CE" w14:paraId="2EABF952"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 xml:space="preserve">Decreto Legislativo del 26 marzo 2001, n.151 e </w:t>
            </w:r>
            <w:proofErr w:type="spellStart"/>
            <w:r w:rsidRPr="007223A4">
              <w:rPr>
                <w:rFonts w:cs="Arial"/>
                <w:b/>
                <w:bCs/>
                <w:color w:val="0070C0"/>
                <w:kern w:val="0"/>
                <w:sz w:val="20"/>
                <w:szCs w:val="20"/>
              </w:rPr>
              <w:t>s.m.i.</w:t>
            </w:r>
            <w:proofErr w:type="spellEnd"/>
          </w:p>
        </w:tc>
        <w:tc>
          <w:tcPr>
            <w:tcW w:w="5542" w:type="dxa"/>
          </w:tcPr>
          <w:p w:rsidRPr="004431D0" w:rsidR="002635CE" w:rsidP="00226C9B" w:rsidRDefault="002635CE" w14:paraId="168895EF" w14:textId="77777777">
            <w:pPr>
              <w:spacing w:before="97"/>
              <w:ind w:left="100" w:right="74"/>
              <w:jc w:val="both"/>
              <w:rPr>
                <w:rFonts w:eastAsiaTheme="minorEastAsia"/>
                <w:sz w:val="20"/>
                <w:szCs w:val="20"/>
              </w:rPr>
            </w:pPr>
            <w:r w:rsidRPr="004431D0">
              <w:rPr>
                <w:rFonts w:eastAsiaTheme="minorEastAsia"/>
                <w:sz w:val="20"/>
                <w:szCs w:val="20"/>
              </w:rPr>
              <w:t xml:space="preserve">Decreto Legislativo del 26 marzo 2001, n.151 e </w:t>
            </w:r>
            <w:proofErr w:type="spellStart"/>
            <w:r w:rsidRPr="004431D0">
              <w:rPr>
                <w:rFonts w:eastAsiaTheme="minorEastAsia"/>
                <w:sz w:val="20"/>
                <w:szCs w:val="20"/>
              </w:rPr>
              <w:t>s.m.i.</w:t>
            </w:r>
            <w:proofErr w:type="spellEnd"/>
            <w:r w:rsidRPr="004431D0">
              <w:rPr>
                <w:rFonts w:eastAsiaTheme="minorEastAsia"/>
                <w:sz w:val="20"/>
                <w:szCs w:val="20"/>
              </w:rPr>
              <w:t xml:space="preserve"> Testo unico delle disposizioni legislative in materia di tutela e sostegno della maternità e della paternità, a norma dell'articolo 15 della L. 8 marzo 2000, n. 53.</w:t>
            </w:r>
          </w:p>
        </w:tc>
      </w:tr>
      <w:tr w:rsidR="002635CE" w:rsidTr="00226C9B" w14:paraId="658A1074" w14:textId="77777777">
        <w:tc>
          <w:tcPr>
            <w:tcW w:w="3388" w:type="dxa"/>
          </w:tcPr>
          <w:p w:rsidRPr="00EB719B" w:rsidR="002635CE" w:rsidP="00226C9B" w:rsidRDefault="002635CE" w14:paraId="79F4156C"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Decreto Legislativo 23 aprile 2003, n.115.</w:t>
            </w:r>
          </w:p>
        </w:tc>
        <w:tc>
          <w:tcPr>
            <w:tcW w:w="5542" w:type="dxa"/>
          </w:tcPr>
          <w:p w:rsidRPr="004431D0" w:rsidR="002635CE" w:rsidP="00226C9B" w:rsidRDefault="002635CE" w14:paraId="23E6BA69" w14:textId="77777777">
            <w:pPr>
              <w:spacing w:before="97"/>
              <w:ind w:left="100" w:right="74"/>
              <w:jc w:val="both"/>
              <w:rPr>
                <w:rFonts w:eastAsiaTheme="minorEastAsia"/>
                <w:sz w:val="20"/>
                <w:szCs w:val="20"/>
              </w:rPr>
            </w:pPr>
            <w:r w:rsidRPr="004431D0">
              <w:rPr>
                <w:rFonts w:eastAsiaTheme="minorEastAsia"/>
                <w:sz w:val="20"/>
                <w:szCs w:val="20"/>
              </w:rPr>
              <w:t>Decreto Legislativo 23 aprile 2003, n.115. Modifiche ed integrazioni al D.Lgs. 26 marzo 2001, n. 151.</w:t>
            </w:r>
          </w:p>
        </w:tc>
      </w:tr>
      <w:tr w:rsidR="002635CE" w:rsidTr="00226C9B" w14:paraId="78980F4C" w14:textId="77777777">
        <w:tc>
          <w:tcPr>
            <w:tcW w:w="3388" w:type="dxa"/>
          </w:tcPr>
          <w:p w:rsidRPr="00EB719B" w:rsidR="002635CE" w:rsidP="00226C9B" w:rsidRDefault="002635CE" w14:paraId="18700D71"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Decreto Legislativo 9 luglio 2003 n. 215</w:t>
            </w:r>
          </w:p>
        </w:tc>
        <w:tc>
          <w:tcPr>
            <w:tcW w:w="5542" w:type="dxa"/>
          </w:tcPr>
          <w:p w:rsidRPr="004431D0" w:rsidR="002635CE" w:rsidP="00226C9B" w:rsidRDefault="002635CE" w14:paraId="1DC062B9" w14:textId="77777777">
            <w:pPr>
              <w:spacing w:before="97"/>
              <w:ind w:left="100" w:right="74"/>
              <w:jc w:val="both"/>
              <w:rPr>
                <w:rFonts w:eastAsiaTheme="minorEastAsia"/>
                <w:sz w:val="20"/>
                <w:szCs w:val="20"/>
              </w:rPr>
            </w:pPr>
            <w:r w:rsidRPr="004431D0">
              <w:rPr>
                <w:rFonts w:eastAsiaTheme="minorEastAsia"/>
                <w:sz w:val="20"/>
                <w:szCs w:val="20"/>
              </w:rPr>
              <w:t>Decreto Legislativo 9 luglio 2003 n. 215 che attua la direttiva 2000/43/CE per la parità di trattamento tra le persone indipendentemente dalla razza e dall'origine etnica.</w:t>
            </w:r>
          </w:p>
        </w:tc>
      </w:tr>
      <w:tr w:rsidR="002635CE" w:rsidTr="00226C9B" w14:paraId="394458AC" w14:textId="77777777">
        <w:tc>
          <w:tcPr>
            <w:tcW w:w="3388" w:type="dxa"/>
          </w:tcPr>
          <w:p w:rsidRPr="00EB719B" w:rsidR="002635CE" w:rsidP="00226C9B" w:rsidRDefault="002635CE" w14:paraId="3D0C35C4"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Decreto Legislativo 9 luglio 2003 n. 216</w:t>
            </w:r>
          </w:p>
        </w:tc>
        <w:tc>
          <w:tcPr>
            <w:tcW w:w="5542" w:type="dxa"/>
          </w:tcPr>
          <w:p w:rsidRPr="004431D0" w:rsidR="002635CE" w:rsidP="00226C9B" w:rsidRDefault="002635CE" w14:paraId="1877715A" w14:textId="77777777">
            <w:pPr>
              <w:spacing w:before="97"/>
              <w:ind w:left="100" w:right="74"/>
              <w:jc w:val="both"/>
              <w:rPr>
                <w:rFonts w:eastAsiaTheme="minorEastAsia"/>
                <w:sz w:val="20"/>
                <w:szCs w:val="20"/>
              </w:rPr>
            </w:pPr>
            <w:r w:rsidRPr="004431D0">
              <w:rPr>
                <w:rFonts w:eastAsiaTheme="minorEastAsia"/>
                <w:sz w:val="20"/>
                <w:szCs w:val="20"/>
              </w:rPr>
              <w:t>Decreto Legislativo 9 luglio 2003 n. 216 che attua la direttiva 2000/78/CE per la parità di trattamento in materia di occupazione e di condizioni di lavoro (e della direttiva n. 2014/54/UE relativa alle misure intese ad agevolare l'esercizio dei diritti conferiti ai lavoratori nel quadro della libera circolazione dei lavoratori).</w:t>
            </w:r>
          </w:p>
        </w:tc>
      </w:tr>
      <w:tr w:rsidR="002635CE" w:rsidTr="00226C9B" w14:paraId="7FD1F9F7" w14:textId="77777777">
        <w:tc>
          <w:tcPr>
            <w:tcW w:w="3388" w:type="dxa"/>
          </w:tcPr>
          <w:p w:rsidRPr="00EB719B" w:rsidR="002635CE" w:rsidP="00226C9B" w:rsidRDefault="002635CE" w14:paraId="31BBB40B"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Decreto Legislativo 6 novembre 2007 n. 196</w:t>
            </w:r>
          </w:p>
        </w:tc>
        <w:tc>
          <w:tcPr>
            <w:tcW w:w="5542" w:type="dxa"/>
          </w:tcPr>
          <w:p w:rsidRPr="004431D0" w:rsidR="002635CE" w:rsidP="00226C9B" w:rsidRDefault="002635CE" w14:paraId="08F6D18E" w14:textId="77777777">
            <w:pPr>
              <w:spacing w:before="97"/>
              <w:ind w:left="100" w:right="74"/>
              <w:jc w:val="both"/>
              <w:rPr>
                <w:rFonts w:eastAsiaTheme="minorEastAsia"/>
                <w:sz w:val="20"/>
                <w:szCs w:val="20"/>
              </w:rPr>
            </w:pPr>
            <w:r w:rsidRPr="004431D0">
              <w:rPr>
                <w:rFonts w:eastAsiaTheme="minorEastAsia"/>
                <w:sz w:val="20"/>
                <w:szCs w:val="20"/>
              </w:rPr>
              <w:t>Decreto Legislativo 6 novembre 2007 n. 196 che attua la direttiva 2004/113/CE che attua il principio della parità di trattamento tra uomini e donne per quanto riguarda l'accesso a beni e servizi e la loro fornitura.</w:t>
            </w:r>
          </w:p>
        </w:tc>
      </w:tr>
      <w:tr w:rsidR="002635CE" w:rsidTr="00226C9B" w14:paraId="7332CDF6" w14:textId="77777777">
        <w:tc>
          <w:tcPr>
            <w:tcW w:w="3388" w:type="dxa"/>
          </w:tcPr>
          <w:p w:rsidRPr="00EB719B" w:rsidR="002635CE" w:rsidP="00226C9B" w:rsidRDefault="002635CE" w14:paraId="1780AED8"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Legge n. 162 del 2021</w:t>
            </w:r>
          </w:p>
        </w:tc>
        <w:tc>
          <w:tcPr>
            <w:tcW w:w="5542" w:type="dxa"/>
          </w:tcPr>
          <w:p w:rsidRPr="004431D0" w:rsidR="002635CE" w:rsidP="00226C9B" w:rsidRDefault="002635CE" w14:paraId="3EC052BC" w14:textId="77777777">
            <w:pPr>
              <w:spacing w:before="97"/>
              <w:ind w:left="100" w:right="74"/>
              <w:jc w:val="both"/>
              <w:rPr>
                <w:rFonts w:eastAsiaTheme="minorEastAsia"/>
                <w:sz w:val="20"/>
                <w:szCs w:val="20"/>
              </w:rPr>
            </w:pPr>
            <w:r w:rsidRPr="004431D0">
              <w:rPr>
                <w:rFonts w:eastAsiaTheme="minorEastAsia"/>
                <w:sz w:val="20"/>
                <w:szCs w:val="20"/>
              </w:rPr>
              <w:t>Legge n. 162 del 2021 che interviene in materia di pari opportunità nel contesto lavorativo al fine di rafforzare la tutela già offerta dal Codice delle Pari Opportunità, istituendo anche un sistema di certificazione della parità di genere.</w:t>
            </w:r>
          </w:p>
        </w:tc>
      </w:tr>
      <w:tr w:rsidR="002635CE" w:rsidTr="00226C9B" w14:paraId="53A82EC1" w14:textId="77777777">
        <w:tc>
          <w:tcPr>
            <w:tcW w:w="3388" w:type="dxa"/>
          </w:tcPr>
          <w:p w:rsidRPr="00EB719B" w:rsidR="002635CE" w:rsidP="00226C9B" w:rsidRDefault="002635CE" w14:paraId="2A7F3456"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Decreto Legislativo n. 105 del 2022</w:t>
            </w:r>
          </w:p>
        </w:tc>
        <w:tc>
          <w:tcPr>
            <w:tcW w:w="5542" w:type="dxa"/>
          </w:tcPr>
          <w:p w:rsidRPr="004431D0" w:rsidR="002635CE" w:rsidP="00226C9B" w:rsidRDefault="002635CE" w14:paraId="6D077F36" w14:textId="77777777">
            <w:pPr>
              <w:spacing w:before="97"/>
              <w:ind w:left="100" w:right="74"/>
              <w:jc w:val="both"/>
              <w:rPr>
                <w:rFonts w:eastAsiaTheme="minorEastAsia"/>
                <w:sz w:val="20"/>
                <w:szCs w:val="20"/>
              </w:rPr>
            </w:pPr>
            <w:r w:rsidRPr="004431D0">
              <w:rPr>
                <w:rFonts w:eastAsiaTheme="minorEastAsia"/>
                <w:sz w:val="20"/>
                <w:szCs w:val="20"/>
              </w:rPr>
              <w:t>Decreto Legislativo n. 105 del 2022 di attuazione della direttiva (UE) 2019/1158 in tema di equilibrio tra attività professionale e vita familiare.</w:t>
            </w:r>
          </w:p>
        </w:tc>
      </w:tr>
      <w:tr w:rsidR="002635CE" w:rsidTr="00226C9B" w14:paraId="1D7DCB1C" w14:textId="77777777">
        <w:tc>
          <w:tcPr>
            <w:tcW w:w="3388" w:type="dxa"/>
          </w:tcPr>
          <w:p w:rsidRPr="00EB719B" w:rsidR="002635CE" w:rsidP="00226C9B" w:rsidRDefault="002635CE" w14:paraId="6B0DBFE1" w14:textId="77777777">
            <w:pPr>
              <w:kinsoku w:val="0"/>
              <w:overflowPunct w:val="0"/>
              <w:autoSpaceDE w:val="0"/>
              <w:autoSpaceDN w:val="0"/>
              <w:adjustRightInd w:val="0"/>
              <w:spacing w:before="97"/>
              <w:rPr>
                <w:rFonts w:cs="Arial"/>
                <w:b/>
                <w:bCs/>
                <w:color w:val="0070C0"/>
                <w:kern w:val="0"/>
                <w:sz w:val="20"/>
                <w:szCs w:val="20"/>
              </w:rPr>
            </w:pPr>
            <w:r w:rsidRPr="007223A4">
              <w:rPr>
                <w:rFonts w:cs="Arial"/>
                <w:b/>
                <w:bCs/>
                <w:color w:val="0070C0"/>
                <w:kern w:val="0"/>
                <w:sz w:val="20"/>
                <w:szCs w:val="20"/>
              </w:rPr>
              <w:t>Legge 22 maggio 2017, n. 81</w:t>
            </w:r>
          </w:p>
        </w:tc>
        <w:tc>
          <w:tcPr>
            <w:tcW w:w="5542" w:type="dxa"/>
          </w:tcPr>
          <w:p w:rsidRPr="004431D0" w:rsidR="002635CE" w:rsidP="00226C9B" w:rsidRDefault="002635CE" w14:paraId="09871002" w14:textId="77777777">
            <w:pPr>
              <w:spacing w:before="97"/>
              <w:ind w:left="100" w:right="74"/>
              <w:jc w:val="both"/>
              <w:rPr>
                <w:rFonts w:eastAsiaTheme="minorEastAsia"/>
                <w:sz w:val="20"/>
                <w:szCs w:val="20"/>
              </w:rPr>
            </w:pPr>
            <w:r w:rsidRPr="004431D0">
              <w:rPr>
                <w:rFonts w:eastAsiaTheme="minorEastAsia"/>
                <w:sz w:val="20"/>
                <w:szCs w:val="20"/>
              </w:rPr>
              <w:t>Legge 22 maggio 2017, n. 81 recante “Misure per la tutela del lavoro autonomo non imprenditoriale e misure volte a favorire l'articolazione flessibile nei tempi e nei luoghi del lavoro subordinato”.</w:t>
            </w:r>
          </w:p>
        </w:tc>
      </w:tr>
      <w:tr w:rsidR="002635CE" w:rsidTr="00226C9B" w14:paraId="215A4CEB" w14:textId="77777777">
        <w:tc>
          <w:tcPr>
            <w:tcW w:w="3388" w:type="dxa"/>
          </w:tcPr>
          <w:p w:rsidRPr="00EB719B" w:rsidR="002635CE" w:rsidP="00226C9B" w:rsidRDefault="002635CE" w14:paraId="1099E002"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Legge 12 luglio 2011, n. 120</w:t>
            </w:r>
          </w:p>
        </w:tc>
        <w:tc>
          <w:tcPr>
            <w:tcW w:w="5542" w:type="dxa"/>
          </w:tcPr>
          <w:p w:rsidRPr="004431D0" w:rsidR="002635CE" w:rsidP="00226C9B" w:rsidRDefault="002635CE" w14:paraId="7A336944" w14:textId="77777777">
            <w:pPr>
              <w:spacing w:before="97"/>
              <w:ind w:left="100" w:right="74"/>
              <w:jc w:val="both"/>
              <w:rPr>
                <w:rFonts w:eastAsiaTheme="minorEastAsia"/>
                <w:sz w:val="20"/>
                <w:szCs w:val="20"/>
              </w:rPr>
            </w:pPr>
            <w:r w:rsidRPr="004431D0">
              <w:rPr>
                <w:rFonts w:eastAsiaTheme="minorEastAsia"/>
                <w:sz w:val="20"/>
                <w:szCs w:val="20"/>
              </w:rPr>
              <w:t>Legge 12 luglio 2011, n. 120 - Modifiche al testo unico delle disposizioni in materia di intermediazione finanziaria, di cui al decreto legislativo 24 febbraio 1998, n. 58, concernenti la parità di accesso agli organi di amministrazione e di controllo delle società quotate in mercati regolamentati.</w:t>
            </w:r>
          </w:p>
        </w:tc>
      </w:tr>
      <w:tr w:rsidR="002635CE" w:rsidTr="00226C9B" w14:paraId="6BA61C45" w14:textId="77777777">
        <w:tc>
          <w:tcPr>
            <w:tcW w:w="3388" w:type="dxa"/>
          </w:tcPr>
          <w:p w:rsidRPr="00EB719B" w:rsidR="002635CE" w:rsidP="00226C9B" w:rsidRDefault="002635CE" w14:paraId="0C8C2508"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Decreto Legislativo 15 giugno 2015, n. 80</w:t>
            </w:r>
          </w:p>
        </w:tc>
        <w:tc>
          <w:tcPr>
            <w:tcW w:w="5542" w:type="dxa"/>
          </w:tcPr>
          <w:p w:rsidRPr="004431D0" w:rsidR="002635CE" w:rsidP="00226C9B" w:rsidRDefault="002635CE" w14:paraId="77755761" w14:textId="77777777">
            <w:pPr>
              <w:spacing w:before="97"/>
              <w:ind w:left="100" w:right="74"/>
              <w:jc w:val="both"/>
              <w:rPr>
                <w:rFonts w:eastAsiaTheme="minorEastAsia"/>
                <w:sz w:val="20"/>
                <w:szCs w:val="20"/>
              </w:rPr>
            </w:pPr>
            <w:r w:rsidRPr="004431D0">
              <w:rPr>
                <w:rFonts w:eastAsiaTheme="minorEastAsia"/>
                <w:sz w:val="20"/>
                <w:szCs w:val="20"/>
              </w:rPr>
              <w:t>Decreto Legislativo 15 giugno 2015, n. 80, Misure per la conciliazione delle esigenze di cura, di vita e di lavoro, in attuazione dell'articolo 1, commi 8 e 9, della legge 10 dicembre 2014, n. 183.</w:t>
            </w:r>
          </w:p>
        </w:tc>
      </w:tr>
      <w:tr w:rsidR="002635CE" w:rsidTr="00226C9B" w14:paraId="3381C769" w14:textId="77777777">
        <w:tc>
          <w:tcPr>
            <w:tcW w:w="3388" w:type="dxa"/>
          </w:tcPr>
          <w:p w:rsidRPr="00EB719B" w:rsidR="002635CE" w:rsidP="00226C9B" w:rsidRDefault="002635CE" w14:paraId="5CA4DD2D" w14:textId="77777777">
            <w:pPr>
              <w:kinsoku w:val="0"/>
              <w:overflowPunct w:val="0"/>
              <w:autoSpaceDE w:val="0"/>
              <w:autoSpaceDN w:val="0"/>
              <w:adjustRightInd w:val="0"/>
              <w:spacing w:before="97"/>
              <w:rPr>
                <w:rFonts w:cs="Arial"/>
                <w:b/>
                <w:bCs/>
                <w:color w:val="0070C0"/>
                <w:kern w:val="0"/>
                <w:sz w:val="20"/>
                <w:szCs w:val="20"/>
              </w:rPr>
            </w:pPr>
            <w:r w:rsidRPr="00074238">
              <w:rPr>
                <w:rFonts w:cs="Arial"/>
                <w:b/>
                <w:bCs/>
                <w:color w:val="0070C0"/>
                <w:kern w:val="0"/>
                <w:sz w:val="20"/>
                <w:szCs w:val="20"/>
              </w:rPr>
              <w:t>Decreto Legislativo 11 aprile 2006 n. 198 Codice</w:t>
            </w:r>
          </w:p>
        </w:tc>
        <w:tc>
          <w:tcPr>
            <w:tcW w:w="5542" w:type="dxa"/>
          </w:tcPr>
          <w:p w:rsidRPr="004431D0" w:rsidR="002635CE" w:rsidP="00226C9B" w:rsidRDefault="002635CE" w14:paraId="3BC5EF80" w14:textId="77777777">
            <w:pPr>
              <w:spacing w:before="97"/>
              <w:ind w:left="100" w:right="74"/>
              <w:jc w:val="both"/>
              <w:rPr>
                <w:rFonts w:eastAsiaTheme="minorEastAsia"/>
                <w:sz w:val="20"/>
                <w:szCs w:val="20"/>
              </w:rPr>
            </w:pPr>
            <w:r w:rsidRPr="004431D0">
              <w:rPr>
                <w:rFonts w:eastAsiaTheme="minorEastAsia"/>
                <w:sz w:val="20"/>
                <w:szCs w:val="20"/>
              </w:rPr>
              <w:t>Decreto Legislativo 11 aprile 2006 n. 198 Codice delle pari opportunità tra uomo e donna, a norma dell'articolo 6 della L. 28 novembre 2005, n. 246.</w:t>
            </w:r>
          </w:p>
        </w:tc>
      </w:tr>
    </w:tbl>
    <w:p w:rsidR="002635CE" w:rsidP="002D660A" w:rsidRDefault="002635CE" w14:paraId="6BCFEA7D" w14:textId="77777777">
      <w:pPr>
        <w:rPr>
          <w:lang w:eastAsia="ar-SA"/>
        </w:rPr>
      </w:pPr>
    </w:p>
    <w:p w:rsidR="00C7608D" w:rsidP="002D660A" w:rsidRDefault="00C7608D" w14:paraId="6F8C663D" w14:textId="77777777">
      <w:pPr>
        <w:rPr>
          <w:lang w:eastAsia="ar-SA"/>
        </w:rPr>
      </w:pPr>
    </w:p>
    <w:p w:rsidR="00E451B5" w:rsidP="000F1943" w:rsidRDefault="73039BBF" w14:paraId="1FDE7227" w14:textId="1561F5C5">
      <w:pPr>
        <w:pStyle w:val="Heading2"/>
        <w:rPr>
          <w:sz w:val="28"/>
          <w:szCs w:val="28"/>
        </w:rPr>
      </w:pPr>
      <w:bookmarkStart w:name="_Toc190356094" w:id="9"/>
      <w:r w:rsidRPr="4ABE685C">
        <w:rPr>
          <w:sz w:val="28"/>
          <w:szCs w:val="28"/>
        </w:rPr>
        <w:t xml:space="preserve">Ambiente </w:t>
      </w:r>
      <w:r w:rsidRPr="4ABE685C" w:rsidR="3B4AACDD">
        <w:rPr>
          <w:sz w:val="28"/>
          <w:szCs w:val="28"/>
        </w:rPr>
        <w:t xml:space="preserve">- </w:t>
      </w:r>
      <w:r w:rsidRPr="4ABE685C" w:rsidR="7DC8AE1C">
        <w:rPr>
          <w:sz w:val="28"/>
          <w:szCs w:val="28"/>
        </w:rPr>
        <w:t xml:space="preserve">DNSH e </w:t>
      </w:r>
      <w:proofErr w:type="spellStart"/>
      <w:r w:rsidRPr="4ABE685C" w:rsidR="7DC8AE1C">
        <w:rPr>
          <w:sz w:val="28"/>
          <w:szCs w:val="28"/>
        </w:rPr>
        <w:t>C</w:t>
      </w:r>
      <w:r w:rsidR="005251D4">
        <w:rPr>
          <w:sz w:val="28"/>
          <w:szCs w:val="28"/>
        </w:rPr>
        <w:t>l</w:t>
      </w:r>
      <w:r w:rsidRPr="4ABE685C" w:rsidR="7DC8AE1C">
        <w:rPr>
          <w:sz w:val="28"/>
          <w:szCs w:val="28"/>
        </w:rPr>
        <w:t>imate</w:t>
      </w:r>
      <w:proofErr w:type="spellEnd"/>
      <w:r w:rsidRPr="4ABE685C" w:rsidR="7DC8AE1C">
        <w:rPr>
          <w:sz w:val="28"/>
          <w:szCs w:val="28"/>
        </w:rPr>
        <w:t xml:space="preserve"> </w:t>
      </w:r>
      <w:r w:rsidR="005251D4">
        <w:rPr>
          <w:sz w:val="28"/>
          <w:szCs w:val="28"/>
        </w:rPr>
        <w:t>P</w:t>
      </w:r>
      <w:r w:rsidRPr="4ABE685C" w:rsidR="7DC8AE1C">
        <w:rPr>
          <w:sz w:val="28"/>
          <w:szCs w:val="28"/>
        </w:rPr>
        <w:t>roofing</w:t>
      </w:r>
      <w:bookmarkEnd w:id="9"/>
    </w:p>
    <w:p w:rsidRPr="00AE7632" w:rsidR="002635CE" w:rsidP="002635CE" w:rsidRDefault="002635CE" w14:paraId="04B7373B" w14:textId="77777777">
      <w:pPr>
        <w:spacing w:after="120"/>
        <w:ind w:left="444" w:firstLine="348"/>
        <w:rPr>
          <w:i/>
          <w:iCs/>
          <w:color w:val="0070C0"/>
          <w:u w:val="single"/>
        </w:rPr>
      </w:pPr>
      <w:r w:rsidRPr="00AE7632">
        <w:rPr>
          <w:i/>
          <w:iCs/>
          <w:color w:val="0070C0"/>
          <w:u w:val="single"/>
        </w:rPr>
        <w:t>Riferimenti europei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438"/>
        <w:gridCol w:w="5541"/>
      </w:tblGrid>
      <w:tr w:rsidRPr="00A8509A" w:rsidR="002635CE" w:rsidTr="00226C9B" w14:paraId="4560FE03" w14:textId="77777777">
        <w:trPr>
          <w:trHeight w:val="733"/>
        </w:trPr>
        <w:tc>
          <w:tcPr>
            <w:tcW w:w="3438" w:type="dxa"/>
          </w:tcPr>
          <w:p w:rsidRPr="00A01841" w:rsidR="002635CE" w:rsidP="00226C9B" w:rsidRDefault="002635CE" w14:paraId="740402EF"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A01841">
              <w:rPr>
                <w:rFonts w:cs="Arial"/>
                <w:b/>
                <w:bCs/>
                <w:color w:val="0070C0"/>
                <w:kern w:val="0"/>
                <w:sz w:val="20"/>
                <w:szCs w:val="20"/>
              </w:rPr>
              <w:t>Regolamento (UE) 2020/852</w:t>
            </w:r>
          </w:p>
        </w:tc>
        <w:tc>
          <w:tcPr>
            <w:tcW w:w="5541" w:type="dxa"/>
          </w:tcPr>
          <w:p w:rsidRPr="004431D0" w:rsidR="002635CE" w:rsidP="00226C9B" w:rsidRDefault="002635CE" w14:paraId="58F18AA7"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(UE) 2020/852 del Parlamento europeo e del Consiglio del 18 giugno 2020 relativo all’istituzione di un quadro che favorisce gli investimenti sostenibili e recante modifica del regolamento (UE) 2019/2088.</w:t>
            </w:r>
          </w:p>
        </w:tc>
      </w:tr>
      <w:tr w:rsidRPr="00A8509A" w:rsidR="002635CE" w:rsidTr="00226C9B" w14:paraId="5E4B0BF9" w14:textId="77777777">
        <w:trPr>
          <w:trHeight w:val="733"/>
        </w:trPr>
        <w:tc>
          <w:tcPr>
            <w:tcW w:w="3438" w:type="dxa"/>
          </w:tcPr>
          <w:p w:rsidRPr="005F6246" w:rsidR="002635CE" w:rsidP="00226C9B" w:rsidRDefault="002635CE" w14:paraId="34FD8EA9"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A01841">
              <w:rPr>
                <w:rFonts w:cs="Arial"/>
                <w:b/>
                <w:bCs/>
                <w:color w:val="0070C0"/>
                <w:kern w:val="0"/>
                <w:sz w:val="20"/>
                <w:szCs w:val="20"/>
              </w:rPr>
              <w:t>Regolamento delegato (UE) 2021/2139</w:t>
            </w:r>
          </w:p>
        </w:tc>
        <w:tc>
          <w:tcPr>
            <w:tcW w:w="5541" w:type="dxa"/>
          </w:tcPr>
          <w:p w:rsidRPr="004431D0" w:rsidR="002635CE" w:rsidP="00226C9B" w:rsidRDefault="002635CE" w14:paraId="7E56AD80" w14:textId="77777777">
            <w:pPr>
              <w:spacing w:before="97" w:after="0" w:line="240" w:lineRule="auto"/>
              <w:ind w:left="100" w:right="74"/>
              <w:jc w:val="both"/>
              <w:rPr>
                <w:rFonts w:eastAsiaTheme="minorEastAsia"/>
                <w:sz w:val="20"/>
                <w:szCs w:val="20"/>
              </w:rPr>
            </w:pPr>
            <w:r w:rsidRPr="004431D0">
              <w:rPr>
                <w:rFonts w:eastAsiaTheme="minorEastAsia"/>
                <w:sz w:val="20"/>
                <w:szCs w:val="20"/>
              </w:rPr>
              <w:t>Regolamento delegato (UE) 2021/2139 della Commissione del 4 giugno 2021 che integra il regolamento (UE) 2020/852 del Parlamento europeo e del Consiglio fissando i criteri di vaglio tecnico che consentono di determinare a quali condizioni si possa considerare che un'attività economica contribuisce in modo sostanziale alla mitigazione dei cambiamenti climatici o all'adattamento ai cambiamenti climatici e se non arreca un danno significativo a nessun altro obiettivo ambientale.</w:t>
            </w:r>
          </w:p>
        </w:tc>
      </w:tr>
      <w:tr w:rsidRPr="00A8509A" w:rsidR="002635CE" w:rsidTr="00226C9B" w14:paraId="5102DDAD" w14:textId="77777777">
        <w:trPr>
          <w:trHeight w:val="733"/>
        </w:trPr>
        <w:tc>
          <w:tcPr>
            <w:tcW w:w="3438" w:type="dxa"/>
          </w:tcPr>
          <w:p w:rsidRPr="0031151D" w:rsidR="002635CE" w:rsidP="00226C9B" w:rsidRDefault="002635CE" w14:paraId="00172EB2"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F6246">
              <w:rPr>
                <w:rFonts w:cs="Arial"/>
                <w:b/>
                <w:bCs/>
                <w:color w:val="0070C0"/>
                <w:kern w:val="0"/>
                <w:sz w:val="20"/>
                <w:szCs w:val="20"/>
              </w:rPr>
              <w:t>2021/C 58/01</w:t>
            </w:r>
          </w:p>
        </w:tc>
        <w:tc>
          <w:tcPr>
            <w:tcW w:w="5541" w:type="dxa"/>
          </w:tcPr>
          <w:p w:rsidRPr="004431D0" w:rsidR="002635CE" w:rsidP="00226C9B" w:rsidRDefault="002635CE" w14:paraId="146710F9"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della Commissione Europea “Orientamenti tecnici sull’applicazione del principio «non arrecare un danno significativo» a norma del regolamento sul dispositivo per la ripresa e la resilienza” (2021/C 58/01).</w:t>
            </w:r>
          </w:p>
        </w:tc>
      </w:tr>
      <w:tr w:rsidRPr="00A8509A" w:rsidR="002635CE" w:rsidTr="00226C9B" w14:paraId="312BFC3C" w14:textId="77777777">
        <w:trPr>
          <w:trHeight w:val="534"/>
        </w:trPr>
        <w:tc>
          <w:tcPr>
            <w:tcW w:w="3438" w:type="dxa"/>
          </w:tcPr>
          <w:p w:rsidRPr="0031151D" w:rsidR="002635CE" w:rsidP="00226C9B" w:rsidRDefault="002635CE" w14:paraId="75FF0656"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5F6246">
              <w:rPr>
                <w:rFonts w:cs="Arial"/>
                <w:b/>
                <w:bCs/>
                <w:color w:val="0070C0"/>
                <w:kern w:val="0"/>
                <w:sz w:val="20"/>
                <w:szCs w:val="20"/>
              </w:rPr>
              <w:t>2021/C 373/01</w:t>
            </w:r>
          </w:p>
        </w:tc>
        <w:tc>
          <w:tcPr>
            <w:tcW w:w="5541" w:type="dxa"/>
          </w:tcPr>
          <w:p w:rsidRPr="004431D0" w:rsidR="002635CE" w:rsidP="00226C9B" w:rsidRDefault="002635CE" w14:paraId="53A30CB9" w14:textId="77777777">
            <w:pPr>
              <w:spacing w:before="97" w:after="0" w:line="240" w:lineRule="auto"/>
              <w:ind w:left="100" w:right="74"/>
              <w:jc w:val="both"/>
              <w:rPr>
                <w:rFonts w:eastAsiaTheme="minorEastAsia"/>
                <w:sz w:val="20"/>
                <w:szCs w:val="20"/>
              </w:rPr>
            </w:pPr>
            <w:r w:rsidRPr="004431D0">
              <w:rPr>
                <w:rFonts w:eastAsiaTheme="minorEastAsia"/>
                <w:sz w:val="20"/>
                <w:szCs w:val="20"/>
              </w:rPr>
              <w:t>Comunicazione della Commissione Europea “Orientamenti tecnici per infrastrutture a prova di clima nel periodo 2021-2027” (2021/C 373/01).</w:t>
            </w:r>
          </w:p>
        </w:tc>
      </w:tr>
      <w:tr w:rsidRPr="006A3DFE" w:rsidR="002635CE" w:rsidTr="00226C9B" w14:paraId="7A256A98" w14:textId="77777777">
        <w:trPr>
          <w:trHeight w:val="648"/>
        </w:trPr>
        <w:tc>
          <w:tcPr>
            <w:tcW w:w="3438" w:type="dxa"/>
          </w:tcPr>
          <w:p w:rsidRPr="00A8509A" w:rsidR="002635CE" w:rsidP="00226C9B" w:rsidRDefault="002635CE" w14:paraId="7F785A44" w14:textId="77777777">
            <w:pPr>
              <w:kinsoku w:val="0"/>
              <w:overflowPunct w:val="0"/>
              <w:autoSpaceDE w:val="0"/>
              <w:autoSpaceDN w:val="0"/>
              <w:adjustRightInd w:val="0"/>
              <w:spacing w:before="97" w:after="0" w:line="240" w:lineRule="auto"/>
              <w:ind w:left="89"/>
              <w:rPr>
                <w:rFonts w:cs="Arial"/>
                <w:b/>
                <w:bCs/>
                <w:color w:val="0FACCF"/>
                <w:kern w:val="0"/>
                <w:sz w:val="20"/>
                <w:szCs w:val="20"/>
              </w:rPr>
            </w:pPr>
            <w:r w:rsidRPr="005F6246">
              <w:rPr>
                <w:rFonts w:cs="Arial"/>
                <w:b/>
                <w:bCs/>
                <w:color w:val="0070C0"/>
                <w:kern w:val="0"/>
                <w:sz w:val="20"/>
                <w:szCs w:val="20"/>
              </w:rPr>
              <w:t>EGESIF_21-0025-00</w:t>
            </w:r>
          </w:p>
        </w:tc>
        <w:tc>
          <w:tcPr>
            <w:tcW w:w="5541" w:type="dxa"/>
          </w:tcPr>
          <w:p w:rsidRPr="002635CE" w:rsidR="002635CE" w:rsidP="00226C9B" w:rsidRDefault="002635CE" w14:paraId="472BE60D" w14:textId="77777777">
            <w:pPr>
              <w:spacing w:before="97" w:after="0" w:line="240" w:lineRule="auto"/>
              <w:ind w:left="100" w:right="74"/>
              <w:jc w:val="both"/>
              <w:rPr>
                <w:rFonts w:eastAsiaTheme="minorEastAsia"/>
                <w:sz w:val="20"/>
                <w:szCs w:val="20"/>
                <w:lang w:val="en-US"/>
              </w:rPr>
            </w:pPr>
            <w:r w:rsidRPr="002635CE">
              <w:rPr>
                <w:rFonts w:eastAsiaTheme="minorEastAsia"/>
                <w:sz w:val="20"/>
                <w:szCs w:val="20"/>
                <w:lang w:val="en-US"/>
              </w:rPr>
              <w:t>Commission explanatory note “Application of the “do no significant harm” principle under cohesion policy” EGESIF_21-0025-00.</w:t>
            </w:r>
          </w:p>
        </w:tc>
      </w:tr>
    </w:tbl>
    <w:p w:rsidRPr="00C27081" w:rsidR="007F0F9B" w:rsidP="007F0F9B" w:rsidRDefault="007F0F9B" w14:paraId="0562CB0E" w14:textId="77777777">
      <w:pPr>
        <w:kinsoku w:val="0"/>
        <w:overflowPunct w:val="0"/>
        <w:autoSpaceDE w:val="0"/>
        <w:autoSpaceDN w:val="0"/>
        <w:adjustRightInd w:val="0"/>
        <w:spacing w:after="0" w:line="240" w:lineRule="auto"/>
        <w:rPr>
          <w:rFonts w:ascii="Times New Roman" w:hAnsi="Times New Roman" w:cs="Times New Roman"/>
          <w:kern w:val="0"/>
          <w:sz w:val="24"/>
          <w:szCs w:val="24"/>
          <w:lang w:val="en-US"/>
        </w:rPr>
      </w:pPr>
      <w:bookmarkStart w:name="_bookmark0" w:id="10"/>
      <w:bookmarkEnd w:id="10"/>
    </w:p>
    <w:p w:rsidRPr="00C27081" w:rsidR="002635CE" w:rsidP="007F0F9B" w:rsidRDefault="002635CE" w14:paraId="2336815D" w14:textId="77777777">
      <w:pPr>
        <w:kinsoku w:val="0"/>
        <w:overflowPunct w:val="0"/>
        <w:autoSpaceDE w:val="0"/>
        <w:autoSpaceDN w:val="0"/>
        <w:adjustRightInd w:val="0"/>
        <w:spacing w:after="0" w:line="240" w:lineRule="auto"/>
        <w:rPr>
          <w:rFonts w:ascii="Times New Roman" w:hAnsi="Times New Roman" w:cs="Times New Roman"/>
          <w:kern w:val="0"/>
          <w:sz w:val="24"/>
          <w:szCs w:val="24"/>
          <w:lang w:val="en-US"/>
        </w:rPr>
      </w:pPr>
    </w:p>
    <w:p w:rsidRPr="00AE7632" w:rsidR="002635CE" w:rsidP="002635CE" w:rsidRDefault="002635CE" w14:paraId="655B6715" w14:textId="77777777">
      <w:pPr>
        <w:spacing w:after="120"/>
        <w:ind w:left="708"/>
        <w:rPr>
          <w:i/>
          <w:iCs/>
          <w:color w:val="0070C0"/>
          <w:u w:val="single"/>
        </w:rPr>
      </w:pPr>
      <w:r w:rsidRPr="00AE7632">
        <w:rPr>
          <w:i/>
          <w:iCs/>
          <w:color w:val="0070C0"/>
          <w:u w:val="single"/>
        </w:rPr>
        <w:t>Riferimenti nazionali</w:t>
      </w:r>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000" w:firstRow="0" w:lastRow="0" w:firstColumn="0" w:lastColumn="0" w:noHBand="0" w:noVBand="0"/>
      </w:tblPr>
      <w:tblGrid>
        <w:gridCol w:w="3438"/>
        <w:gridCol w:w="5541"/>
      </w:tblGrid>
      <w:tr w:rsidRPr="00A8509A" w:rsidR="002635CE" w:rsidTr="00226C9B" w14:paraId="3AAA70D0" w14:textId="77777777">
        <w:trPr>
          <w:trHeight w:val="651"/>
        </w:trPr>
        <w:tc>
          <w:tcPr>
            <w:tcW w:w="3438" w:type="dxa"/>
          </w:tcPr>
          <w:p w:rsidRPr="00A01841" w:rsidR="002635CE" w:rsidP="00226C9B" w:rsidRDefault="002635CE" w14:paraId="311A6316"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B45659">
              <w:rPr>
                <w:rFonts w:cs="Arial"/>
                <w:b/>
                <w:bCs/>
                <w:color w:val="0070C0"/>
                <w:kern w:val="0"/>
                <w:sz w:val="20"/>
                <w:szCs w:val="20"/>
              </w:rPr>
              <w:t xml:space="preserve">Decreto Legislativo 03 aprile 2006, n. 152, e </w:t>
            </w:r>
            <w:proofErr w:type="spellStart"/>
            <w:r w:rsidRPr="00B45659">
              <w:rPr>
                <w:rFonts w:cs="Arial"/>
                <w:b/>
                <w:bCs/>
                <w:color w:val="0070C0"/>
                <w:kern w:val="0"/>
                <w:sz w:val="20"/>
                <w:szCs w:val="20"/>
              </w:rPr>
              <w:t>s.m.i.</w:t>
            </w:r>
            <w:proofErr w:type="spellEnd"/>
            <w:r w:rsidRPr="00B45659">
              <w:rPr>
                <w:rFonts w:cs="Arial"/>
                <w:b/>
                <w:bCs/>
                <w:color w:val="0070C0"/>
                <w:kern w:val="0"/>
                <w:sz w:val="20"/>
                <w:szCs w:val="20"/>
              </w:rPr>
              <w:t>,</w:t>
            </w:r>
          </w:p>
        </w:tc>
        <w:tc>
          <w:tcPr>
            <w:tcW w:w="5541" w:type="dxa"/>
          </w:tcPr>
          <w:p w:rsidRPr="004431D0" w:rsidR="002635CE" w:rsidP="00226C9B" w:rsidRDefault="002635CE" w14:paraId="5C581856" w14:textId="77777777">
            <w:pPr>
              <w:spacing w:before="97" w:after="0" w:line="240" w:lineRule="auto"/>
              <w:ind w:left="100" w:right="74"/>
              <w:jc w:val="both"/>
              <w:rPr>
                <w:rFonts w:eastAsiaTheme="minorEastAsia"/>
                <w:sz w:val="20"/>
                <w:szCs w:val="20"/>
              </w:rPr>
            </w:pPr>
            <w:r w:rsidRPr="004431D0">
              <w:rPr>
                <w:rFonts w:eastAsiaTheme="minorEastAsia"/>
                <w:sz w:val="20"/>
                <w:szCs w:val="20"/>
              </w:rPr>
              <w:t xml:space="preserve">Decreto Legislativo 03 aprile 2006, n. 152, e </w:t>
            </w:r>
            <w:proofErr w:type="spellStart"/>
            <w:r w:rsidRPr="004431D0">
              <w:rPr>
                <w:rFonts w:eastAsiaTheme="minorEastAsia"/>
                <w:sz w:val="20"/>
                <w:szCs w:val="20"/>
              </w:rPr>
              <w:t>s.m.i.</w:t>
            </w:r>
            <w:proofErr w:type="spellEnd"/>
            <w:r w:rsidRPr="004431D0">
              <w:rPr>
                <w:rFonts w:eastAsiaTheme="minorEastAsia"/>
                <w:sz w:val="20"/>
                <w:szCs w:val="20"/>
              </w:rPr>
              <w:t>, recante “Norme in materia ambientale”.</w:t>
            </w:r>
          </w:p>
        </w:tc>
      </w:tr>
      <w:tr w:rsidRPr="00A8509A" w:rsidR="002635CE" w:rsidTr="00226C9B" w14:paraId="674B1173" w14:textId="77777777">
        <w:trPr>
          <w:trHeight w:val="699"/>
        </w:trPr>
        <w:tc>
          <w:tcPr>
            <w:tcW w:w="3438" w:type="dxa"/>
          </w:tcPr>
          <w:p w:rsidRPr="00A8509A" w:rsidR="002635CE" w:rsidP="00226C9B" w:rsidRDefault="002635CE" w14:paraId="37B69FAC" w14:textId="77777777">
            <w:pPr>
              <w:kinsoku w:val="0"/>
              <w:overflowPunct w:val="0"/>
              <w:autoSpaceDE w:val="0"/>
              <w:autoSpaceDN w:val="0"/>
              <w:adjustRightInd w:val="0"/>
              <w:spacing w:before="97" w:after="0" w:line="240" w:lineRule="auto"/>
              <w:ind w:left="89"/>
              <w:rPr>
                <w:rFonts w:cs="Arial"/>
                <w:b/>
                <w:bCs/>
                <w:color w:val="0FACCF"/>
                <w:kern w:val="0"/>
                <w:sz w:val="20"/>
                <w:szCs w:val="20"/>
              </w:rPr>
            </w:pPr>
            <w:r w:rsidRPr="005F6246">
              <w:rPr>
                <w:rFonts w:cs="Arial"/>
                <w:b/>
                <w:bCs/>
                <w:color w:val="0070C0"/>
                <w:kern w:val="0"/>
                <w:sz w:val="20"/>
                <w:szCs w:val="20"/>
              </w:rPr>
              <w:t>Circolare n. 33/2022 della RGS del 13 ottobre 2022</w:t>
            </w:r>
          </w:p>
        </w:tc>
        <w:tc>
          <w:tcPr>
            <w:tcW w:w="5541" w:type="dxa"/>
          </w:tcPr>
          <w:p w:rsidRPr="004431D0" w:rsidR="002635CE" w:rsidP="00226C9B" w:rsidRDefault="002635CE" w14:paraId="74186797" w14:textId="77777777">
            <w:pPr>
              <w:spacing w:before="97" w:after="0" w:line="240" w:lineRule="auto"/>
              <w:ind w:left="100" w:right="74"/>
              <w:jc w:val="both"/>
              <w:rPr>
                <w:rFonts w:eastAsiaTheme="minorEastAsia"/>
                <w:sz w:val="20"/>
                <w:szCs w:val="20"/>
              </w:rPr>
            </w:pPr>
            <w:r w:rsidRPr="004431D0">
              <w:rPr>
                <w:rFonts w:eastAsiaTheme="minorEastAsia"/>
                <w:sz w:val="20"/>
                <w:szCs w:val="20"/>
              </w:rPr>
              <w:t>Circolare n. 33/2022 della RGS del 13 ottobre 2022 “Guida operativa per il rispetto del principio di non arrecare danno significativo all’ambiente (DNSH)”.</w:t>
            </w:r>
          </w:p>
        </w:tc>
      </w:tr>
      <w:tr w:rsidRPr="00A8509A" w:rsidR="002635CE" w:rsidTr="00226C9B" w14:paraId="7C2A2861" w14:textId="77777777">
        <w:trPr>
          <w:trHeight w:val="983"/>
        </w:trPr>
        <w:tc>
          <w:tcPr>
            <w:tcW w:w="3438" w:type="dxa"/>
          </w:tcPr>
          <w:p w:rsidRPr="0031151D" w:rsidR="002635CE" w:rsidP="00226C9B" w:rsidRDefault="002635CE" w14:paraId="45E963E2" w14:textId="77777777">
            <w:pPr>
              <w:kinsoku w:val="0"/>
              <w:overflowPunct w:val="0"/>
              <w:autoSpaceDE w:val="0"/>
              <w:autoSpaceDN w:val="0"/>
              <w:adjustRightInd w:val="0"/>
              <w:spacing w:before="97" w:after="0" w:line="240" w:lineRule="auto"/>
              <w:ind w:left="89"/>
              <w:rPr>
                <w:rFonts w:cs="Arial"/>
                <w:b/>
                <w:bCs/>
                <w:color w:val="0070C0"/>
                <w:kern w:val="0"/>
                <w:sz w:val="20"/>
                <w:szCs w:val="20"/>
              </w:rPr>
            </w:pPr>
            <w:r w:rsidRPr="00E6013C">
              <w:rPr>
                <w:rFonts w:cs="Arial"/>
                <w:b/>
                <w:bCs/>
                <w:color w:val="0070C0"/>
                <w:kern w:val="0"/>
                <w:sz w:val="20"/>
                <w:szCs w:val="20"/>
              </w:rPr>
              <w:t>N</w:t>
            </w:r>
            <w:r w:rsidRPr="005F6246">
              <w:rPr>
                <w:rFonts w:cs="Arial"/>
                <w:b/>
                <w:bCs/>
                <w:color w:val="0070C0"/>
                <w:kern w:val="0"/>
                <w:sz w:val="20"/>
                <w:szCs w:val="20"/>
              </w:rPr>
              <w:t xml:space="preserve">ota </w:t>
            </w:r>
            <w:proofErr w:type="spellStart"/>
            <w:r w:rsidRPr="005F6246">
              <w:rPr>
                <w:rFonts w:cs="Arial"/>
                <w:b/>
                <w:bCs/>
                <w:color w:val="0070C0"/>
                <w:kern w:val="0"/>
                <w:sz w:val="20"/>
                <w:szCs w:val="20"/>
              </w:rPr>
              <w:t>DPCoe</w:t>
            </w:r>
            <w:proofErr w:type="spellEnd"/>
            <w:r w:rsidRPr="005F6246">
              <w:rPr>
                <w:rFonts w:cs="Arial"/>
                <w:b/>
                <w:bCs/>
                <w:color w:val="0070C0"/>
                <w:kern w:val="0"/>
                <w:sz w:val="20"/>
                <w:szCs w:val="20"/>
              </w:rPr>
              <w:t xml:space="preserve"> prot. n. 6204</w:t>
            </w:r>
            <w:r w:rsidRPr="00E6013C">
              <w:rPr>
                <w:rFonts w:cs="Arial"/>
                <w:b/>
                <w:bCs/>
                <w:color w:val="0070C0"/>
                <w:kern w:val="0"/>
                <w:sz w:val="20"/>
                <w:szCs w:val="20"/>
              </w:rPr>
              <w:t xml:space="preserve"> del 9 ottobre 2023</w:t>
            </w:r>
          </w:p>
        </w:tc>
        <w:tc>
          <w:tcPr>
            <w:tcW w:w="5541" w:type="dxa"/>
          </w:tcPr>
          <w:p w:rsidRPr="004431D0" w:rsidR="002635CE" w:rsidP="00226C9B" w:rsidRDefault="002635CE" w14:paraId="25A9BFA7" w14:textId="77777777">
            <w:pPr>
              <w:spacing w:before="97" w:after="0" w:line="240" w:lineRule="auto"/>
              <w:ind w:left="100" w:right="74"/>
              <w:jc w:val="both"/>
              <w:rPr>
                <w:rFonts w:eastAsiaTheme="minorEastAsia"/>
                <w:sz w:val="20"/>
                <w:szCs w:val="20"/>
              </w:rPr>
            </w:pPr>
            <w:proofErr w:type="spellStart"/>
            <w:r w:rsidRPr="004431D0">
              <w:rPr>
                <w:rFonts w:eastAsiaTheme="minorEastAsia"/>
                <w:sz w:val="20"/>
                <w:szCs w:val="20"/>
              </w:rPr>
              <w:t>DPCoe</w:t>
            </w:r>
            <w:proofErr w:type="spellEnd"/>
            <w:r w:rsidRPr="004431D0">
              <w:rPr>
                <w:rFonts w:eastAsiaTheme="minorEastAsia"/>
                <w:sz w:val="20"/>
                <w:szCs w:val="20"/>
              </w:rPr>
              <w:t xml:space="preserve"> - MASE – JASPERS, “Indirizzi per la verifica climatica dei progetti infrastrutturali finanziati dalla politica di coesione 2021-2027” del 6 ottobre 2023, approvate con nota </w:t>
            </w:r>
            <w:proofErr w:type="spellStart"/>
            <w:r w:rsidRPr="004431D0">
              <w:rPr>
                <w:rFonts w:eastAsiaTheme="minorEastAsia"/>
                <w:sz w:val="20"/>
                <w:szCs w:val="20"/>
              </w:rPr>
              <w:t>DPCoe</w:t>
            </w:r>
            <w:proofErr w:type="spellEnd"/>
            <w:r w:rsidRPr="004431D0">
              <w:rPr>
                <w:rFonts w:eastAsiaTheme="minorEastAsia"/>
                <w:sz w:val="20"/>
                <w:szCs w:val="20"/>
              </w:rPr>
              <w:t xml:space="preserve"> prot. n. 6204 del 9 ottobre 2023.</w:t>
            </w:r>
          </w:p>
        </w:tc>
      </w:tr>
    </w:tbl>
    <w:p w:rsidR="4ABE685C" w:rsidP="4ABE685C" w:rsidRDefault="4ABE685C" w14:paraId="03BCD7E3" w14:textId="1898D3BE">
      <w:pPr>
        <w:spacing w:after="0" w:line="240" w:lineRule="auto"/>
        <w:rPr>
          <w:rFonts w:ascii="Times New Roman" w:hAnsi="Times New Roman" w:cs="Times New Roman"/>
          <w:sz w:val="24"/>
          <w:szCs w:val="24"/>
        </w:rPr>
      </w:pPr>
    </w:p>
    <w:p w:rsidR="4E66C880" w:rsidP="4ABE685C" w:rsidRDefault="4E66C880" w14:paraId="50C791EE" w14:textId="53AB8FF9">
      <w:pPr>
        <w:pStyle w:val="Heading2"/>
        <w:ind w:left="360" w:hanging="360"/>
        <w:rPr>
          <w:sz w:val="28"/>
          <w:szCs w:val="28"/>
        </w:rPr>
      </w:pPr>
      <w:bookmarkStart w:name="_Toc190356095" w:id="11"/>
      <w:r w:rsidRPr="4ABE685C">
        <w:rPr>
          <w:sz w:val="28"/>
          <w:szCs w:val="28"/>
        </w:rPr>
        <w:t>Carta dei Diritti Fondamentali dell’UE</w:t>
      </w:r>
      <w:bookmarkEnd w:id="11"/>
    </w:p>
    <w:tbl>
      <w:tblPr>
        <w:tblW w:w="0" w:type="auto"/>
        <w:tblInd w:w="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438"/>
        <w:gridCol w:w="5541"/>
      </w:tblGrid>
      <w:tr w:rsidR="4ABE685C" w:rsidTr="00DF191A" w14:paraId="7E5CA851" w14:textId="77777777">
        <w:trPr>
          <w:trHeight w:val="300"/>
        </w:trPr>
        <w:tc>
          <w:tcPr>
            <w:tcW w:w="3438" w:type="dxa"/>
          </w:tcPr>
          <w:p w:rsidRPr="001125B8" w:rsidR="6AD43773" w:rsidP="4ABE685C" w:rsidRDefault="6AD43773" w14:paraId="15498429" w14:textId="361E2B3D">
            <w:pPr>
              <w:spacing w:before="97" w:after="0" w:line="240" w:lineRule="auto"/>
              <w:ind w:left="89"/>
              <w:rPr>
                <w:rFonts w:eastAsiaTheme="minorEastAsia"/>
                <w:b/>
                <w:bCs/>
                <w:color w:val="0070C0"/>
                <w:sz w:val="20"/>
                <w:szCs w:val="20"/>
              </w:rPr>
            </w:pPr>
            <w:r w:rsidRPr="001125B8">
              <w:rPr>
                <w:rFonts w:eastAsiaTheme="minorEastAsia"/>
                <w:b/>
                <w:bCs/>
                <w:color w:val="0070C0"/>
                <w:sz w:val="20"/>
                <w:szCs w:val="20"/>
              </w:rPr>
              <w:t>A</w:t>
            </w:r>
            <w:r w:rsidRPr="001125B8" w:rsidR="1812D835">
              <w:rPr>
                <w:rFonts w:eastAsiaTheme="minorEastAsia"/>
                <w:b/>
                <w:bCs/>
                <w:color w:val="0070C0"/>
                <w:sz w:val="20"/>
                <w:szCs w:val="20"/>
              </w:rPr>
              <w:t xml:space="preserve">rticolo </w:t>
            </w:r>
            <w:r w:rsidRPr="001125B8">
              <w:rPr>
                <w:rFonts w:eastAsiaTheme="minorEastAsia"/>
                <w:b/>
                <w:bCs/>
                <w:color w:val="0070C0"/>
                <w:sz w:val="20"/>
                <w:szCs w:val="20"/>
              </w:rPr>
              <w:t xml:space="preserve">6 del </w:t>
            </w:r>
            <w:r w:rsidRPr="001125B8" w:rsidR="129B7CB3">
              <w:rPr>
                <w:rFonts w:eastAsiaTheme="minorEastAsia"/>
                <w:b/>
                <w:bCs/>
                <w:color w:val="0070C0"/>
                <w:sz w:val="20"/>
                <w:szCs w:val="20"/>
              </w:rPr>
              <w:t>Trattato</w:t>
            </w:r>
            <w:r w:rsidRPr="001125B8" w:rsidR="344A55B6">
              <w:rPr>
                <w:rFonts w:eastAsiaTheme="minorEastAsia"/>
                <w:b/>
                <w:bCs/>
                <w:color w:val="0070C0"/>
                <w:sz w:val="20"/>
                <w:szCs w:val="20"/>
              </w:rPr>
              <w:t xml:space="preserve"> sull</w:t>
            </w:r>
            <w:r w:rsidRPr="001125B8" w:rsidR="095E424D">
              <w:rPr>
                <w:rFonts w:eastAsiaTheme="minorEastAsia"/>
                <w:b/>
                <w:bCs/>
                <w:color w:val="0070C0"/>
                <w:sz w:val="20"/>
                <w:szCs w:val="20"/>
              </w:rPr>
              <w:t>’</w:t>
            </w:r>
            <w:r w:rsidRPr="001125B8" w:rsidR="129B7CB3">
              <w:rPr>
                <w:rFonts w:eastAsiaTheme="minorEastAsia"/>
                <w:b/>
                <w:bCs/>
                <w:color w:val="0070C0"/>
                <w:sz w:val="20"/>
                <w:szCs w:val="20"/>
              </w:rPr>
              <w:t>Unione europea</w:t>
            </w:r>
          </w:p>
        </w:tc>
        <w:tc>
          <w:tcPr>
            <w:tcW w:w="5541" w:type="dxa"/>
          </w:tcPr>
          <w:p w:rsidRPr="004431D0" w:rsidR="6B2A932E" w:rsidP="004431D0" w:rsidRDefault="6B2A932E" w14:paraId="530DE6FD" w14:textId="5DD46BAC">
            <w:pPr>
              <w:spacing w:before="97" w:after="0" w:line="240" w:lineRule="auto"/>
              <w:ind w:left="100" w:right="74"/>
              <w:jc w:val="both"/>
              <w:rPr>
                <w:rFonts w:eastAsiaTheme="minorEastAsia"/>
                <w:sz w:val="20"/>
                <w:szCs w:val="20"/>
              </w:rPr>
            </w:pPr>
            <w:r w:rsidRPr="004431D0">
              <w:rPr>
                <w:rFonts w:eastAsiaTheme="minorEastAsia"/>
                <w:sz w:val="20"/>
                <w:szCs w:val="20"/>
              </w:rPr>
              <w:t xml:space="preserve">L'Unione </w:t>
            </w:r>
            <w:r w:rsidRPr="004431D0" w:rsidR="79622A5B">
              <w:rPr>
                <w:rFonts w:eastAsiaTheme="minorEastAsia"/>
                <w:sz w:val="20"/>
                <w:szCs w:val="20"/>
              </w:rPr>
              <w:t xml:space="preserve">riconosce </w:t>
            </w:r>
            <w:r w:rsidRPr="004431D0">
              <w:rPr>
                <w:rFonts w:eastAsiaTheme="minorEastAsia"/>
                <w:sz w:val="20"/>
                <w:szCs w:val="20"/>
              </w:rPr>
              <w:t xml:space="preserve">i diritti, le libertà e i principi sanciti nella Carta dei diritti fondamentali dell'Unione europea, che ha lo stesso valore giuridico dei trattati. </w:t>
            </w:r>
          </w:p>
        </w:tc>
      </w:tr>
      <w:tr w:rsidR="4ABE685C" w:rsidTr="00DF191A" w14:paraId="58D4D7B0" w14:textId="77777777">
        <w:trPr>
          <w:trHeight w:val="300"/>
        </w:trPr>
        <w:tc>
          <w:tcPr>
            <w:tcW w:w="3438" w:type="dxa"/>
          </w:tcPr>
          <w:p w:rsidR="2B9C5145" w:rsidP="4ABE685C" w:rsidRDefault="2B9C5145" w14:paraId="4B173632" w14:textId="0DDA42BB">
            <w:pPr>
              <w:spacing w:before="97" w:after="0" w:line="240" w:lineRule="auto"/>
              <w:ind w:left="89"/>
              <w:rPr>
                <w:rFonts w:eastAsiaTheme="minorEastAsia"/>
                <w:b/>
                <w:bCs/>
                <w:color w:val="0070C0"/>
                <w:sz w:val="20"/>
                <w:szCs w:val="20"/>
              </w:rPr>
            </w:pPr>
            <w:r w:rsidRPr="4ABE685C">
              <w:rPr>
                <w:rFonts w:eastAsiaTheme="minorEastAsia"/>
                <w:b/>
                <w:bCs/>
                <w:color w:val="0070C0"/>
                <w:sz w:val="20"/>
                <w:szCs w:val="20"/>
              </w:rPr>
              <w:t>Carta dei diritti fondamentali</w:t>
            </w:r>
            <w:r w:rsidRPr="4ABE685C" w:rsidR="5B4E2448">
              <w:rPr>
                <w:rFonts w:eastAsiaTheme="minorEastAsia"/>
                <w:b/>
                <w:bCs/>
                <w:color w:val="0070C0"/>
                <w:sz w:val="20"/>
                <w:szCs w:val="20"/>
              </w:rPr>
              <w:t xml:space="preserve"> (2000/C 364/01)</w:t>
            </w:r>
          </w:p>
        </w:tc>
        <w:tc>
          <w:tcPr>
            <w:tcW w:w="5541" w:type="dxa"/>
          </w:tcPr>
          <w:p w:rsidRPr="004431D0" w:rsidR="2669283A" w:rsidP="004431D0" w:rsidRDefault="2669283A" w14:paraId="346DD30B" w14:textId="594E156E">
            <w:pPr>
              <w:spacing w:before="97" w:after="0" w:line="240" w:lineRule="auto"/>
              <w:ind w:left="100" w:right="74"/>
              <w:jc w:val="both"/>
              <w:rPr>
                <w:rFonts w:eastAsiaTheme="minorEastAsia"/>
                <w:sz w:val="20"/>
                <w:szCs w:val="20"/>
              </w:rPr>
            </w:pPr>
            <w:r w:rsidRPr="004431D0">
              <w:rPr>
                <w:rFonts w:eastAsiaTheme="minorEastAsia"/>
                <w:sz w:val="20"/>
                <w:szCs w:val="20"/>
              </w:rPr>
              <w:t xml:space="preserve">La Carta </w:t>
            </w:r>
            <w:r w:rsidRPr="004431D0" w:rsidR="6C4FA72F">
              <w:rPr>
                <w:rFonts w:eastAsiaTheme="minorEastAsia"/>
                <w:sz w:val="20"/>
                <w:szCs w:val="20"/>
              </w:rPr>
              <w:t xml:space="preserve">è stata </w:t>
            </w:r>
            <w:r w:rsidRPr="004431D0">
              <w:rPr>
                <w:rFonts w:eastAsiaTheme="minorEastAsia"/>
                <w:sz w:val="20"/>
                <w:szCs w:val="20"/>
              </w:rPr>
              <w:t>proclamata</w:t>
            </w:r>
            <w:r w:rsidRPr="004431D0" w:rsidR="177C966C">
              <w:rPr>
                <w:rFonts w:eastAsiaTheme="minorEastAsia"/>
                <w:sz w:val="20"/>
                <w:szCs w:val="20"/>
              </w:rPr>
              <w:t xml:space="preserve"> per la prima volta il </w:t>
            </w:r>
            <w:r w:rsidRPr="004431D0">
              <w:rPr>
                <w:rFonts w:eastAsiaTheme="minorEastAsia"/>
                <w:sz w:val="20"/>
                <w:szCs w:val="20"/>
              </w:rPr>
              <w:t>7 dicembre 2000 a Nizza.</w:t>
            </w:r>
          </w:p>
        </w:tc>
      </w:tr>
      <w:tr w:rsidR="4ABE685C" w:rsidTr="00DF191A" w14:paraId="79024F78" w14:textId="77777777">
        <w:trPr>
          <w:trHeight w:val="300"/>
        </w:trPr>
        <w:tc>
          <w:tcPr>
            <w:tcW w:w="3438" w:type="dxa"/>
          </w:tcPr>
          <w:p w:rsidRPr="001125B8" w:rsidR="581E5AE9" w:rsidP="4ABE685C" w:rsidRDefault="581E5AE9" w14:paraId="7B3881D3" w14:textId="74766B10">
            <w:pPr>
              <w:spacing w:before="97" w:after="0" w:line="240" w:lineRule="auto"/>
              <w:ind w:left="89"/>
              <w:rPr>
                <w:rFonts w:eastAsiaTheme="minorEastAsia"/>
                <w:b/>
                <w:bCs/>
                <w:color w:val="0070C0"/>
                <w:sz w:val="20"/>
                <w:szCs w:val="20"/>
              </w:rPr>
            </w:pPr>
            <w:r w:rsidRPr="001125B8">
              <w:rPr>
                <w:rFonts w:eastAsiaTheme="minorEastAsia"/>
                <w:b/>
                <w:bCs/>
                <w:color w:val="0070C0"/>
                <w:sz w:val="20"/>
                <w:szCs w:val="20"/>
              </w:rPr>
              <w:t>Regolamento (CE) n. 168/2007 del Consiglio</w:t>
            </w:r>
          </w:p>
        </w:tc>
        <w:tc>
          <w:tcPr>
            <w:tcW w:w="5541" w:type="dxa"/>
          </w:tcPr>
          <w:p w:rsidRPr="004431D0" w:rsidR="581E5AE9" w:rsidP="004431D0" w:rsidRDefault="581E5AE9" w14:paraId="73D7D9C5" w14:textId="4B06C053">
            <w:pPr>
              <w:spacing w:before="97" w:after="0" w:line="240" w:lineRule="auto"/>
              <w:ind w:left="100" w:right="74"/>
              <w:jc w:val="both"/>
              <w:rPr>
                <w:rFonts w:eastAsiaTheme="minorEastAsia"/>
                <w:sz w:val="20"/>
                <w:szCs w:val="20"/>
              </w:rPr>
            </w:pPr>
            <w:r w:rsidRPr="004431D0">
              <w:rPr>
                <w:rFonts w:eastAsiaTheme="minorEastAsia"/>
                <w:sz w:val="20"/>
                <w:szCs w:val="20"/>
              </w:rPr>
              <w:t xml:space="preserve">Regolamento del 15 febbraio 2007, </w:t>
            </w:r>
            <w:r w:rsidRPr="004431D0" w:rsidR="182474C9">
              <w:rPr>
                <w:rFonts w:eastAsiaTheme="minorEastAsia"/>
                <w:sz w:val="20"/>
                <w:szCs w:val="20"/>
              </w:rPr>
              <w:t>di istituzione del</w:t>
            </w:r>
            <w:r w:rsidRPr="004431D0">
              <w:rPr>
                <w:rFonts w:eastAsiaTheme="minorEastAsia"/>
                <w:sz w:val="20"/>
                <w:szCs w:val="20"/>
              </w:rPr>
              <w:t>l’Agenzia dell’Unione europea per i diritti fondamentali</w:t>
            </w:r>
            <w:r w:rsidRPr="004431D0" w:rsidR="74E9B070">
              <w:rPr>
                <w:rFonts w:eastAsiaTheme="minorEastAsia"/>
                <w:sz w:val="20"/>
                <w:szCs w:val="20"/>
              </w:rPr>
              <w:t>.</w:t>
            </w:r>
          </w:p>
        </w:tc>
      </w:tr>
      <w:tr w:rsidR="4ABE685C" w:rsidTr="00DF191A" w14:paraId="0E9D5964" w14:textId="77777777">
        <w:trPr>
          <w:trHeight w:val="300"/>
        </w:trPr>
        <w:tc>
          <w:tcPr>
            <w:tcW w:w="3438" w:type="dxa"/>
          </w:tcPr>
          <w:p w:rsidRPr="001125B8" w:rsidR="472CF2F5" w:rsidP="4ABE685C" w:rsidRDefault="472CF2F5" w14:paraId="28DE7D5E" w14:textId="3F929569">
            <w:pPr>
              <w:spacing w:before="97" w:after="0" w:line="240" w:lineRule="auto"/>
              <w:ind w:left="89"/>
              <w:rPr>
                <w:rFonts w:eastAsiaTheme="minorEastAsia"/>
                <w:b/>
                <w:bCs/>
                <w:color w:val="0070C0"/>
                <w:sz w:val="20"/>
                <w:szCs w:val="20"/>
              </w:rPr>
            </w:pPr>
            <w:r w:rsidRPr="001125B8">
              <w:rPr>
                <w:rFonts w:eastAsiaTheme="minorEastAsia"/>
                <w:b/>
                <w:bCs/>
                <w:color w:val="0070C0"/>
                <w:sz w:val="20"/>
                <w:szCs w:val="20"/>
              </w:rPr>
              <w:t>Agenzia dell’Unione europea per i diritti fondamentali</w:t>
            </w:r>
          </w:p>
        </w:tc>
        <w:tc>
          <w:tcPr>
            <w:tcW w:w="5541" w:type="dxa"/>
          </w:tcPr>
          <w:p w:rsidRPr="004431D0" w:rsidR="472CF2F5" w:rsidP="004431D0" w:rsidRDefault="472CF2F5" w14:paraId="65516B5A" w14:textId="0A84E737">
            <w:pPr>
              <w:spacing w:before="97" w:after="0" w:line="240" w:lineRule="auto"/>
              <w:ind w:left="100" w:right="74"/>
              <w:jc w:val="both"/>
              <w:rPr>
                <w:rFonts w:eastAsiaTheme="minorEastAsia"/>
                <w:sz w:val="20"/>
                <w:szCs w:val="20"/>
              </w:rPr>
            </w:pPr>
            <w:r w:rsidRPr="004431D0">
              <w:rPr>
                <w:rFonts w:eastAsiaTheme="minorEastAsia"/>
                <w:sz w:val="20"/>
                <w:szCs w:val="20"/>
              </w:rPr>
              <w:t>Agenzia dell’Unione europea per i diritti fondamentali, con sede a Vienna, entra in funzione il 1° m</w:t>
            </w:r>
            <w:r w:rsidRPr="004431D0" w:rsidR="006D330E">
              <w:rPr>
                <w:rFonts w:eastAsiaTheme="minorEastAsia"/>
                <w:sz w:val="20"/>
                <w:szCs w:val="20"/>
              </w:rPr>
              <w:t xml:space="preserve">arzo </w:t>
            </w:r>
            <w:r w:rsidRPr="004431D0">
              <w:rPr>
                <w:rFonts w:eastAsiaTheme="minorEastAsia"/>
                <w:sz w:val="20"/>
                <w:szCs w:val="20"/>
              </w:rPr>
              <w:t>2007, in sostituzione dell’Osservatorio europeo dei fenomeni di razzismo e xenofobia.</w:t>
            </w:r>
          </w:p>
        </w:tc>
      </w:tr>
    </w:tbl>
    <w:p w:rsidR="00C7608D" w:rsidP="00C7608D" w:rsidRDefault="00C7608D" w14:paraId="50EC5767" w14:textId="641E6144">
      <w:pPr>
        <w:rPr>
          <w:lang w:eastAsia="ar-SA"/>
        </w:rPr>
      </w:pPr>
    </w:p>
    <w:p w:rsidR="00C7608D" w:rsidRDefault="00C7608D" w14:paraId="7C86583F" w14:textId="77777777">
      <w:pPr>
        <w:rPr>
          <w:lang w:eastAsia="ar-SA"/>
        </w:rPr>
      </w:pPr>
      <w:r>
        <w:rPr>
          <w:lang w:eastAsia="ar-SA"/>
        </w:rPr>
        <w:br w:type="page"/>
      </w:r>
    </w:p>
    <w:p w:rsidRPr="003B7F7B" w:rsidR="000F1943" w:rsidP="000F1943" w:rsidRDefault="70EF5F45" w14:paraId="4D12E1AC" w14:textId="0B1C1F60">
      <w:pPr>
        <w:pStyle w:val="Heading1"/>
        <w:rPr>
          <w:sz w:val="32"/>
          <w:szCs w:val="32"/>
        </w:rPr>
      </w:pPr>
      <w:bookmarkStart w:name="_Toc190356096" w:id="12"/>
      <w:r w:rsidRPr="4ABE685C">
        <w:rPr>
          <w:sz w:val="32"/>
          <w:szCs w:val="32"/>
        </w:rPr>
        <w:t>LA STRUTTURA ORGANIZZATIVA PER LA GESTIONE E IL CONTROLLO DEL PN</w:t>
      </w:r>
      <w:bookmarkEnd w:id="12"/>
      <w:r w:rsidRPr="4ABE685C">
        <w:rPr>
          <w:sz w:val="32"/>
          <w:szCs w:val="32"/>
        </w:rPr>
        <w:t xml:space="preserve"> </w:t>
      </w:r>
    </w:p>
    <w:p w:rsidRPr="00062ACD" w:rsidR="003B44A4" w:rsidP="00956682" w:rsidRDefault="1B8C52FC" w14:paraId="48DB67E5" w14:textId="799DC5B2">
      <w:pPr>
        <w:spacing w:before="120" w:after="120" w:line="240" w:lineRule="auto"/>
        <w:jc w:val="both"/>
        <w:rPr>
          <w:rFonts w:ascii="Calibri" w:hAnsi="Calibri" w:cs="Calibri"/>
          <w:sz w:val="24"/>
          <w:szCs w:val="24"/>
          <w:lang w:eastAsia="ar-SA"/>
        </w:rPr>
      </w:pPr>
      <w:r w:rsidRPr="0D4B98D0">
        <w:rPr>
          <w:rFonts w:ascii="Calibri" w:hAnsi="Calibri" w:cs="Calibri"/>
          <w:sz w:val="24"/>
          <w:szCs w:val="24"/>
          <w:lang w:eastAsia="ar-SA"/>
        </w:rPr>
        <w:t>Il presupposto della struttura organizzativa per</w:t>
      </w:r>
      <w:r w:rsidRPr="0D4B98D0" w:rsidR="30C810AA">
        <w:rPr>
          <w:rFonts w:ascii="Calibri" w:hAnsi="Calibri" w:cs="Calibri"/>
          <w:sz w:val="24"/>
          <w:szCs w:val="24"/>
          <w:lang w:eastAsia="ar-SA"/>
        </w:rPr>
        <w:t xml:space="preserve"> </w:t>
      </w:r>
      <w:r w:rsidRPr="0D4B98D0">
        <w:rPr>
          <w:rFonts w:ascii="Calibri" w:hAnsi="Calibri" w:cs="Calibri"/>
          <w:sz w:val="24"/>
          <w:szCs w:val="24"/>
          <w:lang w:eastAsia="ar-SA"/>
        </w:rPr>
        <w:t>la gestione e il controllo del PN è</w:t>
      </w:r>
      <w:r w:rsidRPr="0D4B98D0" w:rsidR="2E545815">
        <w:rPr>
          <w:rFonts w:ascii="Calibri" w:hAnsi="Calibri" w:cs="Calibri"/>
          <w:sz w:val="24"/>
          <w:szCs w:val="24"/>
          <w:lang w:eastAsia="ar-SA"/>
        </w:rPr>
        <w:t xml:space="preserve"> </w:t>
      </w:r>
      <w:r w:rsidRPr="0D4B98D0">
        <w:rPr>
          <w:rFonts w:ascii="Calibri" w:hAnsi="Calibri" w:cs="Calibri"/>
          <w:sz w:val="24"/>
          <w:szCs w:val="24"/>
          <w:lang w:eastAsia="ar-SA"/>
        </w:rPr>
        <w:t>cost</w:t>
      </w:r>
      <w:r w:rsidRPr="0D4B98D0" w:rsidR="3FF56915">
        <w:rPr>
          <w:rFonts w:ascii="Calibri" w:hAnsi="Calibri" w:cs="Calibri"/>
          <w:sz w:val="24"/>
          <w:szCs w:val="24"/>
          <w:lang w:eastAsia="ar-SA"/>
        </w:rPr>
        <w:t>it</w:t>
      </w:r>
      <w:r w:rsidRPr="0D4B98D0">
        <w:rPr>
          <w:rFonts w:ascii="Calibri" w:hAnsi="Calibri" w:cs="Calibri"/>
          <w:sz w:val="24"/>
          <w:szCs w:val="24"/>
          <w:lang w:eastAsia="ar-SA"/>
        </w:rPr>
        <w:t>uito</w:t>
      </w:r>
      <w:r w:rsidRPr="0D4B98D0" w:rsidR="51B5ACD5">
        <w:rPr>
          <w:rFonts w:ascii="Calibri" w:hAnsi="Calibri" w:cs="Calibri"/>
          <w:sz w:val="24"/>
          <w:szCs w:val="24"/>
          <w:lang w:eastAsia="ar-SA"/>
        </w:rPr>
        <w:t xml:space="preserve"> </w:t>
      </w:r>
      <w:r w:rsidRPr="0D4B98D0">
        <w:rPr>
          <w:rFonts w:ascii="Calibri" w:hAnsi="Calibri" w:cs="Calibri"/>
          <w:sz w:val="24"/>
          <w:szCs w:val="24"/>
          <w:lang w:eastAsia="ar-SA"/>
        </w:rPr>
        <w:t>da</w:t>
      </w:r>
      <w:r w:rsidRPr="0D4B98D0" w:rsidR="1E33EE16">
        <w:rPr>
          <w:rFonts w:ascii="Calibri" w:hAnsi="Calibri" w:cs="Calibri"/>
          <w:sz w:val="24"/>
          <w:szCs w:val="24"/>
          <w:lang w:eastAsia="ar-SA"/>
        </w:rPr>
        <w:t>ll’insieme degli atti di nom</w:t>
      </w:r>
      <w:r w:rsidRPr="0D4B98D0" w:rsidR="31917251">
        <w:rPr>
          <w:rFonts w:ascii="Calibri" w:hAnsi="Calibri" w:cs="Calibri"/>
          <w:sz w:val="24"/>
          <w:szCs w:val="24"/>
          <w:lang w:eastAsia="ar-SA"/>
        </w:rPr>
        <w:t>i</w:t>
      </w:r>
      <w:r w:rsidRPr="0D4B98D0" w:rsidR="1E33EE16">
        <w:rPr>
          <w:rFonts w:ascii="Calibri" w:hAnsi="Calibri" w:cs="Calibri"/>
          <w:sz w:val="24"/>
          <w:szCs w:val="24"/>
          <w:lang w:eastAsia="ar-SA"/>
        </w:rPr>
        <w:t>n</w:t>
      </w:r>
      <w:r w:rsidRPr="0D4B98D0" w:rsidR="51ABC063">
        <w:rPr>
          <w:rFonts w:ascii="Calibri" w:hAnsi="Calibri" w:cs="Calibri"/>
          <w:sz w:val="24"/>
          <w:szCs w:val="24"/>
          <w:lang w:eastAsia="ar-SA"/>
        </w:rPr>
        <w:t xml:space="preserve">a </w:t>
      </w:r>
      <w:r w:rsidRPr="0D4B98D0" w:rsidR="1E33EE16">
        <w:rPr>
          <w:rFonts w:ascii="Calibri" w:hAnsi="Calibri" w:cs="Calibri"/>
          <w:sz w:val="24"/>
          <w:szCs w:val="24"/>
          <w:lang w:eastAsia="ar-SA"/>
        </w:rPr>
        <w:t>e regolamentari di seguito richiamati</w:t>
      </w:r>
      <w:r w:rsidRPr="0D4B98D0" w:rsidR="218FF10A">
        <w:rPr>
          <w:rFonts w:ascii="Calibri" w:hAnsi="Calibri" w:cs="Calibri"/>
          <w:sz w:val="24"/>
          <w:szCs w:val="24"/>
          <w:lang w:eastAsia="ar-SA"/>
        </w:rPr>
        <w:t xml:space="preserve"> e attualmente vigenti</w:t>
      </w:r>
      <w:r w:rsidRPr="0D4B98D0" w:rsidR="1E33EE16">
        <w:rPr>
          <w:rFonts w:ascii="Calibri" w:hAnsi="Calibri" w:cs="Calibri"/>
          <w:sz w:val="24"/>
          <w:szCs w:val="24"/>
          <w:lang w:eastAsia="ar-SA"/>
        </w:rPr>
        <w:t>;</w:t>
      </w:r>
    </w:p>
    <w:p w:rsidRPr="00062ACD" w:rsidR="003B44A4" w:rsidP="007F24DC" w:rsidRDefault="7702E5E0" w14:paraId="624F4CAF" w14:textId="1C7B71C0">
      <w:pPr>
        <w:numPr>
          <w:ilvl w:val="1"/>
          <w:numId w:val="85"/>
        </w:numPr>
        <w:spacing w:before="120" w:after="120" w:line="240" w:lineRule="auto"/>
        <w:jc w:val="both"/>
        <w:rPr>
          <w:rFonts w:ascii="Calibri" w:hAnsi="Calibri" w:eastAsia="Times New Roman" w:cs="Calibri"/>
          <w:sz w:val="24"/>
          <w:szCs w:val="24"/>
        </w:rPr>
      </w:pPr>
      <w:r w:rsidRPr="4ABE685C">
        <w:rPr>
          <w:rFonts w:ascii="Calibri" w:hAnsi="Calibri" w:eastAsia="Times New Roman" w:cs="Calibri"/>
          <w:b/>
          <w:bCs/>
          <w:sz w:val="24"/>
          <w:szCs w:val="24"/>
        </w:rPr>
        <w:t xml:space="preserve">Decreto Ministeriale del 30 giugno 2020, n. 299 </w:t>
      </w:r>
      <w:r w:rsidRPr="4ABE685C">
        <w:rPr>
          <w:rFonts w:ascii="Calibri" w:hAnsi="Calibri" w:eastAsia="Times New Roman" w:cs="Calibri"/>
          <w:sz w:val="24"/>
          <w:szCs w:val="24"/>
        </w:rPr>
        <w:t xml:space="preserve">di nomina </w:t>
      </w:r>
      <w:r w:rsidRPr="4ABE685C" w:rsidR="6A9B5B82">
        <w:rPr>
          <w:rFonts w:ascii="Calibri" w:hAnsi="Calibri" w:eastAsia="Times New Roman" w:cs="Calibri"/>
          <w:sz w:val="24"/>
          <w:szCs w:val="24"/>
        </w:rPr>
        <w:t>dell’</w:t>
      </w:r>
      <w:r w:rsidRPr="4ABE685C">
        <w:rPr>
          <w:rFonts w:ascii="Calibri" w:hAnsi="Calibri" w:eastAsia="Times New Roman" w:cs="Calibri"/>
          <w:sz w:val="24"/>
          <w:szCs w:val="24"/>
        </w:rPr>
        <w:t>Autorità di gestione e Autorità di certificazione dei programmi europei e di coesione</w:t>
      </w:r>
      <w:r w:rsidRPr="4ABE685C" w:rsidR="33865BA4">
        <w:rPr>
          <w:rFonts w:ascii="Calibri" w:hAnsi="Calibri" w:eastAsia="Times New Roman" w:cs="Calibri"/>
          <w:sz w:val="24"/>
          <w:szCs w:val="24"/>
        </w:rPr>
        <w:t xml:space="preserve"> a titolarità del </w:t>
      </w:r>
      <w:proofErr w:type="spellStart"/>
      <w:r w:rsidRPr="4ABE685C" w:rsidR="33865BA4">
        <w:rPr>
          <w:rFonts w:ascii="Calibri" w:hAnsi="Calibri" w:eastAsia="Times New Roman" w:cs="Calibri"/>
          <w:sz w:val="24"/>
          <w:szCs w:val="24"/>
        </w:rPr>
        <w:t>MiC</w:t>
      </w:r>
      <w:proofErr w:type="spellEnd"/>
      <w:r w:rsidRPr="4ABE685C" w:rsidR="78D327FB">
        <w:rPr>
          <w:rFonts w:ascii="Calibri" w:hAnsi="Calibri" w:eastAsia="Times New Roman" w:cs="Calibri"/>
          <w:sz w:val="24"/>
          <w:szCs w:val="24"/>
        </w:rPr>
        <w:t>;</w:t>
      </w:r>
    </w:p>
    <w:p w:rsidRPr="00062ACD" w:rsidR="003B44A4" w:rsidP="007F24DC" w:rsidRDefault="57AB96ED" w14:paraId="6DCBCFA6" w14:textId="69A6B859">
      <w:pPr>
        <w:numPr>
          <w:ilvl w:val="1"/>
          <w:numId w:val="85"/>
        </w:numPr>
        <w:spacing w:before="120" w:after="120" w:line="240" w:lineRule="auto"/>
        <w:jc w:val="both"/>
        <w:rPr>
          <w:rFonts w:ascii="Calibri" w:hAnsi="Calibri" w:eastAsia="Times New Roman" w:cs="Calibri"/>
          <w:sz w:val="24"/>
          <w:szCs w:val="24"/>
        </w:rPr>
      </w:pPr>
      <w:r w:rsidRPr="4ABE685C">
        <w:rPr>
          <w:rFonts w:ascii="Calibri" w:hAnsi="Calibri" w:eastAsia="Times New Roman" w:cs="Calibri"/>
          <w:b/>
          <w:bCs/>
          <w:sz w:val="24"/>
          <w:szCs w:val="24"/>
        </w:rPr>
        <w:t>Decreto dell’A</w:t>
      </w:r>
      <w:r w:rsidRPr="4ABE685C" w:rsidR="0CC03250">
        <w:rPr>
          <w:rFonts w:ascii="Calibri" w:hAnsi="Calibri" w:eastAsia="Times New Roman" w:cs="Calibri"/>
          <w:b/>
          <w:bCs/>
          <w:sz w:val="24"/>
          <w:szCs w:val="24"/>
        </w:rPr>
        <w:t>utor</w:t>
      </w:r>
      <w:r w:rsidRPr="4ABE685C" w:rsidR="2327021D">
        <w:rPr>
          <w:rFonts w:ascii="Calibri" w:hAnsi="Calibri" w:eastAsia="Times New Roman" w:cs="Calibri"/>
          <w:b/>
          <w:bCs/>
          <w:sz w:val="24"/>
          <w:szCs w:val="24"/>
        </w:rPr>
        <w:t>i</w:t>
      </w:r>
      <w:r w:rsidRPr="4ABE685C" w:rsidR="0CC03250">
        <w:rPr>
          <w:rFonts w:ascii="Calibri" w:hAnsi="Calibri" w:eastAsia="Times New Roman" w:cs="Calibri"/>
          <w:b/>
          <w:bCs/>
          <w:sz w:val="24"/>
          <w:szCs w:val="24"/>
        </w:rPr>
        <w:t xml:space="preserve">tà di Gestione </w:t>
      </w:r>
      <w:r w:rsidRPr="4ABE685C">
        <w:rPr>
          <w:rFonts w:ascii="Calibri" w:hAnsi="Calibri" w:eastAsia="Times New Roman" w:cs="Calibri"/>
          <w:b/>
          <w:bCs/>
          <w:sz w:val="24"/>
          <w:szCs w:val="24"/>
        </w:rPr>
        <w:t>del 28 giugno 2023</w:t>
      </w:r>
      <w:r w:rsidRPr="4ABE685C" w:rsidR="5137CF19">
        <w:rPr>
          <w:rFonts w:ascii="Calibri" w:hAnsi="Calibri" w:eastAsia="Times New Roman" w:cs="Calibri"/>
          <w:b/>
          <w:bCs/>
          <w:sz w:val="24"/>
          <w:szCs w:val="24"/>
        </w:rPr>
        <w:t>, n. 685</w:t>
      </w:r>
      <w:r w:rsidRPr="4ABE685C">
        <w:rPr>
          <w:rFonts w:ascii="Calibri" w:hAnsi="Calibri" w:eastAsia="Times New Roman" w:cs="Calibri"/>
          <w:sz w:val="24"/>
          <w:szCs w:val="24"/>
        </w:rPr>
        <w:t xml:space="preserve"> recante </w:t>
      </w:r>
      <w:r w:rsidRPr="4ABE685C" w:rsidR="143687C2">
        <w:rPr>
          <w:rFonts w:ascii="Calibri" w:hAnsi="Calibri" w:eastAsia="Times New Roman" w:cs="Calibri"/>
          <w:sz w:val="24"/>
          <w:szCs w:val="24"/>
        </w:rPr>
        <w:t>l’a</w:t>
      </w:r>
      <w:r w:rsidRPr="4ABE685C">
        <w:rPr>
          <w:rFonts w:ascii="Calibri" w:hAnsi="Calibri" w:eastAsia="Times New Roman" w:cs="Calibri"/>
          <w:sz w:val="24"/>
          <w:szCs w:val="24"/>
        </w:rPr>
        <w:t>ssetto organizzativo dell’Autorità di Gestione del P</w:t>
      </w:r>
      <w:r w:rsidRPr="4ABE685C" w:rsidR="7CD2B12A">
        <w:rPr>
          <w:rFonts w:ascii="Calibri" w:hAnsi="Calibri" w:eastAsia="Times New Roman" w:cs="Calibri"/>
          <w:sz w:val="24"/>
          <w:szCs w:val="24"/>
        </w:rPr>
        <w:t>N</w:t>
      </w:r>
      <w:r w:rsidRPr="4ABE685C">
        <w:rPr>
          <w:rFonts w:ascii="Calibri" w:hAnsi="Calibri" w:eastAsia="Times New Roman" w:cs="Calibri"/>
          <w:sz w:val="24"/>
          <w:szCs w:val="24"/>
        </w:rPr>
        <w:t xml:space="preserve"> Cultura 2021-2027</w:t>
      </w:r>
      <w:r w:rsidRPr="4ABE685C" w:rsidR="10867F89">
        <w:rPr>
          <w:rFonts w:ascii="Calibri" w:hAnsi="Calibri" w:eastAsia="Times New Roman" w:cs="Calibri"/>
          <w:sz w:val="24"/>
          <w:szCs w:val="24"/>
        </w:rPr>
        <w:t>"</w:t>
      </w:r>
      <w:r w:rsidRPr="4ABE685C" w:rsidR="71E7E2D7">
        <w:rPr>
          <w:rFonts w:ascii="Calibri" w:hAnsi="Calibri" w:eastAsia="Times New Roman" w:cs="Calibri"/>
          <w:sz w:val="24"/>
          <w:szCs w:val="24"/>
        </w:rPr>
        <w:t>;</w:t>
      </w:r>
    </w:p>
    <w:p w:rsidRPr="00062ACD" w:rsidR="003B44A4" w:rsidP="007F24DC" w:rsidRDefault="33865BA4" w14:paraId="31C483B4" w14:textId="0C70AE71">
      <w:pPr>
        <w:numPr>
          <w:ilvl w:val="1"/>
          <w:numId w:val="85"/>
        </w:numPr>
        <w:spacing w:before="120" w:after="120" w:line="240" w:lineRule="auto"/>
        <w:jc w:val="both"/>
        <w:rPr>
          <w:rFonts w:ascii="Calibri" w:hAnsi="Calibri" w:eastAsia="Times New Roman" w:cs="Calibri"/>
          <w:sz w:val="24"/>
          <w:szCs w:val="24"/>
        </w:rPr>
      </w:pPr>
      <w:r w:rsidRPr="4ABE685C">
        <w:rPr>
          <w:rFonts w:ascii="Calibri" w:hAnsi="Calibri" w:eastAsia="Times New Roman" w:cs="Calibri"/>
          <w:b/>
          <w:bCs/>
          <w:sz w:val="24"/>
          <w:szCs w:val="24"/>
        </w:rPr>
        <w:t>Decreto dell’A</w:t>
      </w:r>
      <w:r w:rsidRPr="4ABE685C" w:rsidR="426F3E21">
        <w:rPr>
          <w:rFonts w:ascii="Calibri" w:hAnsi="Calibri" w:eastAsia="Times New Roman" w:cs="Calibri"/>
          <w:b/>
          <w:bCs/>
          <w:sz w:val="24"/>
          <w:szCs w:val="24"/>
        </w:rPr>
        <w:t xml:space="preserve">utorità di </w:t>
      </w:r>
      <w:r w:rsidRPr="4ABE685C" w:rsidR="06E98FEA">
        <w:rPr>
          <w:rFonts w:ascii="Calibri" w:hAnsi="Calibri" w:eastAsia="Times New Roman" w:cs="Calibri"/>
          <w:b/>
          <w:bCs/>
          <w:sz w:val="24"/>
          <w:szCs w:val="24"/>
        </w:rPr>
        <w:t>Gestione n.</w:t>
      </w:r>
      <w:r w:rsidRPr="4ABE685C">
        <w:rPr>
          <w:rFonts w:ascii="Calibri" w:hAnsi="Calibri" w:eastAsia="Times New Roman" w:cs="Calibri"/>
          <w:b/>
          <w:bCs/>
          <w:sz w:val="24"/>
          <w:szCs w:val="24"/>
        </w:rPr>
        <w:t xml:space="preserve"> 1144 del 16 ottobre 2023 </w:t>
      </w:r>
      <w:r w:rsidRPr="4ABE685C" w:rsidR="58DA047F">
        <w:rPr>
          <w:rFonts w:ascii="Calibri" w:hAnsi="Calibri" w:eastAsia="Times New Roman" w:cs="Calibri"/>
          <w:sz w:val="24"/>
          <w:szCs w:val="24"/>
        </w:rPr>
        <w:t>di p</w:t>
      </w:r>
      <w:r w:rsidRPr="4ABE685C">
        <w:rPr>
          <w:rFonts w:ascii="Calibri" w:hAnsi="Calibri" w:eastAsia="Times New Roman" w:cs="Calibri"/>
          <w:sz w:val="24"/>
          <w:szCs w:val="24"/>
        </w:rPr>
        <w:t>arziale modifica ed integrazione</w:t>
      </w:r>
      <w:r w:rsidRPr="4ABE685C" w:rsidR="320B38A0">
        <w:rPr>
          <w:rFonts w:ascii="Calibri" w:hAnsi="Calibri" w:eastAsia="Times New Roman" w:cs="Calibri"/>
          <w:sz w:val="24"/>
          <w:szCs w:val="24"/>
        </w:rPr>
        <w:t xml:space="preserve"> del decreto del 28 giugno 2023</w:t>
      </w:r>
      <w:r w:rsidRPr="4ABE685C" w:rsidR="1F2B4B48">
        <w:rPr>
          <w:rFonts w:ascii="Calibri" w:hAnsi="Calibri" w:eastAsia="Times New Roman" w:cs="Calibri"/>
          <w:sz w:val="24"/>
          <w:szCs w:val="24"/>
        </w:rPr>
        <w:t>;</w:t>
      </w:r>
    </w:p>
    <w:p w:rsidRPr="00062ACD" w:rsidR="003B44A4" w:rsidP="007F24DC" w:rsidRDefault="1F2B4B48" w14:paraId="01E0F802" w14:textId="7FAF69EA">
      <w:pPr>
        <w:numPr>
          <w:ilvl w:val="1"/>
          <w:numId w:val="85"/>
        </w:numPr>
        <w:spacing w:before="120" w:after="120" w:line="240" w:lineRule="auto"/>
        <w:jc w:val="both"/>
        <w:rPr>
          <w:rFonts w:ascii="Calibri" w:hAnsi="Calibri" w:eastAsia="Times New Roman" w:cs="Calibri"/>
          <w:sz w:val="24"/>
          <w:szCs w:val="24"/>
        </w:rPr>
      </w:pPr>
      <w:r w:rsidRPr="4ABE685C">
        <w:rPr>
          <w:rFonts w:ascii="Calibri" w:hAnsi="Calibri" w:eastAsia="Times New Roman" w:cs="Calibri"/>
          <w:b/>
          <w:bCs/>
          <w:sz w:val="24"/>
          <w:szCs w:val="24"/>
        </w:rPr>
        <w:t>Decreto</w:t>
      </w:r>
      <w:r w:rsidRPr="4ABE685C" w:rsidR="29EC98CF">
        <w:rPr>
          <w:rFonts w:ascii="Calibri" w:hAnsi="Calibri" w:eastAsia="Times New Roman" w:cs="Calibri"/>
          <w:b/>
          <w:bCs/>
          <w:sz w:val="24"/>
          <w:szCs w:val="24"/>
        </w:rPr>
        <w:t xml:space="preserve"> dell’Autorità Contabile</w:t>
      </w:r>
      <w:r w:rsidRPr="4ABE685C" w:rsidR="29EC98CF">
        <w:rPr>
          <w:rFonts w:ascii="Calibri" w:hAnsi="Calibri" w:eastAsia="Times New Roman" w:cs="Calibri"/>
          <w:sz w:val="24"/>
          <w:szCs w:val="24"/>
        </w:rPr>
        <w:t xml:space="preserve"> </w:t>
      </w:r>
      <w:r w:rsidRPr="4ABE685C" w:rsidR="29EC98CF">
        <w:rPr>
          <w:rFonts w:ascii="Calibri" w:hAnsi="Calibri" w:eastAsia="Times New Roman" w:cs="Calibri"/>
          <w:b/>
          <w:bCs/>
          <w:sz w:val="24"/>
          <w:szCs w:val="24"/>
        </w:rPr>
        <w:t>n. 2288 del</w:t>
      </w:r>
      <w:r w:rsidRPr="4ABE685C" w:rsidR="627AE935">
        <w:rPr>
          <w:rFonts w:ascii="Calibri" w:hAnsi="Calibri" w:eastAsia="Times New Roman" w:cs="Calibri"/>
          <w:b/>
          <w:bCs/>
          <w:sz w:val="24"/>
          <w:szCs w:val="24"/>
        </w:rPr>
        <w:t xml:space="preserve"> </w:t>
      </w:r>
      <w:r w:rsidRPr="4ABE685C" w:rsidR="54ACA380">
        <w:rPr>
          <w:rFonts w:ascii="Calibri" w:hAnsi="Calibri" w:eastAsia="Times New Roman" w:cs="Calibri"/>
          <w:b/>
          <w:bCs/>
          <w:sz w:val="24"/>
          <w:szCs w:val="24"/>
        </w:rPr>
        <w:t>16 giugno 2023</w:t>
      </w:r>
      <w:r w:rsidRPr="4ABE685C" w:rsidR="29EC98CF">
        <w:rPr>
          <w:rFonts w:ascii="Calibri" w:hAnsi="Calibri" w:eastAsia="Times New Roman" w:cs="Calibri"/>
          <w:sz w:val="24"/>
          <w:szCs w:val="24"/>
        </w:rPr>
        <w:t xml:space="preserve"> </w:t>
      </w:r>
      <w:r w:rsidRPr="4ABE685C" w:rsidR="63CBC44E">
        <w:rPr>
          <w:rFonts w:ascii="Calibri" w:hAnsi="Calibri" w:eastAsia="Times New Roman" w:cs="Calibri"/>
          <w:sz w:val="24"/>
          <w:szCs w:val="24"/>
        </w:rPr>
        <w:t>di organizzazione dell’Autorità Contabile del PN Cultura 2021-2027.</w:t>
      </w:r>
    </w:p>
    <w:p w:rsidR="004E1A73" w:rsidP="00956682" w:rsidRDefault="1DB61C48" w14:paraId="2F454638" w14:textId="43C15903">
      <w:pPr>
        <w:spacing w:before="120" w:after="120" w:line="240" w:lineRule="auto"/>
        <w:jc w:val="both"/>
        <w:rPr>
          <w:rFonts w:ascii="Calibri" w:hAnsi="Calibri" w:cs="Calibri"/>
          <w:sz w:val="24"/>
          <w:szCs w:val="24"/>
          <w:lang w:eastAsia="ar-SA"/>
        </w:rPr>
      </w:pPr>
      <w:r w:rsidRPr="0D4B98D0">
        <w:rPr>
          <w:rFonts w:ascii="Calibri" w:hAnsi="Calibri" w:cs="Calibri"/>
          <w:sz w:val="24"/>
          <w:szCs w:val="24"/>
          <w:lang w:eastAsia="ar-SA"/>
        </w:rPr>
        <w:t xml:space="preserve">Si evidenzia che </w:t>
      </w:r>
      <w:r w:rsidRPr="0D4B98D0" w:rsidR="6B7A0104">
        <w:rPr>
          <w:rFonts w:ascii="Calibri" w:hAnsi="Calibri" w:cs="Calibri"/>
          <w:sz w:val="24"/>
          <w:szCs w:val="24"/>
          <w:lang w:eastAsia="ar-SA"/>
        </w:rPr>
        <w:t>è in corso un processo di riorganizzazione del Ministero</w:t>
      </w:r>
      <w:r w:rsidRPr="0D4B98D0">
        <w:rPr>
          <w:rFonts w:ascii="Calibri" w:hAnsi="Calibri" w:cs="Calibri"/>
          <w:sz w:val="24"/>
          <w:szCs w:val="24"/>
          <w:lang w:eastAsia="ar-SA"/>
        </w:rPr>
        <w:t xml:space="preserve"> della Cultura</w:t>
      </w:r>
      <w:r w:rsidRPr="0D4B98D0" w:rsidR="6B7A0104">
        <w:rPr>
          <w:rFonts w:ascii="Calibri" w:hAnsi="Calibri" w:cs="Calibri"/>
          <w:sz w:val="24"/>
          <w:szCs w:val="24"/>
          <w:lang w:eastAsia="ar-SA"/>
        </w:rPr>
        <w:t xml:space="preserve">, </w:t>
      </w:r>
      <w:r w:rsidRPr="0D4B98D0" w:rsidR="20D6D36C">
        <w:rPr>
          <w:rFonts w:ascii="Calibri" w:hAnsi="Calibri" w:cs="Calibri"/>
          <w:sz w:val="24"/>
          <w:szCs w:val="24"/>
          <w:lang w:eastAsia="ar-SA"/>
        </w:rPr>
        <w:t xml:space="preserve">avviato con </w:t>
      </w:r>
      <w:r w:rsidRPr="0D4B98D0" w:rsidR="69CE0AA3">
        <w:rPr>
          <w:rFonts w:ascii="Calibri" w:hAnsi="Calibri" w:cs="Calibri"/>
          <w:sz w:val="24"/>
          <w:szCs w:val="24"/>
          <w:lang w:eastAsia="ar-SA"/>
        </w:rPr>
        <w:t>l’emanazione de</w:t>
      </w:r>
      <w:r w:rsidRPr="0D4B98D0" w:rsidR="1487CFEE">
        <w:rPr>
          <w:rFonts w:ascii="Calibri" w:hAnsi="Calibri" w:cs="Calibri"/>
          <w:sz w:val="24"/>
          <w:szCs w:val="24"/>
          <w:lang w:eastAsia="ar-SA"/>
        </w:rPr>
        <w:t>i seguenti decreti:</w:t>
      </w:r>
    </w:p>
    <w:p w:rsidRPr="00F528A9" w:rsidR="0096584B" w:rsidP="007F24DC" w:rsidRDefault="5109F950" w14:paraId="1723F534" w14:textId="67CBCFA2">
      <w:pPr>
        <w:numPr>
          <w:ilvl w:val="0"/>
          <w:numId w:val="73"/>
        </w:numPr>
        <w:spacing w:before="120" w:after="120" w:line="240" w:lineRule="auto"/>
        <w:ind w:left="720"/>
        <w:jc w:val="both"/>
        <w:rPr>
          <w:rFonts w:ascii="Calibri" w:hAnsi="Calibri" w:cs="Calibri"/>
          <w:sz w:val="24"/>
          <w:szCs w:val="24"/>
          <w:lang w:eastAsia="ar-SA"/>
        </w:rPr>
      </w:pPr>
      <w:r w:rsidRPr="4ABE685C">
        <w:rPr>
          <w:rFonts w:ascii="Calibri" w:hAnsi="Calibri" w:cs="Calibri"/>
          <w:b/>
          <w:bCs/>
          <w:sz w:val="24"/>
          <w:szCs w:val="24"/>
          <w:lang w:eastAsia="ar-SA"/>
        </w:rPr>
        <w:t>Decreto</w:t>
      </w:r>
      <w:r w:rsidRPr="4ABE685C">
        <w:rPr>
          <w:rFonts w:ascii="Calibri" w:hAnsi="Calibri" w:cs="Calibri"/>
          <w:sz w:val="24"/>
          <w:szCs w:val="24"/>
          <w:lang w:eastAsia="ar-SA"/>
        </w:rPr>
        <w:t xml:space="preserve"> del </w:t>
      </w:r>
      <w:r w:rsidRPr="4ABE685C">
        <w:rPr>
          <w:rFonts w:ascii="Calibri" w:hAnsi="Calibri" w:cs="Calibri"/>
          <w:b/>
          <w:bCs/>
          <w:sz w:val="24"/>
          <w:szCs w:val="24"/>
          <w:lang w:eastAsia="ar-SA"/>
        </w:rPr>
        <w:t>Presidente del Consiglio dei ministri</w:t>
      </w:r>
      <w:r w:rsidRPr="4ABE685C">
        <w:rPr>
          <w:rFonts w:ascii="Calibri" w:hAnsi="Calibri" w:cs="Calibri"/>
          <w:sz w:val="24"/>
          <w:szCs w:val="24"/>
          <w:lang w:eastAsia="ar-SA"/>
        </w:rPr>
        <w:t xml:space="preserve"> del </w:t>
      </w:r>
      <w:r w:rsidRPr="4ABE685C">
        <w:rPr>
          <w:rFonts w:ascii="Calibri" w:hAnsi="Calibri" w:cs="Calibri"/>
          <w:b/>
          <w:bCs/>
          <w:sz w:val="24"/>
          <w:szCs w:val="24"/>
          <w:lang w:eastAsia="ar-SA"/>
        </w:rPr>
        <w:t>15 marzo 2024</w:t>
      </w:r>
      <w:r w:rsidRPr="4ABE685C">
        <w:rPr>
          <w:rFonts w:ascii="Calibri" w:hAnsi="Calibri" w:cs="Calibri"/>
          <w:sz w:val="24"/>
          <w:szCs w:val="24"/>
          <w:lang w:eastAsia="ar-SA"/>
        </w:rPr>
        <w:t xml:space="preserve">, </w:t>
      </w:r>
      <w:r w:rsidRPr="4ABE685C">
        <w:rPr>
          <w:rFonts w:ascii="Calibri" w:hAnsi="Calibri" w:cs="Calibri"/>
          <w:b/>
          <w:bCs/>
          <w:sz w:val="24"/>
          <w:szCs w:val="24"/>
          <w:lang w:eastAsia="ar-SA"/>
        </w:rPr>
        <w:t>n. 57,</w:t>
      </w:r>
      <w:r w:rsidRPr="4ABE685C">
        <w:rPr>
          <w:rFonts w:ascii="Calibri" w:hAnsi="Calibri" w:cs="Calibri"/>
          <w:sz w:val="24"/>
          <w:szCs w:val="24"/>
          <w:lang w:eastAsia="ar-SA"/>
        </w:rPr>
        <w:t xml:space="preserve"> recante “</w:t>
      </w:r>
      <w:r w:rsidRPr="4ABE685C">
        <w:rPr>
          <w:rFonts w:ascii="Calibri" w:hAnsi="Calibri" w:cs="Calibri"/>
          <w:i/>
          <w:iCs/>
          <w:sz w:val="24"/>
          <w:szCs w:val="24"/>
          <w:lang w:eastAsia="ar-SA"/>
        </w:rPr>
        <w:t>Regolamento di organizzazione del Ministero della cultura, degli uffici di diretta collaborazione del Ministro e dell’Organismo indipendente di valutazione della performance</w:t>
      </w:r>
      <w:r w:rsidRPr="4ABE685C">
        <w:rPr>
          <w:rFonts w:ascii="Calibri" w:hAnsi="Calibri" w:cs="Calibri"/>
          <w:sz w:val="24"/>
          <w:szCs w:val="24"/>
          <w:lang w:eastAsia="ar-SA"/>
        </w:rPr>
        <w:t>”</w:t>
      </w:r>
      <w:r w:rsidRPr="4ABE685C" w:rsidR="65CABF89">
        <w:rPr>
          <w:rFonts w:ascii="Calibri" w:hAnsi="Calibri" w:cs="Calibri"/>
          <w:sz w:val="24"/>
          <w:szCs w:val="24"/>
          <w:lang w:eastAsia="ar-SA"/>
        </w:rPr>
        <w:t>;</w:t>
      </w:r>
    </w:p>
    <w:p w:rsidR="00062ACD" w:rsidP="007F24DC" w:rsidRDefault="69172475" w14:paraId="48B461B9" w14:textId="3DA6416C">
      <w:pPr>
        <w:pStyle w:val="ListParagraph"/>
        <w:widowControl w:val="0"/>
        <w:numPr>
          <w:ilvl w:val="0"/>
          <w:numId w:val="73"/>
        </w:numPr>
        <w:spacing w:before="120" w:after="120" w:line="240" w:lineRule="auto"/>
        <w:ind w:left="714" w:hanging="357"/>
        <w:contextualSpacing w:val="0"/>
        <w:jc w:val="both"/>
        <w:rPr>
          <w:rFonts w:ascii="Calibri" w:hAnsi="Calibri" w:cs="Calibri"/>
          <w:sz w:val="24"/>
          <w:szCs w:val="24"/>
          <w:lang w:eastAsia="ar-SA"/>
        </w:rPr>
      </w:pPr>
      <w:r w:rsidRPr="4ABE685C">
        <w:rPr>
          <w:rFonts w:ascii="Calibri" w:hAnsi="Calibri" w:cs="Calibri"/>
          <w:b/>
          <w:bCs/>
          <w:sz w:val="24"/>
          <w:szCs w:val="24"/>
          <w:lang w:eastAsia="ar-SA"/>
        </w:rPr>
        <w:t>Decreto</w:t>
      </w:r>
      <w:r w:rsidRPr="4ABE685C">
        <w:rPr>
          <w:rFonts w:ascii="Calibri" w:hAnsi="Calibri" w:cs="Calibri"/>
          <w:sz w:val="24"/>
          <w:szCs w:val="24"/>
          <w:lang w:eastAsia="ar-SA"/>
        </w:rPr>
        <w:t xml:space="preserve"> del </w:t>
      </w:r>
      <w:r w:rsidRPr="4ABE685C">
        <w:rPr>
          <w:rFonts w:ascii="Calibri" w:hAnsi="Calibri" w:cs="Calibri"/>
          <w:b/>
          <w:bCs/>
          <w:sz w:val="24"/>
          <w:szCs w:val="24"/>
          <w:lang w:eastAsia="ar-SA"/>
        </w:rPr>
        <w:t>Ministro della Cultura</w:t>
      </w:r>
      <w:r w:rsidRPr="4ABE685C">
        <w:rPr>
          <w:rFonts w:ascii="Calibri" w:hAnsi="Calibri" w:cs="Calibri"/>
          <w:sz w:val="24"/>
          <w:szCs w:val="24"/>
          <w:lang w:eastAsia="ar-SA"/>
        </w:rPr>
        <w:t xml:space="preserve"> del </w:t>
      </w:r>
      <w:r w:rsidRPr="4ABE685C">
        <w:rPr>
          <w:rFonts w:ascii="Calibri" w:hAnsi="Calibri" w:cs="Calibri"/>
          <w:b/>
          <w:bCs/>
          <w:sz w:val="24"/>
          <w:szCs w:val="24"/>
          <w:lang w:eastAsia="ar-SA"/>
        </w:rPr>
        <w:t>5 settembre 2024, n. 270</w:t>
      </w:r>
      <w:r w:rsidRPr="4ABE685C">
        <w:rPr>
          <w:rFonts w:ascii="Calibri" w:hAnsi="Calibri" w:cs="Calibri"/>
          <w:sz w:val="24"/>
          <w:szCs w:val="24"/>
          <w:lang w:eastAsia="ar-SA"/>
        </w:rPr>
        <w:t xml:space="preserve"> recante l’articolazione degli Uffici Dirigenziali e degli Istituti dotati di autonomia speciale di livello non generale del Ministero della Cultura</w:t>
      </w:r>
      <w:r w:rsidRPr="4ABE685C" w:rsidR="3445F301">
        <w:rPr>
          <w:rFonts w:ascii="Calibri" w:hAnsi="Calibri" w:cs="Calibri"/>
          <w:sz w:val="24"/>
          <w:szCs w:val="24"/>
          <w:lang w:eastAsia="ar-SA"/>
        </w:rPr>
        <w:t>.</w:t>
      </w:r>
    </w:p>
    <w:p w:rsidR="00062ACD" w:rsidP="00956682" w:rsidRDefault="5B66CDC1" w14:paraId="7086C73B" w14:textId="3A02187D">
      <w:pPr>
        <w:widowControl w:val="0"/>
        <w:spacing w:before="120" w:after="120" w:line="240" w:lineRule="auto"/>
        <w:jc w:val="both"/>
        <w:rPr>
          <w:rFonts w:ascii="Calibri" w:hAnsi="Calibri" w:eastAsia="Calibri" w:cs="Calibri"/>
          <w:sz w:val="24"/>
          <w:szCs w:val="24"/>
        </w:rPr>
      </w:pPr>
      <w:r w:rsidRPr="4ABE685C">
        <w:rPr>
          <w:rFonts w:ascii="Calibri" w:hAnsi="Calibri" w:eastAsia="Calibri" w:cs="Calibri"/>
          <w:sz w:val="24"/>
          <w:szCs w:val="24"/>
        </w:rPr>
        <w:t xml:space="preserve">La riforma ha previsto </w:t>
      </w:r>
      <w:r w:rsidRPr="4ABE685C" w:rsidR="79492B76">
        <w:rPr>
          <w:rFonts w:ascii="Calibri" w:hAnsi="Calibri" w:eastAsia="Calibri" w:cs="Calibri"/>
          <w:sz w:val="24"/>
          <w:szCs w:val="24"/>
        </w:rPr>
        <w:t xml:space="preserve">dunque </w:t>
      </w:r>
      <w:r w:rsidRPr="4ABE685C">
        <w:rPr>
          <w:rFonts w:ascii="Calibri" w:hAnsi="Calibri" w:eastAsia="Calibri" w:cs="Calibri"/>
          <w:sz w:val="24"/>
          <w:szCs w:val="24"/>
        </w:rPr>
        <w:t>il passaggio dal previgente assetto organizzativo</w:t>
      </w:r>
      <w:r w:rsidRPr="4ABE685C" w:rsidR="74937A82">
        <w:rPr>
          <w:rFonts w:ascii="Calibri" w:hAnsi="Calibri" w:eastAsia="Calibri" w:cs="Calibri"/>
          <w:sz w:val="24"/>
          <w:szCs w:val="24"/>
        </w:rPr>
        <w:t>,</w:t>
      </w:r>
      <w:r w:rsidRPr="4ABE685C">
        <w:rPr>
          <w:rFonts w:ascii="Calibri" w:hAnsi="Calibri" w:eastAsia="Calibri" w:cs="Calibri"/>
          <w:sz w:val="24"/>
          <w:szCs w:val="24"/>
        </w:rPr>
        <w:t xml:space="preserve"> che incentrava la funzione di coordinamento apicale nel Segretariato generale, al modello dipartimentale articolato in quattro Dipartimenti:</w:t>
      </w:r>
    </w:p>
    <w:p w:rsidR="00062ACD" w:rsidP="007F24DC" w:rsidRDefault="103F8C12" w14:paraId="013188B0" w14:textId="2313693E">
      <w:pPr>
        <w:pStyle w:val="ListParagraph"/>
        <w:numPr>
          <w:ilvl w:val="0"/>
          <w:numId w:val="19"/>
        </w:numPr>
        <w:spacing w:before="120" w:after="120" w:line="240" w:lineRule="auto"/>
        <w:contextualSpacing w:val="0"/>
        <w:jc w:val="both"/>
        <w:rPr>
          <w:rFonts w:ascii="Calibri" w:hAnsi="Calibri" w:eastAsia="Calibri" w:cs="Calibri"/>
          <w:sz w:val="24"/>
          <w:szCs w:val="24"/>
        </w:rPr>
      </w:pPr>
      <w:r w:rsidRPr="0D4B98D0">
        <w:rPr>
          <w:rFonts w:ascii="Calibri" w:hAnsi="Calibri" w:eastAsia="Calibri" w:cs="Calibri"/>
          <w:sz w:val="24"/>
          <w:szCs w:val="24"/>
        </w:rPr>
        <w:t xml:space="preserve">Dipartimento per l'amministrazione generale – </w:t>
      </w:r>
      <w:proofErr w:type="spellStart"/>
      <w:r w:rsidRPr="0D4B98D0">
        <w:rPr>
          <w:rFonts w:ascii="Calibri" w:hAnsi="Calibri" w:eastAsia="Calibri" w:cs="Calibri"/>
          <w:sz w:val="24"/>
          <w:szCs w:val="24"/>
        </w:rPr>
        <w:t>DiAG</w:t>
      </w:r>
      <w:proofErr w:type="spellEnd"/>
    </w:p>
    <w:p w:rsidR="00062ACD" w:rsidP="007F24DC" w:rsidRDefault="103F8C12" w14:paraId="5996779D" w14:textId="392E14A4">
      <w:pPr>
        <w:pStyle w:val="ListParagraph"/>
        <w:numPr>
          <w:ilvl w:val="0"/>
          <w:numId w:val="19"/>
        </w:numPr>
        <w:spacing w:before="120" w:after="120" w:line="240" w:lineRule="auto"/>
        <w:contextualSpacing w:val="0"/>
        <w:jc w:val="both"/>
        <w:rPr>
          <w:rFonts w:ascii="Calibri" w:hAnsi="Calibri" w:eastAsia="Calibri" w:cs="Calibri"/>
          <w:sz w:val="24"/>
          <w:szCs w:val="24"/>
        </w:rPr>
      </w:pPr>
      <w:r w:rsidRPr="0D4B98D0">
        <w:rPr>
          <w:rFonts w:ascii="Calibri" w:hAnsi="Calibri" w:eastAsia="Calibri" w:cs="Calibri"/>
          <w:sz w:val="24"/>
          <w:szCs w:val="24"/>
        </w:rPr>
        <w:t>Dipartimento per la tutela del patrimonio culturale</w:t>
      </w:r>
      <w:r w:rsidRPr="0D4B98D0" w:rsidR="355C539C">
        <w:rPr>
          <w:rFonts w:ascii="Calibri" w:hAnsi="Calibri" w:eastAsia="Calibri" w:cs="Calibri"/>
          <w:sz w:val="24"/>
          <w:szCs w:val="24"/>
        </w:rPr>
        <w:t xml:space="preserve"> </w:t>
      </w:r>
      <w:proofErr w:type="spellStart"/>
      <w:r w:rsidRPr="0D4B98D0">
        <w:rPr>
          <w:rFonts w:ascii="Calibri" w:hAnsi="Calibri" w:eastAsia="Calibri" w:cs="Calibri"/>
          <w:sz w:val="24"/>
          <w:szCs w:val="24"/>
        </w:rPr>
        <w:t>DiT</w:t>
      </w:r>
      <w:proofErr w:type="spellEnd"/>
    </w:p>
    <w:p w:rsidR="00062ACD" w:rsidP="007F24DC" w:rsidRDefault="103F8C12" w14:paraId="747CDD97" w14:textId="119DADC1">
      <w:pPr>
        <w:pStyle w:val="ListParagraph"/>
        <w:numPr>
          <w:ilvl w:val="0"/>
          <w:numId w:val="19"/>
        </w:numPr>
        <w:spacing w:before="120" w:after="120" w:line="240" w:lineRule="auto"/>
        <w:contextualSpacing w:val="0"/>
        <w:jc w:val="both"/>
        <w:rPr>
          <w:rFonts w:ascii="Calibri" w:hAnsi="Calibri" w:eastAsia="Calibri" w:cs="Calibri"/>
          <w:sz w:val="24"/>
          <w:szCs w:val="24"/>
        </w:rPr>
      </w:pPr>
      <w:r w:rsidRPr="0D4B98D0">
        <w:rPr>
          <w:rFonts w:ascii="Calibri" w:hAnsi="Calibri" w:eastAsia="Calibri" w:cs="Calibri"/>
          <w:sz w:val="24"/>
          <w:szCs w:val="24"/>
        </w:rPr>
        <w:t>Dipartimento per la valorizzazione del patrimonio culturale</w:t>
      </w:r>
      <w:r w:rsidRPr="0D4B98D0" w:rsidR="3A2AA1D9">
        <w:rPr>
          <w:rFonts w:ascii="Calibri" w:hAnsi="Calibri" w:eastAsia="Calibri" w:cs="Calibri"/>
          <w:sz w:val="24"/>
          <w:szCs w:val="24"/>
        </w:rPr>
        <w:t xml:space="preserve"> </w:t>
      </w:r>
      <w:proofErr w:type="spellStart"/>
      <w:r w:rsidRPr="0D4B98D0">
        <w:rPr>
          <w:rFonts w:ascii="Calibri" w:hAnsi="Calibri" w:eastAsia="Calibri" w:cs="Calibri"/>
          <w:sz w:val="24"/>
          <w:szCs w:val="24"/>
        </w:rPr>
        <w:t>DiVa</w:t>
      </w:r>
      <w:proofErr w:type="spellEnd"/>
      <w:r w:rsidRPr="0D4B98D0">
        <w:rPr>
          <w:rFonts w:ascii="Calibri" w:hAnsi="Calibri" w:eastAsia="Calibri" w:cs="Calibri"/>
          <w:sz w:val="24"/>
          <w:szCs w:val="24"/>
        </w:rPr>
        <w:t xml:space="preserve"> </w:t>
      </w:r>
    </w:p>
    <w:p w:rsidR="00062ACD" w:rsidP="007F24DC" w:rsidRDefault="3313421A" w14:paraId="509961DB" w14:textId="7328FC10">
      <w:pPr>
        <w:pStyle w:val="ListParagraph"/>
        <w:numPr>
          <w:ilvl w:val="0"/>
          <w:numId w:val="19"/>
        </w:numPr>
        <w:spacing w:before="120" w:after="120" w:line="240" w:lineRule="auto"/>
        <w:contextualSpacing w:val="0"/>
        <w:jc w:val="both"/>
        <w:rPr>
          <w:rFonts w:ascii="Calibri" w:hAnsi="Calibri" w:eastAsia="Calibri" w:cs="Calibri"/>
          <w:sz w:val="24"/>
          <w:szCs w:val="24"/>
        </w:rPr>
      </w:pPr>
      <w:r w:rsidRPr="4ABE685C">
        <w:rPr>
          <w:rFonts w:ascii="Calibri" w:hAnsi="Calibri" w:eastAsia="Calibri" w:cs="Calibri"/>
          <w:sz w:val="24"/>
          <w:szCs w:val="24"/>
        </w:rPr>
        <w:t xml:space="preserve">Dipartimento per le attività culturali - </w:t>
      </w:r>
      <w:proofErr w:type="spellStart"/>
      <w:r w:rsidRPr="4ABE685C">
        <w:rPr>
          <w:rFonts w:ascii="Calibri" w:hAnsi="Calibri" w:eastAsia="Calibri" w:cs="Calibri"/>
          <w:sz w:val="24"/>
          <w:szCs w:val="24"/>
        </w:rPr>
        <w:t>DiAC</w:t>
      </w:r>
      <w:proofErr w:type="spellEnd"/>
    </w:p>
    <w:p w:rsidR="00062ACD" w:rsidP="00956682" w:rsidRDefault="41C668D2" w14:paraId="7BAA0B12" w14:textId="19AAD41A">
      <w:pPr>
        <w:widowControl w:val="0"/>
        <w:spacing w:before="120" w:after="120" w:line="240" w:lineRule="auto"/>
        <w:jc w:val="both"/>
        <w:rPr>
          <w:rFonts w:ascii="Calibri" w:hAnsi="Calibri" w:eastAsia="Calibri" w:cs="Calibri"/>
          <w:sz w:val="24"/>
          <w:szCs w:val="24"/>
        </w:rPr>
      </w:pPr>
      <w:r w:rsidRPr="4ABE685C">
        <w:rPr>
          <w:rFonts w:ascii="Calibri" w:hAnsi="Calibri" w:eastAsia="Calibri" w:cs="Calibri"/>
          <w:sz w:val="24"/>
          <w:szCs w:val="24"/>
        </w:rPr>
        <w:t xml:space="preserve">Il suddetto processo fa salva la </w:t>
      </w:r>
      <w:r w:rsidRPr="4ABE685C">
        <w:rPr>
          <w:rFonts w:ascii="Calibri" w:hAnsi="Calibri" w:eastAsia="Calibri" w:cs="Calibri"/>
          <w:b/>
          <w:bCs/>
          <w:sz w:val="24"/>
          <w:szCs w:val="24"/>
        </w:rPr>
        <w:t xml:space="preserve"> fase transitoria</w:t>
      </w:r>
      <w:r w:rsidRPr="4ABE685C">
        <w:rPr>
          <w:rFonts w:ascii="Calibri" w:hAnsi="Calibri" w:eastAsia="Calibri" w:cs="Calibri"/>
          <w:sz w:val="24"/>
          <w:szCs w:val="24"/>
        </w:rPr>
        <w:t xml:space="preserve"> di cui all’articolo 41, comma 3, del sopra citato </w:t>
      </w:r>
      <w:r w:rsidRPr="4ABE685C">
        <w:rPr>
          <w:rFonts w:ascii="Calibri" w:hAnsi="Calibri" w:eastAsia="Calibri" w:cs="Calibri"/>
          <w:b/>
          <w:bCs/>
          <w:sz w:val="24"/>
          <w:szCs w:val="24"/>
        </w:rPr>
        <w:t>DPCM 57/2024</w:t>
      </w:r>
      <w:r w:rsidRPr="4ABE685C">
        <w:rPr>
          <w:rFonts w:ascii="Calibri" w:hAnsi="Calibri" w:eastAsia="Calibri" w:cs="Calibri"/>
          <w:sz w:val="24"/>
          <w:szCs w:val="24"/>
        </w:rPr>
        <w:t xml:space="preserve">, puntualmente disciplinata con la </w:t>
      </w:r>
      <w:r w:rsidRPr="4ABE685C">
        <w:rPr>
          <w:rFonts w:ascii="Calibri" w:hAnsi="Calibri" w:eastAsia="Calibri" w:cs="Calibri"/>
          <w:b/>
          <w:bCs/>
          <w:sz w:val="24"/>
          <w:szCs w:val="24"/>
        </w:rPr>
        <w:t>Circolare n. 8 del 31 luglio 2024 dell’Ufficio di Gabinetto</w:t>
      </w:r>
      <w:r w:rsidRPr="4ABE685C">
        <w:rPr>
          <w:rFonts w:ascii="Calibri" w:hAnsi="Calibri" w:eastAsia="Calibri" w:cs="Calibri"/>
          <w:sz w:val="24"/>
          <w:szCs w:val="24"/>
        </w:rPr>
        <w:t>, avente ad oggetto “</w:t>
      </w:r>
      <w:r w:rsidRPr="4ABE685C">
        <w:rPr>
          <w:rFonts w:ascii="Calibri" w:hAnsi="Calibri" w:eastAsia="Calibri" w:cs="Calibri"/>
          <w:b/>
          <w:bCs/>
          <w:sz w:val="24"/>
          <w:szCs w:val="24"/>
        </w:rPr>
        <w:t>Decreto del Presidente del Consiglio dei Ministri del 15 marzo 2024, n. 57</w:t>
      </w:r>
      <w:r w:rsidRPr="4ABE685C">
        <w:rPr>
          <w:rFonts w:ascii="Calibri" w:hAnsi="Calibri" w:eastAsia="Calibri" w:cs="Calibri"/>
          <w:sz w:val="24"/>
          <w:szCs w:val="24"/>
        </w:rPr>
        <w:t xml:space="preserve">, </w:t>
      </w:r>
      <w:r w:rsidRPr="4ABE685C">
        <w:rPr>
          <w:rFonts w:ascii="Calibri" w:hAnsi="Calibri" w:eastAsia="Calibri" w:cs="Calibri"/>
          <w:b/>
          <w:bCs/>
          <w:sz w:val="24"/>
          <w:szCs w:val="24"/>
        </w:rPr>
        <w:t>recante Regolamento di organizzazione</w:t>
      </w:r>
      <w:r w:rsidRPr="4ABE685C">
        <w:rPr>
          <w:rFonts w:ascii="Calibri" w:hAnsi="Calibri" w:eastAsia="Calibri" w:cs="Calibri"/>
          <w:sz w:val="24"/>
          <w:szCs w:val="24"/>
        </w:rPr>
        <w:t xml:space="preserve"> del ministero della cultura, degli uffici di diretta collaborazione del Ministro e dell’Organismo indipendente di valutazione della performance – </w:t>
      </w:r>
      <w:r w:rsidRPr="4ABE685C">
        <w:rPr>
          <w:rFonts w:ascii="Calibri" w:hAnsi="Calibri" w:eastAsia="Calibri" w:cs="Calibri"/>
          <w:b/>
          <w:bCs/>
          <w:sz w:val="24"/>
          <w:szCs w:val="24"/>
        </w:rPr>
        <w:t>Indicazioni sulla struttura organizzativa transitoria</w:t>
      </w:r>
      <w:r w:rsidRPr="4ABE685C">
        <w:rPr>
          <w:rFonts w:ascii="Calibri" w:hAnsi="Calibri" w:eastAsia="Calibri" w:cs="Calibri"/>
          <w:sz w:val="24"/>
          <w:szCs w:val="24"/>
        </w:rPr>
        <w:t xml:space="preserve">”, nella quale si precisa che “(…) </w:t>
      </w:r>
      <w:r w:rsidRPr="4ABE685C">
        <w:rPr>
          <w:rFonts w:ascii="Calibri" w:hAnsi="Calibri" w:eastAsia="Calibri" w:cs="Calibri"/>
          <w:b/>
          <w:bCs/>
          <w:i/>
          <w:iCs/>
          <w:sz w:val="24"/>
          <w:szCs w:val="24"/>
        </w:rPr>
        <w:t>n</w:t>
      </w:r>
      <w:r w:rsidRPr="4ABE685C">
        <w:rPr>
          <w:rFonts w:ascii="Calibri" w:hAnsi="Calibri" w:eastAsia="Calibri" w:cs="Calibri"/>
          <w:i/>
          <w:iCs/>
          <w:sz w:val="24"/>
          <w:szCs w:val="24"/>
        </w:rPr>
        <w:t>elle more del perfezionamento delle procedure di conferimento dei nuovi incarichi dirigenziali ai sensi del citato decreto del Presidente del Consiglio dei ministri n. 57 del 2024,</w:t>
      </w:r>
      <w:r w:rsidRPr="4ABE685C">
        <w:rPr>
          <w:rFonts w:ascii="Calibri" w:hAnsi="Calibri" w:eastAsia="Calibri" w:cs="Calibri"/>
          <w:b/>
          <w:bCs/>
          <w:i/>
          <w:iCs/>
          <w:sz w:val="24"/>
          <w:szCs w:val="24"/>
        </w:rPr>
        <w:t xml:space="preserve"> </w:t>
      </w:r>
      <w:r w:rsidRPr="4ABE685C">
        <w:rPr>
          <w:rFonts w:ascii="Calibri" w:hAnsi="Calibri" w:eastAsia="Calibri" w:cs="Calibri"/>
          <w:i/>
          <w:iCs/>
          <w:sz w:val="24"/>
          <w:szCs w:val="24"/>
        </w:rPr>
        <w:t>le Direzioni generali, gli Uffici dotati di autonomia speciale di livello dirigenziale generale e i Servizi già afferenti al Segretariato generale</w:t>
      </w:r>
      <w:r w:rsidRPr="4ABE685C">
        <w:rPr>
          <w:rFonts w:ascii="Calibri" w:hAnsi="Calibri" w:eastAsia="Calibri" w:cs="Calibri"/>
          <w:b/>
          <w:bCs/>
          <w:i/>
          <w:iCs/>
          <w:sz w:val="24"/>
          <w:szCs w:val="24"/>
        </w:rPr>
        <w:t xml:space="preserve"> continuano a svolgere regolarmente le loro funzioni e operano nell’ambito del competente Dipartimento, individuato sulla base delle funzioni attribuite dal nuovo regolamento di organizzazione</w:t>
      </w:r>
      <w:r w:rsidRPr="4ABE685C">
        <w:rPr>
          <w:rFonts w:ascii="Calibri" w:hAnsi="Calibri" w:eastAsia="Calibri" w:cs="Calibri"/>
          <w:sz w:val="24"/>
          <w:szCs w:val="24"/>
        </w:rPr>
        <w:t>”.</w:t>
      </w:r>
    </w:p>
    <w:p w:rsidR="00062ACD" w:rsidP="00956682" w:rsidRDefault="41C668D2" w14:paraId="20A178F3" w14:textId="180C0FA2">
      <w:pPr>
        <w:widowControl w:val="0"/>
        <w:spacing w:before="120" w:after="120" w:line="240" w:lineRule="auto"/>
        <w:jc w:val="both"/>
        <w:rPr>
          <w:rFonts w:ascii="Calibri" w:hAnsi="Calibri" w:eastAsia="Calibri" w:cs="Calibri"/>
          <w:sz w:val="24"/>
          <w:szCs w:val="24"/>
        </w:rPr>
      </w:pPr>
      <w:r w:rsidRPr="4ABE685C">
        <w:rPr>
          <w:rFonts w:ascii="Calibri" w:hAnsi="Calibri" w:eastAsia="Calibri" w:cs="Calibri"/>
          <w:sz w:val="24"/>
          <w:szCs w:val="24"/>
        </w:rPr>
        <w:t xml:space="preserve">Pertanto, come riportato anche nel documento Programmatico Piano Integrato di attività e Organizzazione (PIAO) 2025-2027 adottato con decreto del </w:t>
      </w:r>
      <w:proofErr w:type="spellStart"/>
      <w:r w:rsidRPr="4ABE685C">
        <w:rPr>
          <w:rFonts w:ascii="Calibri" w:hAnsi="Calibri" w:eastAsia="Calibri" w:cs="Calibri"/>
          <w:sz w:val="24"/>
          <w:szCs w:val="24"/>
        </w:rPr>
        <w:t>MiC</w:t>
      </w:r>
      <w:proofErr w:type="spellEnd"/>
      <w:r w:rsidRPr="4ABE685C">
        <w:rPr>
          <w:rFonts w:ascii="Calibri" w:hAnsi="Calibri" w:eastAsia="Calibri" w:cs="Calibri"/>
          <w:sz w:val="24"/>
          <w:szCs w:val="24"/>
        </w:rPr>
        <w:t xml:space="preserve"> n. 39 del 31 gennaio 2025 e pubblicato sul sito della funzione pubblica al seguente link: </w:t>
      </w:r>
      <w:hyperlink w:history="1" r:id="rId12">
        <w:r w:rsidRPr="00396B9F">
          <w:rPr>
            <w:rStyle w:val="Hyperlink"/>
            <w:rFonts w:ascii="Calibri" w:hAnsi="Calibri" w:eastAsia="Garamond" w:cs="Calibri"/>
            <w:sz w:val="24"/>
            <w:szCs w:val="24"/>
          </w:rPr>
          <w:t>https://piao.dfp.gov.it/taxonomy/term/49300</w:t>
        </w:r>
      </w:hyperlink>
      <w:r w:rsidRPr="4ABE685C">
        <w:rPr>
          <w:rFonts w:ascii="Calibri" w:hAnsi="Calibri" w:eastAsia="Calibri" w:cs="Calibri"/>
          <w:sz w:val="24"/>
          <w:szCs w:val="24"/>
        </w:rPr>
        <w:t xml:space="preserve">, </w:t>
      </w:r>
      <w:r w:rsidRPr="4ABE685C" w:rsidR="6A906117">
        <w:rPr>
          <w:rFonts w:ascii="Calibri" w:hAnsi="Calibri" w:eastAsia="Calibri" w:cs="Calibri"/>
          <w:sz w:val="24"/>
          <w:szCs w:val="24"/>
        </w:rPr>
        <w:t xml:space="preserve">le funzioni di Autorità di Gestione, attribuite ai sensi del Decreto Ministeriale del 30 giugno 2020, n. 299, sono attualmente attribuite al </w:t>
      </w:r>
      <w:r w:rsidRPr="4ABE685C">
        <w:rPr>
          <w:rFonts w:ascii="Calibri" w:hAnsi="Calibri" w:eastAsia="Calibri" w:cs="Calibri"/>
          <w:sz w:val="24"/>
          <w:szCs w:val="24"/>
        </w:rPr>
        <w:t xml:space="preserve">Servizio V dell’ex Segretariato generale, incardinato presso il </w:t>
      </w:r>
      <w:proofErr w:type="spellStart"/>
      <w:r w:rsidRPr="4ABE685C">
        <w:rPr>
          <w:rFonts w:ascii="Calibri" w:hAnsi="Calibri" w:eastAsia="Calibri" w:cs="Calibri"/>
          <w:sz w:val="24"/>
          <w:szCs w:val="24"/>
        </w:rPr>
        <w:t>DiAG</w:t>
      </w:r>
      <w:proofErr w:type="spellEnd"/>
      <w:r w:rsidRPr="4ABE685C" w:rsidR="0A7C6959">
        <w:rPr>
          <w:rFonts w:ascii="Calibri" w:hAnsi="Calibri" w:eastAsia="Calibri" w:cs="Calibri"/>
          <w:sz w:val="24"/>
          <w:szCs w:val="24"/>
        </w:rPr>
        <w:t xml:space="preserve">, come anche descritto nell’Allegato </w:t>
      </w:r>
      <w:r w:rsidRPr="4ABE685C" w:rsidR="6CD15E2F">
        <w:rPr>
          <w:rFonts w:ascii="Calibri" w:hAnsi="Calibri" w:eastAsia="Calibri" w:cs="Calibri"/>
          <w:sz w:val="24"/>
          <w:szCs w:val="24"/>
        </w:rPr>
        <w:t>A “Descrizione</w:t>
      </w:r>
      <w:r w:rsidRPr="4ABE685C" w:rsidR="0A7C6959">
        <w:rPr>
          <w:rFonts w:ascii="Calibri" w:hAnsi="Calibri" w:eastAsia="Calibri" w:cs="Calibri"/>
          <w:sz w:val="24"/>
          <w:szCs w:val="24"/>
        </w:rPr>
        <w:t xml:space="preserve"> del sistema di gestione e controllo</w:t>
      </w:r>
      <w:r w:rsidRPr="4ABE685C" w:rsidR="5B3AB0FF">
        <w:rPr>
          <w:rFonts w:ascii="Calibri" w:hAnsi="Calibri" w:eastAsia="Calibri" w:cs="Calibri"/>
          <w:sz w:val="24"/>
          <w:szCs w:val="24"/>
        </w:rPr>
        <w:t>”</w:t>
      </w:r>
      <w:r w:rsidRPr="4ABE685C" w:rsidR="0A7C6959">
        <w:rPr>
          <w:rFonts w:ascii="Calibri" w:hAnsi="Calibri" w:eastAsia="Calibri" w:cs="Calibri"/>
          <w:sz w:val="24"/>
          <w:szCs w:val="24"/>
        </w:rPr>
        <w:t>.</w:t>
      </w:r>
    </w:p>
    <w:p w:rsidR="00062ACD" w:rsidP="4ABE685C" w:rsidRDefault="00062ACD" w14:paraId="22A693CA" w14:textId="6DDF04D2">
      <w:pPr>
        <w:widowControl w:val="0"/>
        <w:spacing w:after="120" w:line="240" w:lineRule="auto"/>
        <w:jc w:val="both"/>
        <w:rPr>
          <w:rFonts w:ascii="Calibri" w:hAnsi="Calibri" w:eastAsia="Calibri" w:cs="Calibri"/>
          <w:sz w:val="24"/>
          <w:szCs w:val="24"/>
          <w:lang w:eastAsia="ar-SA"/>
        </w:rPr>
      </w:pPr>
    </w:p>
    <w:p w:rsidRPr="003B7F7B" w:rsidR="002B7727" w:rsidP="4ABE685C" w:rsidRDefault="34C1D2E7" w14:paraId="1DB47D10" w14:textId="2DD5ED7F">
      <w:pPr>
        <w:pStyle w:val="Heading2"/>
        <w:widowControl w:val="0"/>
        <w:spacing w:after="120" w:line="240" w:lineRule="auto"/>
        <w:jc w:val="both"/>
        <w:rPr>
          <w:sz w:val="28"/>
          <w:szCs w:val="28"/>
        </w:rPr>
      </w:pPr>
      <w:bookmarkStart w:name="_Toc190356097" w:id="13"/>
      <w:r w:rsidRPr="4ABE685C">
        <w:rPr>
          <w:sz w:val="28"/>
          <w:szCs w:val="28"/>
        </w:rPr>
        <w:t xml:space="preserve">Assetto organizzativo </w:t>
      </w:r>
      <w:proofErr w:type="gramStart"/>
      <w:r w:rsidRPr="4ABE685C">
        <w:rPr>
          <w:sz w:val="28"/>
          <w:szCs w:val="28"/>
        </w:rPr>
        <w:t>dell’</w:t>
      </w:r>
      <w:r w:rsidRPr="4ABE685C" w:rsidR="7423FEB6">
        <w:rPr>
          <w:sz w:val="28"/>
          <w:szCs w:val="28"/>
        </w:rPr>
        <w:t>A</w:t>
      </w:r>
      <w:r w:rsidRPr="4ABE685C" w:rsidR="08BAC989">
        <w:rPr>
          <w:sz w:val="28"/>
          <w:szCs w:val="28"/>
        </w:rPr>
        <w:t>d</w:t>
      </w:r>
      <w:r w:rsidRPr="4ABE685C" w:rsidR="7423FEB6">
        <w:rPr>
          <w:sz w:val="28"/>
          <w:szCs w:val="28"/>
        </w:rPr>
        <w:t xml:space="preserve">G </w:t>
      </w:r>
      <w:r w:rsidRPr="4ABE685C" w:rsidR="5291228C">
        <w:rPr>
          <w:sz w:val="28"/>
          <w:szCs w:val="28"/>
        </w:rPr>
        <w:t xml:space="preserve"> per</w:t>
      </w:r>
      <w:proofErr w:type="gramEnd"/>
      <w:r w:rsidRPr="4ABE685C" w:rsidR="5291228C">
        <w:rPr>
          <w:sz w:val="28"/>
          <w:szCs w:val="28"/>
        </w:rPr>
        <w:t xml:space="preserve"> la gestione del </w:t>
      </w:r>
      <w:r w:rsidRPr="4ABE685C" w:rsidR="58307F7D">
        <w:rPr>
          <w:sz w:val="28"/>
          <w:szCs w:val="28"/>
        </w:rPr>
        <w:t>PN</w:t>
      </w:r>
      <w:bookmarkEnd w:id="13"/>
    </w:p>
    <w:p w:rsidRPr="006828E0" w:rsidR="009A46CB" w:rsidP="00956682" w:rsidRDefault="03DBCAEC" w14:paraId="7B9A0983" w14:textId="2BDC7B27">
      <w:pPr>
        <w:spacing w:before="120" w:after="120" w:line="240" w:lineRule="auto"/>
        <w:jc w:val="both"/>
        <w:rPr>
          <w:rFonts w:ascii="Calibri" w:hAnsi="Calibri"/>
          <w:kern w:val="0"/>
          <w:sz w:val="24"/>
          <w:szCs w:val="24"/>
        </w:rPr>
      </w:pPr>
      <w:r w:rsidRPr="006828E0">
        <w:rPr>
          <w:rFonts w:ascii="Calibri" w:hAnsi="Calibri"/>
          <w:kern w:val="0"/>
          <w:sz w:val="24"/>
          <w:szCs w:val="24"/>
        </w:rPr>
        <w:t>L’</w:t>
      </w:r>
      <w:r w:rsidR="36640849">
        <w:rPr>
          <w:rFonts w:ascii="Calibri" w:hAnsi="Calibri"/>
          <w:kern w:val="0"/>
          <w:sz w:val="24"/>
          <w:szCs w:val="24"/>
        </w:rPr>
        <w:t>A</w:t>
      </w:r>
      <w:r w:rsidRPr="006828E0">
        <w:rPr>
          <w:rFonts w:ascii="Calibri" w:hAnsi="Calibri"/>
          <w:kern w:val="0"/>
          <w:sz w:val="24"/>
          <w:szCs w:val="24"/>
        </w:rPr>
        <w:t xml:space="preserve">utorità di </w:t>
      </w:r>
      <w:r w:rsidRPr="006828E0" w:rsidR="3B7AAE3F">
        <w:rPr>
          <w:rFonts w:ascii="Calibri" w:hAnsi="Calibri"/>
          <w:kern w:val="0"/>
          <w:sz w:val="24"/>
          <w:szCs w:val="24"/>
        </w:rPr>
        <w:t>G</w:t>
      </w:r>
      <w:r w:rsidRPr="006828E0">
        <w:rPr>
          <w:rFonts w:ascii="Calibri" w:hAnsi="Calibri"/>
          <w:kern w:val="0"/>
          <w:sz w:val="24"/>
          <w:szCs w:val="24"/>
        </w:rPr>
        <w:t>estione</w:t>
      </w:r>
      <w:r w:rsidRPr="006828E0" w:rsidR="042BBB22">
        <w:rPr>
          <w:rFonts w:ascii="Calibri" w:hAnsi="Calibri"/>
          <w:kern w:val="0"/>
          <w:sz w:val="24"/>
          <w:szCs w:val="24"/>
        </w:rPr>
        <w:t xml:space="preserve"> (di seguito anche AdG)</w:t>
      </w:r>
      <w:r w:rsidRPr="006828E0">
        <w:rPr>
          <w:rFonts w:ascii="Calibri" w:hAnsi="Calibri"/>
          <w:kern w:val="0"/>
          <w:sz w:val="24"/>
          <w:szCs w:val="24"/>
        </w:rPr>
        <w:t xml:space="preserve"> ha la responsabilità della gestione del PN Cultura 21-27 al fine di conseguire gli obiettivi del Programma. </w:t>
      </w:r>
      <w:r w:rsidRPr="006828E0" w:rsidR="61262A67">
        <w:rPr>
          <w:rFonts w:ascii="Calibri" w:hAnsi="Calibri"/>
          <w:kern w:val="0"/>
          <w:sz w:val="24"/>
          <w:szCs w:val="24"/>
        </w:rPr>
        <w:t>Essa p</w:t>
      </w:r>
      <w:r w:rsidRPr="006828E0">
        <w:rPr>
          <w:rFonts w:ascii="Calibri" w:hAnsi="Calibri"/>
          <w:kern w:val="0"/>
          <w:sz w:val="24"/>
          <w:szCs w:val="24"/>
        </w:rPr>
        <w:t xml:space="preserve">rovvede, pertanto, </w:t>
      </w:r>
      <w:proofErr w:type="gramStart"/>
      <w:r w:rsidRPr="006828E0">
        <w:rPr>
          <w:rFonts w:ascii="Calibri" w:hAnsi="Calibri"/>
          <w:kern w:val="0"/>
          <w:sz w:val="24"/>
          <w:szCs w:val="24"/>
        </w:rPr>
        <w:t>ad</w:t>
      </w:r>
      <w:proofErr w:type="gramEnd"/>
      <w:r w:rsidRPr="006828E0">
        <w:rPr>
          <w:rFonts w:ascii="Calibri" w:hAnsi="Calibri"/>
          <w:kern w:val="0"/>
          <w:sz w:val="24"/>
          <w:szCs w:val="24"/>
        </w:rPr>
        <w:t xml:space="preserve"> adottare le misure necessarie, anche di carattere organizzativo e procedurale, ad assicurare il corretto utilizzo delle risorse finanziarie ed il puntuale rispetto della normativa europea e nazionale applicabile.</w:t>
      </w:r>
    </w:p>
    <w:p w:rsidR="009A46CB" w:rsidP="00956682" w:rsidRDefault="03DBCAEC" w14:paraId="59B0FADE" w14:textId="49699230">
      <w:pPr>
        <w:pStyle w:val="Default"/>
        <w:spacing w:before="120" w:after="120"/>
        <w:jc w:val="both"/>
        <w:rPr>
          <w:rFonts w:cstheme="minorBidi"/>
          <w:color w:val="auto"/>
        </w:rPr>
      </w:pPr>
      <w:r w:rsidRPr="4ABE685C">
        <w:rPr>
          <w:rFonts w:cstheme="minorBidi"/>
          <w:color w:val="auto"/>
        </w:rPr>
        <w:t xml:space="preserve">L’Autorità di gestione svolge le funzioni di cui </w:t>
      </w:r>
      <w:r w:rsidRPr="4ABE685C">
        <w:rPr>
          <w:rFonts w:cstheme="minorBidi"/>
          <w:b/>
          <w:bCs/>
          <w:color w:val="auto"/>
        </w:rPr>
        <w:t>all'art. 72 del regolamento (UE) n. 2021/1060</w:t>
      </w:r>
      <w:r w:rsidRPr="4ABE685C">
        <w:rPr>
          <w:rFonts w:cstheme="minorBidi"/>
          <w:color w:val="auto"/>
        </w:rPr>
        <w:t xml:space="preserve"> e, a tal fine, si impegna ad assicurare la disponibilità di personale sufficiente e qualificato per assolvere i compiti e le responsabilità ad essa affidati. </w:t>
      </w:r>
      <w:r w:rsidRPr="4ABE685C" w:rsidR="36640849">
        <w:rPr>
          <w:rFonts w:cstheme="minorBidi"/>
          <w:color w:val="auto"/>
        </w:rPr>
        <w:t xml:space="preserve">Essa </w:t>
      </w:r>
      <w:r>
        <w:t xml:space="preserve">può fare ricorso all’assistenza tecnica </w:t>
      </w:r>
      <w:r w:rsidR="3F58608A">
        <w:t>ed</w:t>
      </w:r>
      <w:r>
        <w:t xml:space="preserve"> esperti esterni in ausilio all'efficace espletamento </w:t>
      </w:r>
      <w:r w:rsidRPr="4ABE685C">
        <w:rPr>
          <w:rFonts w:cstheme="minorBidi"/>
          <w:color w:val="auto"/>
        </w:rPr>
        <w:t>delle proprie attività.</w:t>
      </w:r>
    </w:p>
    <w:p w:rsidRPr="006828E0" w:rsidR="009A46CB" w:rsidP="00956682" w:rsidRDefault="7DDF465A" w14:paraId="26A330CC" w14:textId="273C06AD">
      <w:pPr>
        <w:pStyle w:val="Default"/>
        <w:spacing w:before="120" w:after="120"/>
        <w:jc w:val="both"/>
      </w:pPr>
      <w:r w:rsidRPr="00B21729">
        <w:t>In aderenza alle disposizioni di cui al Decreto AdG n. 1144/2023, sopra richiamato,</w:t>
      </w:r>
      <w:r w:rsidRPr="00B21729" w:rsidR="28875452">
        <w:t xml:space="preserve"> </w:t>
      </w:r>
      <w:r w:rsidRPr="00B21729" w:rsidR="1846E2D7">
        <w:t>l</w:t>
      </w:r>
      <w:r w:rsidRPr="00B21729" w:rsidR="568183A7">
        <w:t>’</w:t>
      </w:r>
      <w:r w:rsidRPr="00B21729" w:rsidR="2EFCD8A4">
        <w:t xml:space="preserve">assetto </w:t>
      </w:r>
      <w:r w:rsidRPr="00B21729" w:rsidR="568183A7">
        <w:t>organizza</w:t>
      </w:r>
      <w:r w:rsidRPr="00B21729" w:rsidR="0B53F69A">
        <w:t>tivo</w:t>
      </w:r>
      <w:r w:rsidRPr="00B21729" w:rsidR="568183A7">
        <w:t xml:space="preserve"> </w:t>
      </w:r>
      <w:r w:rsidRPr="00B21729" w:rsidR="1934DB0E">
        <w:t xml:space="preserve">dell’Autorità di Gestione </w:t>
      </w:r>
      <w:r w:rsidRPr="006D199F" w:rsidR="03DBCAEC">
        <w:t xml:space="preserve">si basa su una </w:t>
      </w:r>
      <w:r w:rsidRPr="006828E0" w:rsidR="03DBCAEC">
        <w:t>struttura di tipo funzionale, articolata</w:t>
      </w:r>
      <w:r w:rsidRPr="006828E0" w:rsidR="0EFAF760">
        <w:t xml:space="preserve"> </w:t>
      </w:r>
      <w:r w:rsidRPr="006828E0" w:rsidR="03DBCAEC">
        <w:t xml:space="preserve">come </w:t>
      </w:r>
      <w:r w:rsidRPr="006828E0" w:rsidR="16CE087B">
        <w:t>segue</w:t>
      </w:r>
      <w:r w:rsidRPr="006828E0" w:rsidR="03DBCAEC">
        <w:t>:</w:t>
      </w:r>
    </w:p>
    <w:p w:rsidRPr="006828E0" w:rsidR="009A46CB" w:rsidP="00956682" w:rsidRDefault="03DBCAEC" w14:paraId="70ABD3A9" w14:textId="4CB9B8CC">
      <w:pPr>
        <w:spacing w:before="120" w:after="120" w:line="240" w:lineRule="auto"/>
        <w:ind w:left="284"/>
        <w:jc w:val="both"/>
        <w:rPr>
          <w:rFonts w:ascii="Calibri" w:hAnsi="Calibri"/>
          <w:kern w:val="0"/>
          <w:sz w:val="24"/>
          <w:szCs w:val="24"/>
        </w:rPr>
      </w:pPr>
      <w:r w:rsidRPr="00407CF7">
        <w:rPr>
          <w:rFonts w:ascii="Calibri" w:hAnsi="Calibri"/>
          <w:b/>
          <w:bCs/>
          <w:kern w:val="0"/>
          <w:sz w:val="24"/>
          <w:szCs w:val="24"/>
        </w:rPr>
        <w:t>a.</w:t>
      </w:r>
      <w:r w:rsidRPr="006828E0">
        <w:rPr>
          <w:rFonts w:ascii="Calibri" w:hAnsi="Calibri"/>
          <w:kern w:val="0"/>
          <w:sz w:val="24"/>
          <w:szCs w:val="24"/>
        </w:rPr>
        <w:t xml:space="preserve"> n. 4 Unità Operative</w:t>
      </w:r>
      <w:r w:rsidRPr="006828E0" w:rsidR="339D1DD7">
        <w:rPr>
          <w:rFonts w:ascii="Calibri" w:hAnsi="Calibri"/>
          <w:kern w:val="0"/>
          <w:sz w:val="24"/>
          <w:szCs w:val="24"/>
        </w:rPr>
        <w:t>:</w:t>
      </w:r>
      <w:r w:rsidRPr="006828E0">
        <w:rPr>
          <w:rFonts w:ascii="Calibri" w:hAnsi="Calibri"/>
          <w:kern w:val="0"/>
          <w:sz w:val="24"/>
          <w:szCs w:val="24"/>
        </w:rPr>
        <w:t xml:space="preserve"> </w:t>
      </w:r>
    </w:p>
    <w:p w:rsidRPr="006828E0" w:rsidR="009A46CB" w:rsidP="00956682" w:rsidRDefault="009A46CB" w14:paraId="6ADC8372" w14:textId="77777777">
      <w:pPr>
        <w:spacing w:before="120" w:after="120" w:line="240" w:lineRule="auto"/>
        <w:ind w:left="709"/>
        <w:jc w:val="both"/>
        <w:rPr>
          <w:rFonts w:ascii="Calibri" w:hAnsi="Calibri"/>
          <w:kern w:val="0"/>
          <w:sz w:val="24"/>
          <w:szCs w:val="24"/>
        </w:rPr>
      </w:pPr>
      <w:r w:rsidRPr="00CC3D59">
        <w:rPr>
          <w:rFonts w:ascii="Calibri" w:hAnsi="Calibri"/>
          <w:b/>
          <w:bCs/>
          <w:kern w:val="0"/>
          <w:sz w:val="24"/>
          <w:szCs w:val="24"/>
        </w:rPr>
        <w:t>Unità Operativa 1</w:t>
      </w:r>
      <w:r w:rsidRPr="006828E0">
        <w:rPr>
          <w:rFonts w:ascii="Calibri" w:hAnsi="Calibri"/>
          <w:kern w:val="0"/>
          <w:sz w:val="24"/>
          <w:szCs w:val="24"/>
        </w:rPr>
        <w:t xml:space="preserve"> (U.O.1) – </w:t>
      </w:r>
      <w:r w:rsidRPr="00CC3D59">
        <w:rPr>
          <w:rFonts w:ascii="Calibri" w:hAnsi="Calibri"/>
          <w:b/>
          <w:bCs/>
          <w:kern w:val="0"/>
          <w:sz w:val="24"/>
          <w:szCs w:val="24"/>
        </w:rPr>
        <w:t>Programmazione e selezione delle operazioni</w:t>
      </w:r>
      <w:r w:rsidRPr="006828E0">
        <w:rPr>
          <w:rFonts w:ascii="Calibri" w:hAnsi="Calibri"/>
          <w:kern w:val="0"/>
          <w:sz w:val="24"/>
          <w:szCs w:val="24"/>
        </w:rPr>
        <w:t>;</w:t>
      </w:r>
    </w:p>
    <w:p w:rsidRPr="006828E0" w:rsidR="009A46CB" w:rsidP="00956682" w:rsidRDefault="009A46CB" w14:paraId="7898B55C" w14:textId="77777777">
      <w:pPr>
        <w:spacing w:before="120" w:after="120" w:line="240" w:lineRule="auto"/>
        <w:ind w:left="709"/>
        <w:jc w:val="both"/>
        <w:rPr>
          <w:rFonts w:ascii="Calibri" w:hAnsi="Calibri"/>
          <w:kern w:val="0"/>
          <w:sz w:val="24"/>
          <w:szCs w:val="24"/>
        </w:rPr>
      </w:pPr>
      <w:r w:rsidRPr="00CC3D59">
        <w:rPr>
          <w:rFonts w:ascii="Calibri" w:hAnsi="Calibri"/>
          <w:b/>
          <w:bCs/>
          <w:kern w:val="0"/>
          <w:sz w:val="24"/>
          <w:szCs w:val="24"/>
        </w:rPr>
        <w:t>Unità Operativa 2</w:t>
      </w:r>
      <w:r w:rsidRPr="006828E0">
        <w:rPr>
          <w:rFonts w:ascii="Calibri" w:hAnsi="Calibri"/>
          <w:kern w:val="0"/>
          <w:sz w:val="24"/>
          <w:szCs w:val="24"/>
        </w:rPr>
        <w:t xml:space="preserve"> (U.O.2) – </w:t>
      </w:r>
      <w:r w:rsidRPr="00CC3D59">
        <w:rPr>
          <w:rFonts w:ascii="Calibri" w:hAnsi="Calibri"/>
          <w:b/>
          <w:bCs/>
          <w:kern w:val="0"/>
          <w:sz w:val="24"/>
          <w:szCs w:val="24"/>
        </w:rPr>
        <w:t>Attuazione e monitoraggio</w:t>
      </w:r>
      <w:r w:rsidRPr="006828E0">
        <w:rPr>
          <w:rFonts w:ascii="Calibri" w:hAnsi="Calibri"/>
          <w:kern w:val="0"/>
          <w:sz w:val="24"/>
          <w:szCs w:val="24"/>
        </w:rPr>
        <w:t>;</w:t>
      </w:r>
    </w:p>
    <w:p w:rsidRPr="006828E0" w:rsidR="009A46CB" w:rsidP="00956682" w:rsidRDefault="009A46CB" w14:paraId="55A57539" w14:textId="77777777">
      <w:pPr>
        <w:spacing w:before="120" w:after="120" w:line="240" w:lineRule="auto"/>
        <w:ind w:left="709"/>
        <w:jc w:val="both"/>
        <w:rPr>
          <w:rFonts w:ascii="Calibri" w:hAnsi="Calibri"/>
          <w:kern w:val="0"/>
          <w:sz w:val="24"/>
          <w:szCs w:val="24"/>
        </w:rPr>
      </w:pPr>
      <w:r w:rsidRPr="00CC3D59">
        <w:rPr>
          <w:rFonts w:ascii="Calibri" w:hAnsi="Calibri"/>
          <w:b/>
          <w:bCs/>
          <w:kern w:val="0"/>
          <w:sz w:val="24"/>
          <w:szCs w:val="24"/>
        </w:rPr>
        <w:t>Unità Operativa 3</w:t>
      </w:r>
      <w:r w:rsidRPr="006828E0">
        <w:rPr>
          <w:rFonts w:ascii="Calibri" w:hAnsi="Calibri"/>
          <w:kern w:val="0"/>
          <w:sz w:val="24"/>
          <w:szCs w:val="24"/>
        </w:rPr>
        <w:t xml:space="preserve"> (U.O.3) – </w:t>
      </w:r>
      <w:r w:rsidRPr="00CC3D59">
        <w:rPr>
          <w:rFonts w:ascii="Calibri" w:hAnsi="Calibri"/>
          <w:b/>
          <w:bCs/>
          <w:kern w:val="0"/>
          <w:sz w:val="24"/>
          <w:szCs w:val="24"/>
        </w:rPr>
        <w:t>Contratti e affidamenti</w:t>
      </w:r>
      <w:r w:rsidRPr="006828E0">
        <w:rPr>
          <w:rFonts w:ascii="Calibri" w:hAnsi="Calibri"/>
          <w:kern w:val="0"/>
          <w:sz w:val="24"/>
          <w:szCs w:val="24"/>
        </w:rPr>
        <w:t>;</w:t>
      </w:r>
    </w:p>
    <w:p w:rsidR="009A46CB" w:rsidP="00956682" w:rsidRDefault="009A46CB" w14:paraId="10D3846B" w14:textId="77777777">
      <w:pPr>
        <w:spacing w:before="120" w:after="120" w:line="240" w:lineRule="auto"/>
        <w:ind w:left="709"/>
        <w:jc w:val="both"/>
        <w:rPr>
          <w:rFonts w:ascii="Calibri" w:hAnsi="Calibri"/>
          <w:kern w:val="0"/>
          <w:sz w:val="24"/>
          <w:szCs w:val="24"/>
        </w:rPr>
      </w:pPr>
      <w:r w:rsidRPr="00CC3D59">
        <w:rPr>
          <w:rFonts w:ascii="Calibri" w:hAnsi="Calibri"/>
          <w:b/>
          <w:bCs/>
          <w:kern w:val="0"/>
          <w:sz w:val="24"/>
          <w:szCs w:val="24"/>
        </w:rPr>
        <w:t>Unità Operativa 4</w:t>
      </w:r>
      <w:r w:rsidRPr="006828E0">
        <w:rPr>
          <w:rFonts w:ascii="Calibri" w:hAnsi="Calibri"/>
          <w:kern w:val="0"/>
          <w:sz w:val="24"/>
          <w:szCs w:val="24"/>
        </w:rPr>
        <w:t xml:space="preserve"> (U.O.4) – </w:t>
      </w:r>
      <w:r w:rsidRPr="00CC3D59">
        <w:rPr>
          <w:rFonts w:ascii="Calibri" w:hAnsi="Calibri"/>
          <w:b/>
          <w:bCs/>
          <w:kern w:val="0"/>
          <w:sz w:val="24"/>
          <w:szCs w:val="24"/>
        </w:rPr>
        <w:t>Controlli</w:t>
      </w:r>
      <w:r w:rsidRPr="006828E0">
        <w:rPr>
          <w:rFonts w:ascii="Calibri" w:hAnsi="Calibri"/>
          <w:kern w:val="0"/>
          <w:sz w:val="24"/>
          <w:szCs w:val="24"/>
        </w:rPr>
        <w:t xml:space="preserve">. </w:t>
      </w:r>
    </w:p>
    <w:p w:rsidRPr="006828E0" w:rsidR="009A46CB" w:rsidP="00956682" w:rsidRDefault="009A46CB" w14:paraId="3E828C04" w14:textId="77777777">
      <w:pPr>
        <w:spacing w:before="120" w:after="120" w:line="240" w:lineRule="auto"/>
        <w:ind w:left="284"/>
        <w:jc w:val="both"/>
        <w:rPr>
          <w:rFonts w:ascii="Calibri" w:hAnsi="Calibri"/>
          <w:kern w:val="0"/>
          <w:sz w:val="24"/>
          <w:szCs w:val="24"/>
        </w:rPr>
      </w:pPr>
      <w:r w:rsidRPr="00407CF7">
        <w:rPr>
          <w:rFonts w:ascii="Calibri" w:hAnsi="Calibri"/>
          <w:b/>
          <w:bCs/>
          <w:kern w:val="0"/>
          <w:sz w:val="24"/>
          <w:szCs w:val="24"/>
        </w:rPr>
        <w:t>b.</w:t>
      </w:r>
      <w:r w:rsidRPr="006828E0">
        <w:rPr>
          <w:rFonts w:ascii="Calibri" w:hAnsi="Calibri"/>
          <w:kern w:val="0"/>
          <w:sz w:val="24"/>
          <w:szCs w:val="24"/>
        </w:rPr>
        <w:t xml:space="preserve"> n. 1 Segreteria Tecnica-operativa.</w:t>
      </w:r>
    </w:p>
    <w:p w:rsidR="009A46CB" w:rsidP="00956682" w:rsidRDefault="6F2CACB7" w14:paraId="44BD19B5" w14:textId="67A0D815">
      <w:pPr>
        <w:spacing w:before="120" w:after="120" w:line="240" w:lineRule="auto"/>
        <w:ind w:left="284"/>
        <w:jc w:val="both"/>
        <w:rPr>
          <w:rFonts w:ascii="Calibri" w:hAnsi="Calibri"/>
          <w:kern w:val="0"/>
          <w:sz w:val="24"/>
          <w:szCs w:val="24"/>
        </w:rPr>
      </w:pPr>
      <w:r w:rsidRPr="00407CF7">
        <w:rPr>
          <w:rFonts w:ascii="Calibri" w:hAnsi="Calibri"/>
          <w:b/>
          <w:bCs/>
          <w:kern w:val="0"/>
          <w:sz w:val="24"/>
          <w:szCs w:val="24"/>
        </w:rPr>
        <w:t>c.</w:t>
      </w:r>
      <w:r w:rsidRPr="006828E0">
        <w:rPr>
          <w:rFonts w:ascii="Calibri" w:hAnsi="Calibri"/>
          <w:kern w:val="0"/>
          <w:sz w:val="24"/>
          <w:szCs w:val="24"/>
        </w:rPr>
        <w:t xml:space="preserve"> n. 1 Segreteria Tecnica </w:t>
      </w:r>
      <w:proofErr w:type="spellStart"/>
      <w:r w:rsidRPr="006828E0">
        <w:rPr>
          <w:rFonts w:ascii="Calibri" w:hAnsi="Calibri"/>
          <w:kern w:val="0"/>
          <w:sz w:val="24"/>
          <w:szCs w:val="24"/>
        </w:rPr>
        <w:t>CdS</w:t>
      </w:r>
      <w:proofErr w:type="spellEnd"/>
      <w:r w:rsidRPr="006828E0">
        <w:rPr>
          <w:rFonts w:ascii="Calibri" w:hAnsi="Calibri"/>
          <w:kern w:val="0"/>
          <w:sz w:val="24"/>
          <w:szCs w:val="24"/>
        </w:rPr>
        <w:t>.</w:t>
      </w:r>
    </w:p>
    <w:p w:rsidR="0258FA3D" w:rsidP="00956682" w:rsidRDefault="0258FA3D" w14:paraId="5FDF8915" w14:textId="2E84B7BB">
      <w:pPr>
        <w:spacing w:before="120" w:after="120" w:line="240" w:lineRule="auto"/>
        <w:ind w:right="56"/>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Le Unità Operative (U.O.) sono coordinate da un Coordinatore con qualifica Dirigenziale</w:t>
      </w:r>
      <w:r w:rsidRPr="4ABE685C" w:rsidR="27B6E1EB">
        <w:rPr>
          <w:rFonts w:ascii="Calibri" w:hAnsi="Calibri" w:eastAsia="Calibri" w:cs="Calibri"/>
          <w:color w:val="000000" w:themeColor="text1"/>
          <w:sz w:val="24"/>
          <w:szCs w:val="24"/>
        </w:rPr>
        <w:t>. Il</w:t>
      </w:r>
      <w:r w:rsidRPr="4ABE685C" w:rsidR="17C8191C">
        <w:rPr>
          <w:rFonts w:ascii="Calibri" w:hAnsi="Calibri" w:eastAsia="Calibri" w:cs="Calibri"/>
          <w:color w:val="000000" w:themeColor="text1"/>
          <w:sz w:val="24"/>
          <w:szCs w:val="24"/>
        </w:rPr>
        <w:t xml:space="preserve"> </w:t>
      </w:r>
      <w:r w:rsidRPr="4ABE685C" w:rsidR="27B6E1EB">
        <w:rPr>
          <w:rFonts w:ascii="Calibri" w:hAnsi="Calibri" w:eastAsia="Calibri" w:cs="Calibri"/>
          <w:color w:val="000000" w:themeColor="text1"/>
          <w:sz w:val="24"/>
          <w:szCs w:val="24"/>
        </w:rPr>
        <w:t>coordinatore, inoltre, supporta l’AdG nell’attuazione coordinata dei macro-processi del sistema di gestione e controllo (Si.Ge.Co.); su delega dell’AdG, rappresenta l’AdG in riunioni e incontri intra/</w:t>
      </w:r>
      <w:r w:rsidRPr="4ABE685C" w:rsidR="4CA7A1FD">
        <w:rPr>
          <w:rFonts w:ascii="Calibri" w:hAnsi="Calibri" w:eastAsia="Calibri" w:cs="Calibri"/>
          <w:color w:val="000000" w:themeColor="text1"/>
          <w:sz w:val="24"/>
          <w:szCs w:val="24"/>
        </w:rPr>
        <w:t>interistituzionali</w:t>
      </w:r>
      <w:r w:rsidRPr="4ABE685C" w:rsidR="27B6E1EB">
        <w:rPr>
          <w:rFonts w:ascii="Calibri" w:hAnsi="Calibri" w:eastAsia="Calibri" w:cs="Calibri"/>
          <w:color w:val="000000" w:themeColor="text1"/>
          <w:sz w:val="24"/>
          <w:szCs w:val="24"/>
        </w:rPr>
        <w:t>, tavoli di lavoro, Comitato di Sorveglianza, etc.</w:t>
      </w:r>
    </w:p>
    <w:p w:rsidRPr="00481291" w:rsidR="009A46CB" w:rsidP="00956682" w:rsidRDefault="009A46CB" w14:paraId="1DA4F6FD" w14:textId="77777777">
      <w:pPr>
        <w:spacing w:before="120" w:after="120" w:line="240" w:lineRule="auto"/>
        <w:jc w:val="both"/>
        <w:rPr>
          <w:rFonts w:ascii="Calibri" w:hAnsi="Calibri"/>
          <w:b/>
          <w:bCs/>
          <w:kern w:val="0"/>
          <w:sz w:val="24"/>
          <w:szCs w:val="24"/>
        </w:rPr>
      </w:pPr>
      <w:r w:rsidRPr="00481291">
        <w:rPr>
          <w:rFonts w:ascii="Calibri" w:hAnsi="Calibri"/>
          <w:b/>
          <w:bCs/>
          <w:kern w:val="0"/>
          <w:sz w:val="24"/>
          <w:szCs w:val="24"/>
        </w:rPr>
        <w:t>Sono altresì di competenza dell’Autorità di Gestione le funzioni e le attività afferenti:</w:t>
      </w:r>
    </w:p>
    <w:p w:rsidRPr="006828E0" w:rsidR="009A46CB" w:rsidP="00956682" w:rsidRDefault="22E8875A" w14:paraId="0DB1D83D" w14:textId="4F37ED61">
      <w:pPr>
        <w:spacing w:before="120" w:after="120" w:line="240" w:lineRule="auto"/>
        <w:ind w:left="284"/>
        <w:jc w:val="both"/>
        <w:rPr>
          <w:rFonts w:ascii="Calibri" w:hAnsi="Calibri"/>
          <w:kern w:val="0"/>
          <w:sz w:val="24"/>
          <w:szCs w:val="24"/>
        </w:rPr>
      </w:pPr>
      <w:r w:rsidRPr="4ABE685C">
        <w:rPr>
          <w:rFonts w:ascii="Calibri" w:hAnsi="Calibri"/>
          <w:b/>
          <w:bCs/>
          <w:kern w:val="0"/>
          <w:sz w:val="24"/>
          <w:szCs w:val="24"/>
        </w:rPr>
        <w:t>d</w:t>
      </w:r>
      <w:r w:rsidRPr="4ABE685C" w:rsidR="6F2CACB7">
        <w:rPr>
          <w:rFonts w:ascii="Calibri" w:hAnsi="Calibri"/>
          <w:b/>
          <w:bCs/>
          <w:kern w:val="0"/>
          <w:sz w:val="24"/>
          <w:szCs w:val="24"/>
        </w:rPr>
        <w:t>.</w:t>
      </w:r>
      <w:r w:rsidRPr="006828E0" w:rsidR="6F2CACB7">
        <w:rPr>
          <w:rFonts w:ascii="Calibri" w:hAnsi="Calibri"/>
          <w:kern w:val="0"/>
          <w:sz w:val="24"/>
          <w:szCs w:val="24"/>
        </w:rPr>
        <w:t xml:space="preserve"> alla Gestione Finanziaria del Programma;</w:t>
      </w:r>
    </w:p>
    <w:p w:rsidRPr="006828E0" w:rsidR="009A46CB" w:rsidP="00956682" w:rsidRDefault="5C370832" w14:paraId="1B7A6B47" w14:textId="6BDDAC0E">
      <w:pPr>
        <w:spacing w:before="120" w:after="120" w:line="240" w:lineRule="auto"/>
        <w:ind w:left="284"/>
        <w:jc w:val="both"/>
        <w:rPr>
          <w:rFonts w:ascii="Calibri" w:hAnsi="Calibri"/>
          <w:kern w:val="0"/>
          <w:sz w:val="24"/>
          <w:szCs w:val="24"/>
        </w:rPr>
      </w:pPr>
      <w:r w:rsidRPr="4ABE685C">
        <w:rPr>
          <w:rFonts w:ascii="Calibri" w:hAnsi="Calibri"/>
          <w:b/>
          <w:bCs/>
          <w:kern w:val="0"/>
          <w:sz w:val="24"/>
          <w:szCs w:val="24"/>
        </w:rPr>
        <w:t>e</w:t>
      </w:r>
      <w:r w:rsidRPr="4ABE685C" w:rsidR="6F2CACB7">
        <w:rPr>
          <w:rFonts w:ascii="Calibri" w:hAnsi="Calibri"/>
          <w:b/>
          <w:bCs/>
          <w:kern w:val="0"/>
          <w:sz w:val="24"/>
          <w:szCs w:val="24"/>
        </w:rPr>
        <w:t>.</w:t>
      </w:r>
      <w:r w:rsidRPr="006828E0" w:rsidR="6F2CACB7">
        <w:rPr>
          <w:rFonts w:ascii="Calibri" w:hAnsi="Calibri"/>
          <w:kern w:val="0"/>
          <w:sz w:val="24"/>
          <w:szCs w:val="24"/>
        </w:rPr>
        <w:t xml:space="preserve"> al Piano delle Valutazioni del Programma;</w:t>
      </w:r>
    </w:p>
    <w:p w:rsidRPr="006828E0" w:rsidR="009A46CB" w:rsidP="00956682" w:rsidRDefault="70C5B536" w14:paraId="7B579F3A" w14:textId="53A57183">
      <w:pPr>
        <w:spacing w:before="120" w:after="120" w:line="240" w:lineRule="auto"/>
        <w:ind w:left="284"/>
        <w:jc w:val="both"/>
        <w:rPr>
          <w:rFonts w:ascii="Calibri" w:hAnsi="Calibri"/>
          <w:kern w:val="0"/>
          <w:sz w:val="24"/>
          <w:szCs w:val="24"/>
        </w:rPr>
      </w:pPr>
      <w:r w:rsidRPr="4ABE685C">
        <w:rPr>
          <w:rFonts w:ascii="Calibri" w:hAnsi="Calibri"/>
          <w:b/>
          <w:bCs/>
          <w:kern w:val="0"/>
          <w:sz w:val="24"/>
          <w:szCs w:val="24"/>
        </w:rPr>
        <w:t>f</w:t>
      </w:r>
      <w:r w:rsidRPr="4ABE685C" w:rsidR="6F2CACB7">
        <w:rPr>
          <w:rFonts w:ascii="Calibri" w:hAnsi="Calibri"/>
          <w:b/>
          <w:bCs/>
          <w:kern w:val="0"/>
          <w:sz w:val="24"/>
          <w:szCs w:val="24"/>
        </w:rPr>
        <w:t>.</w:t>
      </w:r>
      <w:r w:rsidRPr="006828E0" w:rsidR="6F2CACB7">
        <w:rPr>
          <w:rFonts w:ascii="Calibri" w:hAnsi="Calibri"/>
          <w:kern w:val="0"/>
          <w:sz w:val="24"/>
          <w:szCs w:val="24"/>
        </w:rPr>
        <w:t xml:space="preserve"> al Piano di Comunicazione;</w:t>
      </w:r>
    </w:p>
    <w:p w:rsidRPr="006828E0" w:rsidR="009A46CB" w:rsidP="00956682" w:rsidRDefault="03212EFF" w14:paraId="0F4E3500" w14:textId="1020433D">
      <w:pPr>
        <w:spacing w:before="120" w:after="120" w:line="240" w:lineRule="auto"/>
        <w:ind w:left="284"/>
        <w:jc w:val="both"/>
        <w:rPr>
          <w:rFonts w:ascii="Calibri" w:hAnsi="Calibri"/>
          <w:kern w:val="0"/>
          <w:sz w:val="24"/>
          <w:szCs w:val="24"/>
        </w:rPr>
      </w:pPr>
      <w:r w:rsidRPr="4ABE685C">
        <w:rPr>
          <w:rFonts w:ascii="Calibri" w:hAnsi="Calibri"/>
          <w:b/>
          <w:bCs/>
          <w:kern w:val="0"/>
          <w:sz w:val="24"/>
          <w:szCs w:val="24"/>
        </w:rPr>
        <w:t>g</w:t>
      </w:r>
      <w:r w:rsidRPr="4ABE685C" w:rsidR="6F2CACB7">
        <w:rPr>
          <w:rFonts w:ascii="Calibri" w:hAnsi="Calibri"/>
          <w:b/>
          <w:bCs/>
          <w:kern w:val="0"/>
          <w:sz w:val="24"/>
          <w:szCs w:val="24"/>
        </w:rPr>
        <w:t>.</w:t>
      </w:r>
      <w:r w:rsidRPr="006828E0" w:rsidR="6F2CACB7">
        <w:rPr>
          <w:rFonts w:ascii="Calibri" w:hAnsi="Calibri"/>
          <w:kern w:val="0"/>
          <w:sz w:val="24"/>
          <w:szCs w:val="24"/>
        </w:rPr>
        <w:t xml:space="preserve"> al Piano di Rigenerazione Amministrativa (PRIGA). </w:t>
      </w:r>
    </w:p>
    <w:p w:rsidR="009A46CB" w:rsidP="00956682" w:rsidRDefault="6F2CACB7" w14:paraId="762CB7A1" w14:textId="57C047FA">
      <w:pPr>
        <w:spacing w:before="120" w:after="120" w:line="240" w:lineRule="auto"/>
        <w:jc w:val="both"/>
        <w:rPr>
          <w:rFonts w:ascii="Calibri" w:hAnsi="Calibri" w:cs="Calibri"/>
          <w:sz w:val="24"/>
          <w:szCs w:val="24"/>
        </w:rPr>
      </w:pPr>
      <w:r w:rsidRPr="006828E0">
        <w:rPr>
          <w:rFonts w:ascii="Calibri" w:hAnsi="Calibri"/>
          <w:kern w:val="0"/>
          <w:sz w:val="24"/>
          <w:szCs w:val="24"/>
        </w:rPr>
        <w:t xml:space="preserve">Inoltre, con riferimento alla condizione abilitante orizzontale - effettiva applicazione e attuazione della Carta dei diritti fondamentali dell’UE, </w:t>
      </w:r>
      <w:r w:rsidRPr="4ABE685C" w:rsidR="26BD491F">
        <w:rPr>
          <w:rFonts w:ascii="Calibri" w:hAnsi="Calibri" w:cs="Calibri"/>
          <w:sz w:val="24"/>
          <w:szCs w:val="24"/>
        </w:rPr>
        <w:t>n</w:t>
      </w:r>
      <w:r w:rsidRPr="4ABE685C" w:rsidR="3AEFDAB7">
        <w:rPr>
          <w:rFonts w:ascii="Calibri" w:hAnsi="Calibri" w:cs="Calibri"/>
          <w:sz w:val="24"/>
          <w:szCs w:val="24"/>
        </w:rPr>
        <w:t>ell’ambito della struttura dell’AdG</w:t>
      </w:r>
      <w:r w:rsidRPr="4ABE685C" w:rsidR="262592A0">
        <w:rPr>
          <w:rFonts w:ascii="Calibri" w:hAnsi="Calibri" w:cs="Calibri"/>
          <w:sz w:val="24"/>
          <w:szCs w:val="24"/>
        </w:rPr>
        <w:t>,</w:t>
      </w:r>
      <w:r w:rsidRPr="4ABE685C" w:rsidR="5A4F4111">
        <w:rPr>
          <w:rFonts w:ascii="Calibri" w:hAnsi="Calibri" w:cs="Calibri"/>
          <w:sz w:val="24"/>
          <w:szCs w:val="24"/>
        </w:rPr>
        <w:t xml:space="preserve"> </w:t>
      </w:r>
      <w:r w:rsidRPr="4ABE685C" w:rsidR="3AEFDAB7">
        <w:rPr>
          <w:rFonts w:ascii="Calibri" w:hAnsi="Calibri" w:cs="Calibri"/>
          <w:sz w:val="24"/>
          <w:szCs w:val="24"/>
        </w:rPr>
        <w:t xml:space="preserve">è individuato il </w:t>
      </w:r>
      <w:r w:rsidRPr="4ABE685C" w:rsidR="3AEFDAB7">
        <w:rPr>
          <w:rFonts w:ascii="Calibri" w:hAnsi="Calibri" w:cs="Calibri"/>
          <w:b/>
          <w:bCs/>
          <w:sz w:val="24"/>
          <w:szCs w:val="24"/>
        </w:rPr>
        <w:t>Punto di Contatto</w:t>
      </w:r>
      <w:r w:rsidRPr="4ABE685C" w:rsidR="3AEFDAB7">
        <w:rPr>
          <w:rFonts w:ascii="Calibri" w:hAnsi="Calibri" w:cs="Calibri"/>
          <w:sz w:val="24"/>
          <w:szCs w:val="24"/>
        </w:rPr>
        <w:t xml:space="preserve"> con il compito di assicurare la conformità del Programma alle disposizioni della Carta dei diritti fondamentali dell’UE.</w:t>
      </w:r>
    </w:p>
    <w:p w:rsidR="00BE50DA" w:rsidP="00956682" w:rsidRDefault="00BE50DA" w14:paraId="71C47449" w14:textId="77777777">
      <w:pPr>
        <w:spacing w:before="120" w:after="120" w:line="240" w:lineRule="auto"/>
        <w:jc w:val="both"/>
        <w:rPr>
          <w:rFonts w:ascii="Calibri" w:hAnsi="Calibri" w:cs="Calibri"/>
          <w:sz w:val="24"/>
          <w:szCs w:val="24"/>
        </w:rPr>
      </w:pPr>
      <w:r w:rsidRPr="00BE50DA">
        <w:rPr>
          <w:rFonts w:ascii="Calibri" w:hAnsi="Calibri" w:cs="Calibri"/>
          <w:sz w:val="24"/>
          <w:szCs w:val="24"/>
        </w:rPr>
        <w:t xml:space="preserve">Al fine di garantire un’attuazione efficace ed efficiente del Programma sia sotto il profilo gestionale che tecnico, l’AdG, nelle sue varie articolazioni, è affiancata da risorse di </w:t>
      </w:r>
      <w:r w:rsidRPr="006D4415">
        <w:rPr>
          <w:rFonts w:ascii="Calibri" w:hAnsi="Calibri" w:cs="Calibri"/>
          <w:b/>
          <w:bCs/>
          <w:sz w:val="24"/>
          <w:szCs w:val="24"/>
        </w:rPr>
        <w:t xml:space="preserve">personale esterno di Assistenza Tecnica </w:t>
      </w:r>
      <w:r w:rsidRPr="00E10F23">
        <w:rPr>
          <w:rFonts w:ascii="Calibri" w:hAnsi="Calibri" w:cs="Calibri"/>
          <w:b/>
          <w:bCs/>
          <w:sz w:val="24"/>
          <w:szCs w:val="24"/>
        </w:rPr>
        <w:t>e da esperti qualificati</w:t>
      </w:r>
      <w:r w:rsidRPr="00BE50DA">
        <w:rPr>
          <w:rFonts w:ascii="Calibri" w:hAnsi="Calibri" w:cs="Calibri"/>
          <w:sz w:val="24"/>
          <w:szCs w:val="24"/>
        </w:rPr>
        <w:t>; potranno altresì essere attivati supporti specialistici al fine di accompagnare tutti i soggetti coinvolti nelle necessarie azioni organizzative e operative per l’attuazione di progetti innovativi e complessi.</w:t>
      </w:r>
    </w:p>
    <w:p w:rsidR="0047083B" w:rsidP="00956682" w:rsidRDefault="0047083B" w14:paraId="6A1C865B" w14:textId="2B4C2DE6">
      <w:pPr>
        <w:spacing w:before="120" w:after="120" w:line="240" w:lineRule="auto"/>
        <w:jc w:val="both"/>
        <w:rPr>
          <w:rFonts w:ascii="Calibri" w:hAnsi="Calibri"/>
          <w:kern w:val="0"/>
          <w:sz w:val="24"/>
          <w:szCs w:val="24"/>
        </w:rPr>
      </w:pPr>
      <w:r w:rsidRPr="00C50815">
        <w:rPr>
          <w:rFonts w:ascii="Calibri" w:hAnsi="Calibri"/>
          <w:kern w:val="0"/>
          <w:sz w:val="24"/>
          <w:szCs w:val="24"/>
        </w:rPr>
        <w:t>Il successivo schema fornisce una rappresentazione dell’organigramma dell’AdG e della struttura organizzativa complessiva coinvolta nell’attuazione del P</w:t>
      </w:r>
      <w:r>
        <w:rPr>
          <w:rFonts w:ascii="Calibri" w:hAnsi="Calibri"/>
          <w:kern w:val="0"/>
          <w:sz w:val="24"/>
          <w:szCs w:val="24"/>
        </w:rPr>
        <w:t>rogramma</w:t>
      </w:r>
      <w:r w:rsidRPr="00C50815">
        <w:rPr>
          <w:rFonts w:ascii="Calibri" w:hAnsi="Calibri"/>
          <w:kern w:val="0"/>
          <w:sz w:val="24"/>
          <w:szCs w:val="24"/>
        </w:rPr>
        <w:t>.</w:t>
      </w:r>
    </w:p>
    <w:p w:rsidR="0085561F" w:rsidP="00721DAB" w:rsidRDefault="0085561F" w14:paraId="003DF188" w14:textId="77777777">
      <w:pPr>
        <w:pStyle w:val="Caption"/>
        <w:jc w:val="both"/>
      </w:pPr>
    </w:p>
    <w:p w:rsidR="001C36B0" w:rsidP="0D4B98D0" w:rsidRDefault="001C36B0" w14:paraId="1F2F0BEC" w14:textId="421730E3">
      <w:pPr>
        <w:spacing w:after="120" w:line="276" w:lineRule="auto"/>
        <w:jc w:val="both"/>
      </w:pPr>
    </w:p>
    <w:p w:rsidR="0085561F" w:rsidP="00DF0334" w:rsidRDefault="25C64B69" w14:paraId="168411C4" w14:textId="197E3D71">
      <w:pPr>
        <w:keepNext/>
        <w:spacing w:after="120" w:line="276" w:lineRule="auto"/>
        <w:jc w:val="center"/>
        <w:rPr>
          <w:rFonts w:ascii="Calibri" w:hAnsi="Calibri" w:cs="Calibri"/>
          <w:sz w:val="24"/>
          <w:szCs w:val="24"/>
        </w:rPr>
      </w:pPr>
      <w:r>
        <w:rPr>
          <w:noProof/>
          <w:lang w:eastAsia="it-IT"/>
        </w:rPr>
        <w:drawing>
          <wp:inline distT="0" distB="0" distL="0" distR="0" wp14:anchorId="1D56A4FA" wp14:editId="71D686DA">
            <wp:extent cx="5410945" cy="3032126"/>
            <wp:effectExtent l="0" t="0" r="0" b="0"/>
            <wp:docPr id="131281226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pic:nvPicPr>
                  <pic:blipFill>
                    <a:blip r:embed="rId13">
                      <a:extLst>
                        <a:ext uri="{28A0092B-C50C-407E-A947-70E740481C1C}">
                          <a14:useLocalDpi xmlns:a14="http://schemas.microsoft.com/office/drawing/2010/main" val="0"/>
                        </a:ext>
                      </a:extLst>
                    </a:blip>
                    <a:stretch>
                      <a:fillRect/>
                    </a:stretch>
                  </pic:blipFill>
                  <pic:spPr>
                    <a:xfrm>
                      <a:off x="0" y="0"/>
                      <a:ext cx="5410945" cy="3032126"/>
                    </a:xfrm>
                    <a:prstGeom prst="rect">
                      <a:avLst/>
                    </a:prstGeom>
                  </pic:spPr>
                </pic:pic>
              </a:graphicData>
            </a:graphic>
          </wp:inline>
        </w:drawing>
      </w:r>
    </w:p>
    <w:p w:rsidRPr="00E10F23" w:rsidR="00DF0334" w:rsidP="0D4B98D0" w:rsidRDefault="6E4526D8" w14:paraId="11323270" w14:textId="0016D409">
      <w:pPr>
        <w:pStyle w:val="Caption"/>
        <w:keepNext/>
        <w:spacing w:after="120" w:line="276" w:lineRule="auto"/>
        <w:jc w:val="center"/>
        <w:rPr>
          <w:rFonts w:ascii="Calibri" w:hAnsi="Calibri" w:cs="Calibri"/>
          <w:sz w:val="20"/>
          <w:szCs w:val="20"/>
        </w:rPr>
      </w:pPr>
      <w:r w:rsidRPr="00E10F23">
        <w:rPr>
          <w:sz w:val="20"/>
          <w:szCs w:val="20"/>
        </w:rPr>
        <w:t xml:space="preserve">Figura </w:t>
      </w:r>
      <w:r w:rsidRPr="00E10F23" w:rsidR="00DF0334">
        <w:rPr>
          <w:sz w:val="20"/>
          <w:szCs w:val="20"/>
        </w:rPr>
        <w:fldChar w:fldCharType="begin"/>
      </w:r>
      <w:r w:rsidRPr="00E10F23" w:rsidR="00DF0334">
        <w:rPr>
          <w:sz w:val="20"/>
          <w:szCs w:val="20"/>
        </w:rPr>
        <w:instrText xml:space="preserve"> SEQ Figura \* ARABIC </w:instrText>
      </w:r>
      <w:r w:rsidRPr="00E10F23" w:rsidR="00DF0334">
        <w:rPr>
          <w:sz w:val="20"/>
          <w:szCs w:val="20"/>
        </w:rPr>
        <w:fldChar w:fldCharType="separate"/>
      </w:r>
      <w:r w:rsidR="00226C9B">
        <w:rPr>
          <w:noProof/>
          <w:sz w:val="20"/>
          <w:szCs w:val="20"/>
        </w:rPr>
        <w:t>1</w:t>
      </w:r>
      <w:r w:rsidRPr="00E10F23" w:rsidR="00DF0334">
        <w:rPr>
          <w:sz w:val="20"/>
          <w:szCs w:val="20"/>
        </w:rPr>
        <w:fldChar w:fldCharType="end"/>
      </w:r>
      <w:r w:rsidRPr="00E10F23">
        <w:rPr>
          <w:sz w:val="20"/>
          <w:szCs w:val="20"/>
        </w:rPr>
        <w:t xml:space="preserve"> - Organigramma dell’AdG</w:t>
      </w:r>
    </w:p>
    <w:p w:rsidR="00DF0334" w:rsidP="00DF0334" w:rsidRDefault="00DF0334" w14:paraId="54B84276" w14:textId="16102AA6">
      <w:pPr>
        <w:keepNext/>
        <w:spacing w:after="120" w:line="276" w:lineRule="auto"/>
        <w:jc w:val="center"/>
        <w:rPr>
          <w:rFonts w:ascii="Calibri" w:hAnsi="Calibri" w:cs="Calibri"/>
          <w:sz w:val="24"/>
          <w:szCs w:val="24"/>
        </w:rPr>
      </w:pPr>
    </w:p>
    <w:p w:rsidR="00BE50DA" w:rsidP="00BE50DA" w:rsidRDefault="00BE50DA" w14:paraId="7B8BD918" w14:textId="63678C73">
      <w:pPr>
        <w:spacing w:after="120" w:line="276" w:lineRule="auto"/>
        <w:jc w:val="both"/>
        <w:rPr>
          <w:rFonts w:ascii="Calibri" w:hAnsi="Calibri" w:cs="Calibri"/>
          <w:sz w:val="24"/>
          <w:szCs w:val="24"/>
        </w:rPr>
      </w:pPr>
      <w:r w:rsidRPr="00BE50DA">
        <w:rPr>
          <w:rFonts w:ascii="Calibri" w:hAnsi="Calibri" w:cs="Calibri"/>
          <w:sz w:val="24"/>
          <w:szCs w:val="24"/>
        </w:rPr>
        <w:t>Di seguito si descrivono in dettaglio le funzioni delle strutture sopraindicate.</w:t>
      </w:r>
    </w:p>
    <w:p w:rsidRPr="0071294A" w:rsidR="00BE50DA" w:rsidP="007F24DC" w:rsidRDefault="00BE50DA" w14:paraId="24632563" w14:textId="77777777">
      <w:pPr>
        <w:pStyle w:val="ListParagraph"/>
        <w:numPr>
          <w:ilvl w:val="0"/>
          <w:numId w:val="21"/>
        </w:numPr>
        <w:spacing w:after="120" w:line="276" w:lineRule="auto"/>
        <w:jc w:val="both"/>
        <w:rPr>
          <w:rFonts w:ascii="Calibri" w:hAnsi="Calibri" w:cs="Calibri"/>
          <w:b/>
          <w:bCs/>
          <w:sz w:val="24"/>
          <w:szCs w:val="24"/>
          <w:u w:val="single"/>
        </w:rPr>
      </w:pPr>
      <w:r w:rsidRPr="0071294A">
        <w:rPr>
          <w:rFonts w:ascii="Calibri" w:hAnsi="Calibri" w:cs="Calibri"/>
          <w:b/>
          <w:bCs/>
          <w:sz w:val="24"/>
          <w:szCs w:val="24"/>
          <w:u w:val="single"/>
        </w:rPr>
        <w:t>Unità Operativa 1 – Programmazione e selezione delle operazioni</w:t>
      </w:r>
    </w:p>
    <w:p w:rsidRPr="00396B9F" w:rsidR="00BE50DA" w:rsidP="00956682" w:rsidRDefault="00BE50DA" w14:paraId="3C200B06" w14:textId="77777777">
      <w:pPr>
        <w:spacing w:before="120" w:after="120" w:line="240" w:lineRule="auto"/>
        <w:ind w:left="709"/>
        <w:jc w:val="both"/>
        <w:rPr>
          <w:rFonts w:ascii="Calibri" w:hAnsi="Calibri" w:cs="Calibri"/>
          <w:sz w:val="24"/>
          <w:szCs w:val="24"/>
        </w:rPr>
      </w:pPr>
      <w:r w:rsidRPr="00BE50DA">
        <w:rPr>
          <w:rFonts w:ascii="Calibri" w:hAnsi="Calibri" w:cs="Calibri"/>
          <w:sz w:val="24"/>
          <w:szCs w:val="24"/>
        </w:rPr>
        <w:t xml:space="preserve">L’U.O.1 ha la responsabilità della pianificazione delle azioni e degli interventi del Programma in coerenza con il documento “Criteri di selezione delle operazioni” e a tal fine </w:t>
      </w:r>
      <w:r w:rsidRPr="00396B9F">
        <w:rPr>
          <w:rFonts w:ascii="Calibri" w:hAnsi="Calibri" w:cs="Calibri"/>
          <w:sz w:val="24"/>
          <w:szCs w:val="24"/>
        </w:rPr>
        <w:t>svolge le seguenti funzioni:</w:t>
      </w:r>
    </w:p>
    <w:p w:rsidRPr="00396B9F" w:rsidR="00BE50DA" w:rsidP="007F24DC" w:rsidRDefault="52E7AD69" w14:paraId="52AF2DA6" w14:textId="535D035D">
      <w:pPr>
        <w:pStyle w:val="ListParagraph"/>
        <w:numPr>
          <w:ilvl w:val="0"/>
          <w:numId w:val="22"/>
        </w:numPr>
        <w:spacing w:before="120" w:after="120" w:line="240" w:lineRule="auto"/>
        <w:ind w:left="1134"/>
        <w:contextualSpacing w:val="0"/>
        <w:jc w:val="both"/>
        <w:rPr>
          <w:rFonts w:ascii="Calibri" w:hAnsi="Calibri" w:cs="Calibri"/>
          <w:sz w:val="24"/>
          <w:szCs w:val="24"/>
        </w:rPr>
      </w:pPr>
      <w:r w:rsidRPr="00396B9F">
        <w:rPr>
          <w:rFonts w:ascii="Calibri" w:hAnsi="Calibri" w:cs="Calibri"/>
          <w:b/>
          <w:bCs/>
          <w:sz w:val="24"/>
          <w:szCs w:val="24"/>
        </w:rPr>
        <w:t>coordinamento</w:t>
      </w:r>
      <w:r w:rsidRPr="00396B9F">
        <w:rPr>
          <w:rFonts w:ascii="Calibri" w:hAnsi="Calibri" w:cs="Calibri"/>
          <w:sz w:val="24"/>
          <w:szCs w:val="24"/>
        </w:rPr>
        <w:t xml:space="preserve"> </w:t>
      </w:r>
      <w:r w:rsidRPr="00396B9F" w:rsidR="29ABD328">
        <w:rPr>
          <w:rFonts w:ascii="Calibri" w:hAnsi="Calibri" w:cs="Calibri"/>
          <w:sz w:val="24"/>
          <w:szCs w:val="24"/>
        </w:rPr>
        <w:t xml:space="preserve">delle </w:t>
      </w:r>
      <w:r w:rsidRPr="00396B9F" w:rsidR="3644B573">
        <w:rPr>
          <w:rFonts w:ascii="Calibri" w:hAnsi="Calibri" w:cs="Calibri"/>
          <w:sz w:val="24"/>
          <w:szCs w:val="24"/>
        </w:rPr>
        <w:t>Cabine di regia (</w:t>
      </w:r>
      <w:r w:rsidRPr="00396B9F" w:rsidR="29ABD328">
        <w:rPr>
          <w:rFonts w:ascii="Calibri" w:hAnsi="Calibri" w:cs="Calibri"/>
          <w:b/>
          <w:bCs/>
          <w:sz w:val="24"/>
          <w:szCs w:val="24"/>
        </w:rPr>
        <w:t>linee di indirizzo</w:t>
      </w:r>
      <w:r w:rsidRPr="00396B9F" w:rsidR="5B2C6A6E">
        <w:rPr>
          <w:rFonts w:ascii="Calibri" w:hAnsi="Calibri" w:cs="Calibri"/>
          <w:sz w:val="24"/>
          <w:szCs w:val="24"/>
        </w:rPr>
        <w:t>)</w:t>
      </w:r>
      <w:r w:rsidRPr="00396B9F" w:rsidR="29ABD328">
        <w:rPr>
          <w:rFonts w:ascii="Calibri" w:hAnsi="Calibri" w:cs="Calibri"/>
          <w:sz w:val="24"/>
          <w:szCs w:val="24"/>
        </w:rPr>
        <w:t xml:space="preserve"> con riferimento all’azione 1.3</w:t>
      </w:r>
      <w:r w:rsidRPr="00396B9F" w:rsidR="77122875">
        <w:rPr>
          <w:rFonts w:ascii="Calibri" w:hAnsi="Calibri" w:cs="Calibri"/>
          <w:sz w:val="24"/>
          <w:szCs w:val="24"/>
        </w:rPr>
        <w:t>.</w:t>
      </w:r>
      <w:r w:rsidRPr="00396B9F" w:rsidR="29ABD328">
        <w:rPr>
          <w:rFonts w:ascii="Calibri" w:hAnsi="Calibri" w:cs="Calibri"/>
          <w:sz w:val="24"/>
          <w:szCs w:val="24"/>
        </w:rPr>
        <w:t>1.</w:t>
      </w:r>
      <w:r w:rsidRPr="00396B9F" w:rsidR="5FEF5EC6">
        <w:rPr>
          <w:rFonts w:ascii="Calibri" w:hAnsi="Calibri" w:cs="Calibri"/>
          <w:sz w:val="24"/>
          <w:szCs w:val="24"/>
        </w:rPr>
        <w:t>;</w:t>
      </w:r>
    </w:p>
    <w:p w:rsidRPr="00BE50DA" w:rsidR="00BE50DA" w:rsidP="007F24DC" w:rsidRDefault="3AEFDAB7" w14:paraId="3FAA78CE" w14:textId="77777777">
      <w:pPr>
        <w:pStyle w:val="ListParagraph"/>
        <w:numPr>
          <w:ilvl w:val="0"/>
          <w:numId w:val="22"/>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elaborazione e aggiornamento dei documenti di programmazione del PN</w:t>
      </w:r>
      <w:r w:rsidRPr="4ABE685C">
        <w:rPr>
          <w:rFonts w:ascii="Calibri" w:hAnsi="Calibri" w:cs="Calibri"/>
          <w:sz w:val="24"/>
          <w:szCs w:val="24"/>
        </w:rPr>
        <w:t>, attività di riprogrammazione e rimodulazione finanziaria nel corso dell’attuazione;</w:t>
      </w:r>
    </w:p>
    <w:p w:rsidRPr="00BE50DA" w:rsidR="00BE50DA" w:rsidP="007F24DC" w:rsidRDefault="3AEFDAB7" w14:paraId="13A87582" w14:textId="77777777">
      <w:pPr>
        <w:pStyle w:val="ListParagraph"/>
        <w:numPr>
          <w:ilvl w:val="0"/>
          <w:numId w:val="22"/>
        </w:numPr>
        <w:spacing w:before="120" w:after="120" w:line="240" w:lineRule="auto"/>
        <w:ind w:left="1134"/>
        <w:contextualSpacing w:val="0"/>
        <w:jc w:val="both"/>
        <w:rPr>
          <w:rFonts w:ascii="Calibri" w:hAnsi="Calibri" w:cs="Calibri"/>
          <w:sz w:val="24"/>
          <w:szCs w:val="24"/>
        </w:rPr>
      </w:pPr>
      <w:r w:rsidRPr="4ABE685C">
        <w:rPr>
          <w:rFonts w:ascii="Calibri" w:hAnsi="Calibri" w:cs="Calibri"/>
          <w:sz w:val="24"/>
          <w:szCs w:val="24"/>
        </w:rPr>
        <w:t xml:space="preserve">definizione e aggiornamento delle </w:t>
      </w:r>
      <w:r w:rsidRPr="4ABE685C">
        <w:rPr>
          <w:rFonts w:ascii="Calibri" w:hAnsi="Calibri" w:cs="Calibri"/>
          <w:b/>
          <w:bCs/>
          <w:sz w:val="24"/>
          <w:szCs w:val="24"/>
        </w:rPr>
        <w:t>schede di attuazione delle Azioni</w:t>
      </w:r>
      <w:r w:rsidRPr="4ABE685C">
        <w:rPr>
          <w:rFonts w:ascii="Calibri" w:hAnsi="Calibri" w:cs="Calibri"/>
          <w:sz w:val="24"/>
          <w:szCs w:val="24"/>
        </w:rPr>
        <w:t xml:space="preserve"> del PN;</w:t>
      </w:r>
    </w:p>
    <w:p w:rsidRPr="00BE50DA" w:rsidR="00BE50DA" w:rsidP="007F24DC" w:rsidRDefault="3AEFDAB7" w14:paraId="6C471CBD" w14:textId="77777777">
      <w:pPr>
        <w:pStyle w:val="ListParagraph"/>
        <w:numPr>
          <w:ilvl w:val="0"/>
          <w:numId w:val="22"/>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elaborazione degli strumenti attuativi</w:t>
      </w:r>
      <w:r w:rsidRPr="4ABE685C">
        <w:rPr>
          <w:rFonts w:ascii="Calibri" w:hAnsi="Calibri" w:cs="Calibri"/>
          <w:sz w:val="24"/>
          <w:szCs w:val="24"/>
        </w:rPr>
        <w:t xml:space="preserve"> (circolari, bandi, avvisi, etc.);</w:t>
      </w:r>
    </w:p>
    <w:p w:rsidRPr="00BE50DA" w:rsidR="00BE50DA" w:rsidP="007F24DC" w:rsidRDefault="3AEFDAB7" w14:paraId="436B1F72" w14:textId="77777777">
      <w:pPr>
        <w:pStyle w:val="ListParagraph"/>
        <w:numPr>
          <w:ilvl w:val="0"/>
          <w:numId w:val="22"/>
        </w:numPr>
        <w:spacing w:before="120" w:after="120" w:line="240" w:lineRule="auto"/>
        <w:ind w:left="1134"/>
        <w:contextualSpacing w:val="0"/>
        <w:jc w:val="both"/>
        <w:rPr>
          <w:rFonts w:ascii="Calibri" w:hAnsi="Calibri" w:cs="Calibri"/>
          <w:sz w:val="24"/>
          <w:szCs w:val="24"/>
        </w:rPr>
      </w:pPr>
      <w:r w:rsidRPr="4ABE685C">
        <w:rPr>
          <w:rFonts w:ascii="Calibri" w:hAnsi="Calibri" w:cs="Calibri"/>
          <w:sz w:val="24"/>
          <w:szCs w:val="24"/>
        </w:rPr>
        <w:t xml:space="preserve">attivazione delle </w:t>
      </w:r>
      <w:r w:rsidRPr="4ABE685C">
        <w:rPr>
          <w:rFonts w:ascii="Calibri" w:hAnsi="Calibri" w:cs="Calibri"/>
          <w:b/>
          <w:bCs/>
          <w:sz w:val="24"/>
          <w:szCs w:val="24"/>
        </w:rPr>
        <w:t>Commissioni di valutazione</w:t>
      </w:r>
      <w:r w:rsidRPr="4ABE685C">
        <w:rPr>
          <w:rFonts w:ascii="Calibri" w:hAnsi="Calibri" w:cs="Calibri"/>
          <w:sz w:val="24"/>
          <w:szCs w:val="24"/>
        </w:rPr>
        <w:t xml:space="preserve"> e svolgimento di attività istruttoria per la selezione delle operazioni;</w:t>
      </w:r>
    </w:p>
    <w:p w:rsidR="00BE50DA" w:rsidP="007F24DC" w:rsidRDefault="3AEFDAB7" w14:paraId="7F99E342" w14:textId="65A9BFF1">
      <w:pPr>
        <w:pStyle w:val="ListParagraph"/>
        <w:numPr>
          <w:ilvl w:val="0"/>
          <w:numId w:val="22"/>
        </w:numPr>
        <w:spacing w:before="120" w:after="120" w:line="240" w:lineRule="auto"/>
        <w:ind w:left="1134" w:hanging="357"/>
        <w:contextualSpacing w:val="0"/>
        <w:jc w:val="both"/>
        <w:rPr>
          <w:rFonts w:ascii="Calibri" w:hAnsi="Calibri" w:cs="Calibri"/>
          <w:sz w:val="24"/>
          <w:szCs w:val="24"/>
        </w:rPr>
      </w:pPr>
      <w:r w:rsidRPr="4ABE685C">
        <w:rPr>
          <w:rFonts w:ascii="Calibri" w:hAnsi="Calibri" w:cs="Calibri"/>
          <w:sz w:val="24"/>
          <w:szCs w:val="24"/>
        </w:rPr>
        <w:t xml:space="preserve">sorveglianza per l’applicazione della normativa </w:t>
      </w:r>
      <w:proofErr w:type="spellStart"/>
      <w:r w:rsidRPr="4ABE685C">
        <w:rPr>
          <w:rFonts w:ascii="Calibri" w:hAnsi="Calibri" w:cs="Calibri"/>
          <w:sz w:val="24"/>
          <w:szCs w:val="24"/>
        </w:rPr>
        <w:t>unionale</w:t>
      </w:r>
      <w:proofErr w:type="spellEnd"/>
      <w:r w:rsidRPr="4ABE685C">
        <w:rPr>
          <w:rFonts w:ascii="Calibri" w:hAnsi="Calibri" w:cs="Calibri"/>
          <w:sz w:val="24"/>
          <w:szCs w:val="24"/>
        </w:rPr>
        <w:t>, nazionale e regionale sui temi trattati nel PN.</w:t>
      </w:r>
    </w:p>
    <w:p w:rsidR="007C07F6" w:rsidP="4ABE685C" w:rsidRDefault="007C07F6" w14:paraId="613572BA" w14:textId="619603E2">
      <w:pPr>
        <w:keepNext/>
        <w:spacing w:line="257" w:lineRule="auto"/>
        <w:ind w:left="720" w:right="56"/>
        <w:jc w:val="both"/>
        <w:rPr>
          <w:rFonts w:ascii="Calibri" w:hAnsi="Calibri" w:eastAsia="Calibri" w:cs="Calibri"/>
          <w:color w:val="000000" w:themeColor="text1"/>
          <w:sz w:val="24"/>
          <w:szCs w:val="24"/>
        </w:rPr>
      </w:pPr>
    </w:p>
    <w:p w:rsidR="007C07F6" w:rsidP="4ABE685C" w:rsidRDefault="79AC297D" w14:paraId="12435D06" w14:textId="4382EF00">
      <w:pPr>
        <w:keepNext/>
        <w:spacing w:line="276" w:lineRule="auto"/>
        <w:jc w:val="center"/>
      </w:pPr>
      <w:r>
        <w:rPr>
          <w:noProof/>
          <w:lang w:eastAsia="it-IT"/>
        </w:rPr>
        <w:drawing>
          <wp:inline distT="0" distB="0" distL="0" distR="0" wp14:anchorId="11D2F6F4" wp14:editId="5E204956">
            <wp:extent cx="5520418" cy="3703280"/>
            <wp:effectExtent l="0" t="0" r="0" b="0"/>
            <wp:docPr id="648493497" name="Immagine 648493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520418" cy="3703280"/>
                    </a:xfrm>
                    <a:prstGeom prst="rect">
                      <a:avLst/>
                    </a:prstGeom>
                  </pic:spPr>
                </pic:pic>
              </a:graphicData>
            </a:graphic>
          </wp:inline>
        </w:drawing>
      </w:r>
    </w:p>
    <w:p w:rsidRPr="00E10F23" w:rsidR="00BE50DA" w:rsidP="0D4B98D0" w:rsidRDefault="710D06EB" w14:paraId="6B699379" w14:textId="47FD07B1">
      <w:pPr>
        <w:pStyle w:val="Caption"/>
        <w:jc w:val="center"/>
        <w:rPr>
          <w:rFonts w:ascii="Garamond" w:hAnsi="Garamond"/>
          <w:sz w:val="20"/>
          <w:szCs w:val="20"/>
        </w:rPr>
      </w:pPr>
      <w:r w:rsidRPr="00E10F23">
        <w:rPr>
          <w:sz w:val="20"/>
          <w:szCs w:val="20"/>
        </w:rPr>
        <w:t xml:space="preserve">Figura </w:t>
      </w:r>
      <w:r w:rsidRPr="00E10F23" w:rsidR="4776991A">
        <w:rPr>
          <w:sz w:val="20"/>
          <w:szCs w:val="20"/>
        </w:rPr>
        <w:t>2</w:t>
      </w:r>
      <w:r w:rsidRPr="00E10F23">
        <w:rPr>
          <w:sz w:val="20"/>
          <w:szCs w:val="20"/>
        </w:rPr>
        <w:t xml:space="preserve"> - Funzioni dell’Unità operativa 1</w:t>
      </w:r>
    </w:p>
    <w:p w:rsidR="001D572F" w:rsidP="4DF0BFFC" w:rsidRDefault="001D572F" w14:paraId="2B8D282A" w14:textId="637C6ED8">
      <w:pPr>
        <w:spacing w:line="276" w:lineRule="auto"/>
        <w:jc w:val="center"/>
        <w:rPr>
          <w:rFonts w:ascii="Calibri" w:hAnsi="Calibri" w:cs="Calibri"/>
          <w:color w:val="FF0000"/>
          <w:sz w:val="24"/>
          <w:szCs w:val="24"/>
        </w:rPr>
      </w:pPr>
    </w:p>
    <w:p w:rsidRPr="0071294A" w:rsidR="00BE50DA" w:rsidP="007F24DC" w:rsidRDefault="00BE50DA" w14:paraId="28C61DAF" w14:textId="77777777">
      <w:pPr>
        <w:pStyle w:val="ListParagraph"/>
        <w:numPr>
          <w:ilvl w:val="0"/>
          <w:numId w:val="21"/>
        </w:numPr>
        <w:spacing w:after="120" w:line="276" w:lineRule="auto"/>
        <w:jc w:val="both"/>
        <w:rPr>
          <w:rFonts w:ascii="Calibri" w:hAnsi="Calibri" w:cs="Calibri"/>
          <w:b/>
          <w:bCs/>
          <w:sz w:val="24"/>
          <w:szCs w:val="24"/>
        </w:rPr>
      </w:pPr>
      <w:r w:rsidRPr="0071294A">
        <w:rPr>
          <w:rFonts w:ascii="Calibri" w:hAnsi="Calibri" w:cs="Calibri"/>
          <w:b/>
          <w:bCs/>
          <w:sz w:val="24"/>
          <w:szCs w:val="24"/>
          <w:u w:val="single"/>
        </w:rPr>
        <w:t>Unità Operativa 2 – Attuazione e monitoraggio</w:t>
      </w:r>
    </w:p>
    <w:p w:rsidRPr="00BE50DA" w:rsidR="00BE50DA" w:rsidP="00956682" w:rsidRDefault="00BE50DA" w14:paraId="23023505" w14:textId="77777777">
      <w:pPr>
        <w:spacing w:before="120" w:after="120" w:line="240" w:lineRule="auto"/>
        <w:ind w:left="709"/>
        <w:jc w:val="both"/>
        <w:rPr>
          <w:rFonts w:ascii="Calibri" w:hAnsi="Calibri" w:cs="Calibri"/>
          <w:sz w:val="24"/>
          <w:szCs w:val="24"/>
        </w:rPr>
      </w:pPr>
      <w:r w:rsidRPr="00BE50DA">
        <w:rPr>
          <w:rFonts w:ascii="Calibri" w:hAnsi="Calibri" w:cs="Calibri"/>
          <w:sz w:val="24"/>
          <w:szCs w:val="24"/>
        </w:rPr>
        <w:t>L’U.O.2 assicura la correttezza e l’efficienza nell’attuazione e nella gestione degli interventi, nonché l’accuratezza e la completezza del monitoraggio periodico, anche con riferimento agli indicatori di risultato e di output e tal fine svolge le seguenti funzioni:</w:t>
      </w:r>
    </w:p>
    <w:p w:rsidRPr="00BE50DA" w:rsidR="00BE50DA" w:rsidP="007F24DC" w:rsidRDefault="3AEFDAB7" w14:paraId="58852231"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sz w:val="24"/>
          <w:szCs w:val="24"/>
        </w:rPr>
        <w:t xml:space="preserve">supervisione del funzionamento del Si.Ge.Co., </w:t>
      </w:r>
      <w:r w:rsidRPr="4ABE685C">
        <w:rPr>
          <w:rFonts w:ascii="Calibri" w:hAnsi="Calibri" w:cs="Calibri"/>
          <w:b/>
          <w:bCs/>
          <w:sz w:val="24"/>
          <w:szCs w:val="24"/>
        </w:rPr>
        <w:t>definizione dei processi di attuazione</w:t>
      </w:r>
      <w:r w:rsidRPr="4ABE685C">
        <w:rPr>
          <w:rFonts w:ascii="Calibri" w:hAnsi="Calibri" w:cs="Calibri"/>
          <w:sz w:val="24"/>
          <w:szCs w:val="24"/>
        </w:rPr>
        <w:t xml:space="preserve"> e monitoraggio delle operazioni, aggiornamento procedure e strumenti;</w:t>
      </w:r>
    </w:p>
    <w:p w:rsidRPr="00BE50DA" w:rsidR="00BE50DA" w:rsidP="007F24DC" w:rsidRDefault="3AEFDAB7" w14:paraId="0F922EA3"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coordinamento dell’attuazione OP 1, OP 2 e OP 4</w:t>
      </w:r>
      <w:r w:rsidRPr="4ABE685C">
        <w:rPr>
          <w:rFonts w:ascii="Calibri" w:hAnsi="Calibri" w:cs="Calibri"/>
          <w:sz w:val="24"/>
          <w:szCs w:val="24"/>
        </w:rPr>
        <w:t xml:space="preserve"> e relative Azioni di riferimento;</w:t>
      </w:r>
    </w:p>
    <w:p w:rsidRPr="00BE50DA" w:rsidR="00BE50DA" w:rsidP="007F24DC" w:rsidRDefault="3AEFDAB7" w14:paraId="2FFB0455"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 xml:space="preserve">monitoraggio dei lavori, servizi e forniture dei beneficiari </w:t>
      </w:r>
      <w:r w:rsidRPr="4ABE685C">
        <w:rPr>
          <w:rFonts w:ascii="Calibri" w:hAnsi="Calibri" w:cs="Calibri"/>
          <w:sz w:val="24"/>
          <w:szCs w:val="24"/>
        </w:rPr>
        <w:t>delle operazioni;</w:t>
      </w:r>
    </w:p>
    <w:p w:rsidRPr="00BE50DA" w:rsidR="00BE50DA" w:rsidP="007F24DC" w:rsidRDefault="00BE50DA" w14:paraId="6570C3A3"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00BE50DA">
        <w:rPr>
          <w:rFonts w:ascii="Calibri" w:hAnsi="Calibri" w:cs="Calibri"/>
          <w:sz w:val="24"/>
          <w:szCs w:val="24"/>
        </w:rPr>
        <w:t xml:space="preserve">supervisione degli eventuali </w:t>
      </w:r>
      <w:r w:rsidRPr="00D15380">
        <w:rPr>
          <w:rFonts w:ascii="Calibri" w:hAnsi="Calibri" w:cs="Calibri"/>
          <w:b/>
          <w:bCs/>
          <w:sz w:val="24"/>
          <w:szCs w:val="24"/>
        </w:rPr>
        <w:t>organismi intermedi</w:t>
      </w:r>
      <w:r w:rsidRPr="00BE50DA">
        <w:rPr>
          <w:rFonts w:ascii="Calibri" w:hAnsi="Calibri" w:cs="Calibri"/>
          <w:sz w:val="24"/>
          <w:szCs w:val="24"/>
        </w:rPr>
        <w:t xml:space="preserve"> e/o </w:t>
      </w:r>
      <w:r w:rsidRPr="00D15380">
        <w:rPr>
          <w:rFonts w:ascii="Calibri" w:hAnsi="Calibri" w:cs="Calibri"/>
          <w:b/>
          <w:bCs/>
          <w:sz w:val="24"/>
          <w:szCs w:val="24"/>
        </w:rPr>
        <w:t>soggetti gestori</w:t>
      </w:r>
      <w:r w:rsidRPr="00BE50DA">
        <w:rPr>
          <w:rFonts w:ascii="Calibri" w:hAnsi="Calibri" w:cs="Calibri"/>
          <w:sz w:val="24"/>
          <w:szCs w:val="24"/>
        </w:rPr>
        <w:t xml:space="preserve"> (strumenti finanziari);</w:t>
      </w:r>
    </w:p>
    <w:p w:rsidRPr="00BE50DA" w:rsidR="00BE50DA" w:rsidP="007F24DC" w:rsidRDefault="3AEFDAB7" w14:paraId="77BCEF3C"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rapporti con i beneficiari del PN</w:t>
      </w:r>
      <w:r w:rsidRPr="4ABE685C">
        <w:rPr>
          <w:rFonts w:ascii="Calibri" w:hAnsi="Calibri" w:cs="Calibri"/>
          <w:sz w:val="24"/>
          <w:szCs w:val="24"/>
        </w:rPr>
        <w:t>, le Stazioni Appaltanti e i RUP degli interventi (es. informazione, elaborazione di indirizzi e linee guida per l’attuazione operativa e tecnico- amministrativa degli interventi/operazioni);</w:t>
      </w:r>
    </w:p>
    <w:p w:rsidRPr="00BE50DA" w:rsidR="00BE50DA" w:rsidP="007F24DC" w:rsidRDefault="3AEFDAB7" w14:paraId="4ECF3943" w14:textId="1C943A14">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b/>
          <w:bCs/>
          <w:sz w:val="24"/>
          <w:szCs w:val="24"/>
        </w:rPr>
        <w:t>monitoraggio</w:t>
      </w:r>
      <w:r w:rsidRPr="4ABE685C">
        <w:rPr>
          <w:rFonts w:ascii="Calibri" w:hAnsi="Calibri" w:cs="Calibri"/>
          <w:sz w:val="24"/>
          <w:szCs w:val="24"/>
        </w:rPr>
        <w:t xml:space="preserve"> procedurale, finanziario e fisico delle operazioni selezionate nell’ambito del PN mediante implementazione de sistema informativo </w:t>
      </w:r>
      <w:proofErr w:type="spellStart"/>
      <w:r w:rsidRPr="4ABE685C">
        <w:rPr>
          <w:rFonts w:ascii="Calibri" w:hAnsi="Calibri" w:cs="Calibri"/>
          <w:sz w:val="24"/>
          <w:szCs w:val="24"/>
        </w:rPr>
        <w:t>ReGiS</w:t>
      </w:r>
      <w:proofErr w:type="spellEnd"/>
      <w:r w:rsidRPr="4ABE685C" w:rsidR="409262EB">
        <w:rPr>
          <w:rFonts w:ascii="Calibri" w:hAnsi="Calibri" w:cs="Calibri"/>
          <w:sz w:val="24"/>
          <w:szCs w:val="24"/>
        </w:rPr>
        <w:t xml:space="preserve"> </w:t>
      </w:r>
      <w:r w:rsidRPr="4ABE685C" w:rsidR="409262EB">
        <w:rPr>
          <w:rFonts w:ascii="Calibri" w:hAnsi="Calibri" w:cs="Calibri"/>
          <w:sz w:val="24"/>
          <w:szCs w:val="24"/>
          <w:lang w:eastAsia="ar-SA"/>
        </w:rPr>
        <w:t>Coesione</w:t>
      </w:r>
      <w:r w:rsidRPr="4ABE685C">
        <w:rPr>
          <w:rFonts w:ascii="Calibri" w:hAnsi="Calibri" w:cs="Calibri"/>
          <w:sz w:val="24"/>
          <w:szCs w:val="24"/>
        </w:rPr>
        <w:t>;</w:t>
      </w:r>
    </w:p>
    <w:p w:rsidRPr="00BE50DA" w:rsidR="00BE50DA" w:rsidP="007F24DC" w:rsidRDefault="3AEFDAB7" w14:paraId="3FFE4642" w14:textId="77777777">
      <w:pPr>
        <w:pStyle w:val="ListParagraph"/>
        <w:numPr>
          <w:ilvl w:val="0"/>
          <w:numId w:val="23"/>
        </w:numPr>
        <w:spacing w:before="120" w:after="120" w:line="240" w:lineRule="auto"/>
        <w:ind w:left="1134"/>
        <w:contextualSpacing w:val="0"/>
        <w:jc w:val="both"/>
        <w:rPr>
          <w:rFonts w:ascii="Calibri" w:hAnsi="Calibri" w:cs="Calibri"/>
          <w:sz w:val="24"/>
          <w:szCs w:val="24"/>
        </w:rPr>
      </w:pPr>
      <w:r w:rsidRPr="4ABE685C">
        <w:rPr>
          <w:rFonts w:ascii="Calibri" w:hAnsi="Calibri" w:cs="Calibri"/>
          <w:sz w:val="24"/>
          <w:szCs w:val="24"/>
        </w:rPr>
        <w:t xml:space="preserve">verifica e trasmissione delle </w:t>
      </w:r>
      <w:r w:rsidRPr="4ABE685C">
        <w:rPr>
          <w:rFonts w:ascii="Calibri" w:hAnsi="Calibri" w:cs="Calibri"/>
          <w:b/>
          <w:bCs/>
          <w:sz w:val="24"/>
          <w:szCs w:val="24"/>
        </w:rPr>
        <w:t>dichiarazioni di spesa all’U.O. “Controlli”</w:t>
      </w:r>
      <w:r w:rsidRPr="4ABE685C">
        <w:rPr>
          <w:rFonts w:ascii="Calibri" w:hAnsi="Calibri" w:cs="Calibri"/>
          <w:sz w:val="24"/>
          <w:szCs w:val="24"/>
        </w:rPr>
        <w:t>.</w:t>
      </w:r>
    </w:p>
    <w:p w:rsidRPr="00BE50DA" w:rsidR="00BE50DA" w:rsidP="00E3658D" w:rsidRDefault="00BE50DA" w14:paraId="1F72F646" w14:textId="77777777">
      <w:pPr>
        <w:pStyle w:val="ListParagraph"/>
        <w:spacing w:after="120" w:line="240" w:lineRule="auto"/>
        <w:ind w:left="1134"/>
        <w:contextualSpacing w:val="0"/>
        <w:jc w:val="both"/>
        <w:rPr>
          <w:rFonts w:ascii="Calibri" w:hAnsi="Calibri" w:cs="Calibri"/>
          <w:sz w:val="24"/>
          <w:szCs w:val="24"/>
        </w:rPr>
      </w:pPr>
    </w:p>
    <w:p w:rsidRPr="005154D2" w:rsidR="00BE50DA" w:rsidP="0D4B98D0" w:rsidRDefault="7CD61AED" w14:paraId="52E56223" w14:textId="743BC368">
      <w:pPr>
        <w:keepNext/>
        <w:spacing w:after="200" w:line="240" w:lineRule="auto"/>
        <w:jc w:val="center"/>
        <w:rPr>
          <w:rFonts w:ascii="Garamond" w:hAnsi="Garamond"/>
        </w:rPr>
      </w:pPr>
      <w:r>
        <w:rPr>
          <w:noProof/>
          <w:lang w:eastAsia="it-IT"/>
        </w:rPr>
        <w:drawing>
          <wp:inline distT="0" distB="0" distL="0" distR="0" wp14:anchorId="51E19A6C" wp14:editId="3D9A28E9">
            <wp:extent cx="5229942" cy="3431172"/>
            <wp:effectExtent l="0" t="0" r="8890" b="0"/>
            <wp:docPr id="183366455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29942" cy="3431172"/>
                    </a:xfrm>
                    <a:prstGeom prst="rect">
                      <a:avLst/>
                    </a:prstGeom>
                  </pic:spPr>
                </pic:pic>
              </a:graphicData>
            </a:graphic>
          </wp:inline>
        </w:drawing>
      </w:r>
    </w:p>
    <w:p w:rsidRPr="00E10F23" w:rsidR="00BE50DA" w:rsidP="4ABE685C" w:rsidRDefault="0DDE1B87" w14:paraId="07547A01" w14:textId="4771EE95">
      <w:pPr>
        <w:pStyle w:val="Caption"/>
        <w:keepNext/>
        <w:jc w:val="center"/>
        <w:rPr>
          <w:sz w:val="20"/>
          <w:szCs w:val="20"/>
        </w:rPr>
      </w:pPr>
      <w:r w:rsidRPr="00E10F23">
        <w:rPr>
          <w:sz w:val="20"/>
          <w:szCs w:val="20"/>
        </w:rPr>
        <w:t>Figura 3 - Funzioni dell’Unità operativa 2</w:t>
      </w:r>
    </w:p>
    <w:p w:rsidR="4ABE685C" w:rsidP="4ABE685C" w:rsidRDefault="4ABE685C" w14:paraId="78E699DF" w14:textId="38B0AFAF">
      <w:pPr>
        <w:keepNext/>
      </w:pPr>
    </w:p>
    <w:p w:rsidRPr="0071294A" w:rsidR="00BE50DA" w:rsidP="007F24DC" w:rsidRDefault="00BE50DA" w14:paraId="0CED74C9" w14:textId="77777777">
      <w:pPr>
        <w:pStyle w:val="ListParagraph"/>
        <w:numPr>
          <w:ilvl w:val="0"/>
          <w:numId w:val="21"/>
        </w:numPr>
        <w:spacing w:after="120" w:line="276" w:lineRule="auto"/>
        <w:ind w:left="714" w:hanging="357"/>
        <w:contextualSpacing w:val="0"/>
        <w:jc w:val="both"/>
        <w:rPr>
          <w:rFonts w:ascii="Calibri" w:hAnsi="Calibri" w:cs="Calibri"/>
          <w:b/>
          <w:bCs/>
          <w:sz w:val="24"/>
          <w:szCs w:val="24"/>
          <w:u w:val="single"/>
        </w:rPr>
      </w:pPr>
      <w:r w:rsidRPr="0071294A">
        <w:rPr>
          <w:rFonts w:ascii="Calibri" w:hAnsi="Calibri" w:cs="Calibri"/>
          <w:b/>
          <w:bCs/>
          <w:sz w:val="24"/>
          <w:szCs w:val="24"/>
          <w:u w:val="single"/>
        </w:rPr>
        <w:t>Unità Operativa 3 – Contratti e affidamenti</w:t>
      </w:r>
    </w:p>
    <w:p w:rsidRPr="00BE50DA" w:rsidR="00BE50DA" w:rsidP="00956682" w:rsidRDefault="00BE50DA" w14:paraId="1CABB9AC" w14:textId="77777777">
      <w:pPr>
        <w:pStyle w:val="ListParagraph"/>
        <w:spacing w:before="120" w:after="120" w:line="240" w:lineRule="auto"/>
        <w:contextualSpacing w:val="0"/>
        <w:jc w:val="both"/>
        <w:rPr>
          <w:rFonts w:ascii="Calibri" w:hAnsi="Calibri" w:cs="Calibri"/>
          <w:sz w:val="24"/>
          <w:szCs w:val="24"/>
        </w:rPr>
      </w:pPr>
      <w:r w:rsidRPr="00BE50DA">
        <w:rPr>
          <w:rFonts w:ascii="Calibri" w:hAnsi="Calibri" w:cs="Calibri"/>
          <w:sz w:val="24"/>
          <w:szCs w:val="24"/>
        </w:rPr>
        <w:t>L’U.O.3 sovrintende all’attività negoziale dell’Autorità di Gestione e alle procedure di evidenza pubblica e a tal fine svolge le seguenti funzioni:</w:t>
      </w:r>
    </w:p>
    <w:p w:rsidRPr="00BE50DA" w:rsidR="00BE50DA" w:rsidP="007F24DC" w:rsidRDefault="3AEFDAB7" w14:paraId="3F4C89E5" w14:textId="77777777">
      <w:pPr>
        <w:pStyle w:val="ListParagraph"/>
        <w:numPr>
          <w:ilvl w:val="0"/>
          <w:numId w:val="24"/>
        </w:numPr>
        <w:spacing w:before="120" w:after="120" w:line="240" w:lineRule="auto"/>
        <w:ind w:left="1134" w:hanging="357"/>
        <w:contextualSpacing w:val="0"/>
        <w:jc w:val="both"/>
        <w:rPr>
          <w:rFonts w:ascii="Calibri" w:hAnsi="Calibri" w:cs="Calibri"/>
          <w:sz w:val="24"/>
          <w:szCs w:val="24"/>
        </w:rPr>
      </w:pPr>
      <w:r w:rsidRPr="4ABE685C">
        <w:rPr>
          <w:rFonts w:ascii="Calibri" w:hAnsi="Calibri" w:cs="Calibri"/>
          <w:sz w:val="24"/>
          <w:szCs w:val="24"/>
        </w:rPr>
        <w:t xml:space="preserve">relativamente alle </w:t>
      </w:r>
      <w:r w:rsidRPr="4ABE685C">
        <w:rPr>
          <w:rFonts w:ascii="Calibri" w:hAnsi="Calibri" w:cs="Calibri"/>
          <w:b/>
          <w:bCs/>
          <w:sz w:val="24"/>
          <w:szCs w:val="24"/>
        </w:rPr>
        <w:t>operazioni a regia</w:t>
      </w:r>
      <w:r w:rsidRPr="4ABE685C">
        <w:rPr>
          <w:rFonts w:ascii="Calibri" w:hAnsi="Calibri" w:cs="Calibri"/>
          <w:sz w:val="24"/>
          <w:szCs w:val="24"/>
        </w:rPr>
        <w:t xml:space="preserve"> dell’AdG:</w:t>
      </w:r>
    </w:p>
    <w:p w:rsidRPr="00BE50DA" w:rsidR="00BE50DA" w:rsidP="007F24DC" w:rsidRDefault="3AEFDAB7" w14:paraId="3279CD61" w14:textId="77777777">
      <w:pPr>
        <w:pStyle w:val="ListParagraph"/>
        <w:numPr>
          <w:ilvl w:val="0"/>
          <w:numId w:val="25"/>
        </w:numPr>
        <w:spacing w:before="120" w:after="120" w:line="240" w:lineRule="auto"/>
        <w:ind w:left="1560" w:hanging="141"/>
        <w:contextualSpacing w:val="0"/>
        <w:jc w:val="both"/>
        <w:rPr>
          <w:rFonts w:ascii="Calibri" w:hAnsi="Calibri" w:cs="Calibri"/>
          <w:sz w:val="24"/>
          <w:szCs w:val="24"/>
        </w:rPr>
      </w:pPr>
      <w:r w:rsidRPr="4ABE685C">
        <w:rPr>
          <w:rFonts w:ascii="Calibri" w:hAnsi="Calibri" w:cs="Calibri"/>
          <w:sz w:val="24"/>
          <w:szCs w:val="24"/>
        </w:rPr>
        <w:t xml:space="preserve">elaborazione dei contratti e </w:t>
      </w:r>
      <w:r w:rsidRPr="4ABE685C">
        <w:rPr>
          <w:rFonts w:ascii="Calibri" w:hAnsi="Calibri" w:cs="Calibri"/>
          <w:b/>
          <w:bCs/>
          <w:sz w:val="24"/>
          <w:szCs w:val="24"/>
        </w:rPr>
        <w:t>disciplinari d’obbligo</w:t>
      </w:r>
      <w:r w:rsidRPr="4ABE685C">
        <w:rPr>
          <w:rFonts w:ascii="Calibri" w:hAnsi="Calibri" w:cs="Calibri"/>
          <w:sz w:val="24"/>
          <w:szCs w:val="24"/>
        </w:rPr>
        <w:t>;</w:t>
      </w:r>
    </w:p>
    <w:p w:rsidRPr="00BE50DA" w:rsidR="00BE50DA" w:rsidP="007F24DC" w:rsidRDefault="3AEFDAB7" w14:paraId="1EE7AAD2" w14:textId="77777777">
      <w:pPr>
        <w:pStyle w:val="ListParagraph"/>
        <w:numPr>
          <w:ilvl w:val="0"/>
          <w:numId w:val="24"/>
        </w:numPr>
        <w:spacing w:before="120" w:after="120" w:line="240" w:lineRule="auto"/>
        <w:ind w:left="1134" w:hanging="357"/>
        <w:contextualSpacing w:val="0"/>
        <w:jc w:val="both"/>
        <w:rPr>
          <w:rFonts w:ascii="Calibri" w:hAnsi="Calibri" w:cs="Calibri"/>
          <w:sz w:val="24"/>
          <w:szCs w:val="24"/>
        </w:rPr>
      </w:pPr>
      <w:r w:rsidRPr="4ABE685C">
        <w:rPr>
          <w:rFonts w:ascii="Calibri" w:hAnsi="Calibri" w:cs="Calibri"/>
          <w:sz w:val="24"/>
          <w:szCs w:val="24"/>
        </w:rPr>
        <w:t xml:space="preserve">relativamente alle </w:t>
      </w:r>
      <w:r w:rsidRPr="4ABE685C">
        <w:rPr>
          <w:rFonts w:ascii="Calibri" w:hAnsi="Calibri" w:cs="Calibri"/>
          <w:b/>
          <w:bCs/>
          <w:sz w:val="24"/>
          <w:szCs w:val="24"/>
        </w:rPr>
        <w:t>operazioni a titolarità</w:t>
      </w:r>
      <w:r w:rsidRPr="4ABE685C">
        <w:rPr>
          <w:rFonts w:ascii="Calibri" w:hAnsi="Calibri" w:cs="Calibri"/>
          <w:sz w:val="24"/>
          <w:szCs w:val="24"/>
        </w:rPr>
        <w:t xml:space="preserve"> dell’AdG:</w:t>
      </w:r>
    </w:p>
    <w:p w:rsidRPr="00BE50DA" w:rsidR="00BE50DA" w:rsidP="007F24DC" w:rsidRDefault="3AEFDAB7" w14:paraId="6DA6B48D" w14:textId="77777777">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sz w:val="24"/>
          <w:szCs w:val="24"/>
        </w:rPr>
        <w:t xml:space="preserve">definizione le </w:t>
      </w:r>
      <w:r w:rsidRPr="4ABE685C">
        <w:rPr>
          <w:rFonts w:ascii="Calibri" w:hAnsi="Calibri" w:cs="Calibri"/>
          <w:b/>
          <w:bCs/>
          <w:sz w:val="24"/>
          <w:szCs w:val="24"/>
        </w:rPr>
        <w:t>procedure di evidenza pubblica</w:t>
      </w:r>
      <w:r w:rsidRPr="4ABE685C">
        <w:rPr>
          <w:rFonts w:ascii="Calibri" w:hAnsi="Calibri" w:cs="Calibri"/>
          <w:sz w:val="24"/>
          <w:szCs w:val="24"/>
        </w:rPr>
        <w:t xml:space="preserve"> per la selezione degli operatori economici ed elaborazione della relativa documentazione di gara;</w:t>
      </w:r>
    </w:p>
    <w:p w:rsidRPr="00BE50DA" w:rsidR="00BE50DA" w:rsidP="007F24DC" w:rsidRDefault="3AEFDAB7" w14:paraId="288FC8C0" w14:textId="77777777">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sz w:val="24"/>
          <w:szCs w:val="24"/>
        </w:rPr>
        <w:t xml:space="preserve">acquisti sul portale </w:t>
      </w:r>
      <w:r w:rsidRPr="4ABE685C">
        <w:rPr>
          <w:rFonts w:ascii="Calibri" w:hAnsi="Calibri" w:cs="Calibri"/>
          <w:b/>
          <w:bCs/>
          <w:sz w:val="24"/>
          <w:szCs w:val="24"/>
        </w:rPr>
        <w:t>MEPA ed acquisti diretti</w:t>
      </w:r>
      <w:r w:rsidRPr="4ABE685C">
        <w:rPr>
          <w:rFonts w:ascii="Calibri" w:hAnsi="Calibri" w:cs="Calibri"/>
          <w:sz w:val="24"/>
          <w:szCs w:val="24"/>
        </w:rPr>
        <w:t>;</w:t>
      </w:r>
    </w:p>
    <w:p w:rsidRPr="00BE50DA" w:rsidR="00BE50DA" w:rsidP="007F24DC" w:rsidRDefault="3AEFDAB7" w14:paraId="70FC581C" w14:textId="77777777">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sz w:val="24"/>
          <w:szCs w:val="24"/>
        </w:rPr>
        <w:t xml:space="preserve">definizione, verifica e aggiornamento degli </w:t>
      </w:r>
      <w:r w:rsidRPr="4ABE685C">
        <w:rPr>
          <w:rFonts w:ascii="Calibri" w:hAnsi="Calibri" w:cs="Calibri"/>
          <w:b/>
          <w:bCs/>
          <w:sz w:val="24"/>
          <w:szCs w:val="24"/>
        </w:rPr>
        <w:t>atti convenzionali e dei contratti</w:t>
      </w:r>
      <w:r w:rsidRPr="4ABE685C">
        <w:rPr>
          <w:rFonts w:ascii="Calibri" w:hAnsi="Calibri" w:cs="Calibri"/>
          <w:sz w:val="24"/>
          <w:szCs w:val="24"/>
        </w:rPr>
        <w:t>;</w:t>
      </w:r>
    </w:p>
    <w:p w:rsidRPr="00BE50DA" w:rsidR="00BE50DA" w:rsidP="007F24DC" w:rsidRDefault="3AEFDAB7" w14:paraId="52FBE94D" w14:textId="77777777">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sz w:val="24"/>
          <w:szCs w:val="24"/>
        </w:rPr>
        <w:t xml:space="preserve">verifica degli avanzamenti e </w:t>
      </w:r>
      <w:r w:rsidRPr="4ABE685C">
        <w:rPr>
          <w:rFonts w:ascii="Calibri" w:hAnsi="Calibri" w:cs="Calibri"/>
          <w:b/>
          <w:bCs/>
          <w:sz w:val="24"/>
          <w:szCs w:val="24"/>
        </w:rPr>
        <w:t>autorizzazione dei pagamenti</w:t>
      </w:r>
      <w:r w:rsidRPr="4ABE685C">
        <w:rPr>
          <w:rFonts w:ascii="Calibri" w:hAnsi="Calibri" w:cs="Calibri"/>
          <w:sz w:val="24"/>
          <w:szCs w:val="24"/>
        </w:rPr>
        <w:t>;</w:t>
      </w:r>
    </w:p>
    <w:p w:rsidRPr="00BE50DA" w:rsidR="00BE50DA" w:rsidP="007F24DC" w:rsidRDefault="3AEFDAB7" w14:paraId="30B50EAA" w14:textId="77777777">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b/>
          <w:bCs/>
          <w:sz w:val="24"/>
          <w:szCs w:val="24"/>
        </w:rPr>
        <w:t>gestione degli affidamenti, monitoraggio e rendicontazione</w:t>
      </w:r>
      <w:r w:rsidRPr="4ABE685C">
        <w:rPr>
          <w:rFonts w:ascii="Calibri" w:hAnsi="Calibri" w:cs="Calibri"/>
          <w:sz w:val="24"/>
          <w:szCs w:val="24"/>
        </w:rPr>
        <w:t xml:space="preserve"> (autocontrollo);</w:t>
      </w:r>
    </w:p>
    <w:p w:rsidR="004D4071" w:rsidP="007F24DC" w:rsidRDefault="3AEFDAB7" w14:paraId="44E871BC" w14:textId="7E15D6E1">
      <w:pPr>
        <w:pStyle w:val="ListParagraph"/>
        <w:numPr>
          <w:ilvl w:val="0"/>
          <w:numId w:val="26"/>
        </w:numPr>
        <w:spacing w:before="120" w:after="120" w:line="240" w:lineRule="auto"/>
        <w:ind w:left="1560" w:hanging="142"/>
        <w:contextualSpacing w:val="0"/>
        <w:jc w:val="both"/>
        <w:rPr>
          <w:rFonts w:ascii="Calibri" w:hAnsi="Calibri" w:cs="Calibri"/>
          <w:sz w:val="24"/>
          <w:szCs w:val="24"/>
        </w:rPr>
      </w:pPr>
      <w:r w:rsidRPr="4ABE685C">
        <w:rPr>
          <w:rFonts w:ascii="Calibri" w:hAnsi="Calibri" w:cs="Calibri"/>
          <w:sz w:val="24"/>
          <w:szCs w:val="24"/>
        </w:rPr>
        <w:t xml:space="preserve">elaborazione dei </w:t>
      </w:r>
      <w:r w:rsidRPr="4ABE685C">
        <w:rPr>
          <w:rFonts w:ascii="Calibri" w:hAnsi="Calibri" w:cs="Calibri"/>
          <w:b/>
          <w:bCs/>
          <w:sz w:val="24"/>
          <w:szCs w:val="24"/>
        </w:rPr>
        <w:t>prospetti di spesa</w:t>
      </w:r>
      <w:r w:rsidRPr="4ABE685C">
        <w:rPr>
          <w:rFonts w:ascii="Calibri" w:hAnsi="Calibri" w:cs="Calibri"/>
          <w:sz w:val="24"/>
          <w:szCs w:val="24"/>
        </w:rPr>
        <w:t xml:space="preserve"> e rendicontazione delle operazioni a titolarità dell’AdG (Piano AT).</w:t>
      </w:r>
    </w:p>
    <w:p w:rsidR="50CD6958" w:rsidP="50CD6958" w:rsidRDefault="50CD6958" w14:paraId="75D604B7" w14:textId="3AED3A8E">
      <w:pPr>
        <w:spacing w:after="120" w:line="276" w:lineRule="auto"/>
        <w:jc w:val="both"/>
        <w:rPr>
          <w:rFonts w:ascii="Calibri" w:hAnsi="Calibri" w:cs="Calibri"/>
          <w:sz w:val="24"/>
          <w:szCs w:val="24"/>
        </w:rPr>
      </w:pPr>
    </w:p>
    <w:p w:rsidRPr="005154D2" w:rsidR="00BE50DA" w:rsidP="0D4B98D0" w:rsidRDefault="5CCED377" w14:paraId="144A5D23" w14:textId="3759B7E3">
      <w:pPr>
        <w:pStyle w:val="Caption"/>
        <w:keepNext/>
        <w:spacing w:after="120" w:line="276" w:lineRule="auto"/>
        <w:jc w:val="center"/>
        <w:rPr>
          <w:rFonts w:ascii="Garamond" w:hAnsi="Garamond"/>
        </w:rPr>
      </w:pPr>
      <w:r>
        <w:rPr>
          <w:noProof/>
        </w:rPr>
        <w:drawing>
          <wp:inline distT="0" distB="0" distL="0" distR="0" wp14:anchorId="704D1762" wp14:editId="742153D6">
            <wp:extent cx="5466825" cy="3621211"/>
            <wp:effectExtent l="0" t="0" r="635" b="0"/>
            <wp:docPr id="235562177"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66825" cy="3621211"/>
                    </a:xfrm>
                    <a:prstGeom prst="rect">
                      <a:avLst/>
                    </a:prstGeom>
                  </pic:spPr>
                </pic:pic>
              </a:graphicData>
            </a:graphic>
          </wp:inline>
        </w:drawing>
      </w:r>
    </w:p>
    <w:p w:rsidRPr="00E10F23" w:rsidR="00BE50DA" w:rsidP="0D4B98D0" w:rsidRDefault="77290BCE" w14:paraId="2F333783" w14:textId="3DD0C15C">
      <w:pPr>
        <w:pStyle w:val="Caption"/>
        <w:keepNext/>
        <w:jc w:val="center"/>
        <w:rPr>
          <w:sz w:val="20"/>
          <w:szCs w:val="20"/>
        </w:rPr>
      </w:pPr>
      <w:r w:rsidRPr="00E10F23">
        <w:rPr>
          <w:sz w:val="20"/>
          <w:szCs w:val="20"/>
        </w:rPr>
        <w:t>Figura 4 - Funzioni dell’Unità operativa 3</w:t>
      </w:r>
    </w:p>
    <w:p w:rsidRPr="005154D2" w:rsidR="00BE50DA" w:rsidP="0D4B98D0" w:rsidRDefault="00BE50DA" w14:paraId="738610EB" w14:textId="3FE28203">
      <w:pPr>
        <w:spacing w:after="120" w:line="276" w:lineRule="auto"/>
        <w:jc w:val="both"/>
        <w:rPr>
          <w:rFonts w:ascii="Garamond" w:hAnsi="Garamond"/>
        </w:rPr>
      </w:pPr>
    </w:p>
    <w:p w:rsidRPr="006B037B" w:rsidR="00BE50DA" w:rsidP="007F24DC" w:rsidRDefault="00BE50DA" w14:paraId="1A1DD665" w14:textId="77777777">
      <w:pPr>
        <w:pStyle w:val="ListParagraph"/>
        <w:numPr>
          <w:ilvl w:val="0"/>
          <w:numId w:val="21"/>
        </w:numPr>
        <w:spacing w:after="120" w:line="276" w:lineRule="auto"/>
        <w:ind w:left="714" w:hanging="357"/>
        <w:contextualSpacing w:val="0"/>
        <w:jc w:val="both"/>
        <w:rPr>
          <w:rFonts w:ascii="Calibri" w:hAnsi="Calibri" w:cs="Calibri"/>
          <w:b/>
          <w:bCs/>
          <w:sz w:val="24"/>
          <w:szCs w:val="24"/>
          <w:u w:val="single"/>
        </w:rPr>
      </w:pPr>
      <w:r w:rsidRPr="006B037B">
        <w:rPr>
          <w:rFonts w:ascii="Calibri" w:hAnsi="Calibri" w:cs="Calibri"/>
          <w:b/>
          <w:bCs/>
          <w:sz w:val="24"/>
          <w:szCs w:val="24"/>
          <w:u w:val="single"/>
        </w:rPr>
        <w:t xml:space="preserve">Unità Operativa 4 – Controlli </w:t>
      </w:r>
    </w:p>
    <w:p w:rsidRPr="00C8699B" w:rsidR="00BE50DA" w:rsidP="00956682" w:rsidRDefault="00BE50DA" w14:paraId="618E81D3" w14:textId="77777777">
      <w:pPr>
        <w:pStyle w:val="ListParagraph"/>
        <w:spacing w:before="120" w:after="120" w:line="240" w:lineRule="auto"/>
        <w:contextualSpacing w:val="0"/>
        <w:jc w:val="both"/>
        <w:rPr>
          <w:rFonts w:ascii="Calibri" w:hAnsi="Calibri" w:cs="Calibri"/>
          <w:sz w:val="24"/>
          <w:szCs w:val="24"/>
        </w:rPr>
      </w:pPr>
      <w:r w:rsidRPr="00C8699B">
        <w:rPr>
          <w:rFonts w:ascii="Calibri" w:hAnsi="Calibri" w:cs="Calibri"/>
          <w:sz w:val="24"/>
          <w:szCs w:val="24"/>
        </w:rPr>
        <w:t>L’U.O.4 assicura la regolarità della gestione finanziaria e la corretta esecuzione delle operazioni e a tal fine svolge le seguenti funzioni:</w:t>
      </w:r>
    </w:p>
    <w:p w:rsidRPr="00C8699B" w:rsidR="00BE50DA" w:rsidP="007F24DC" w:rsidRDefault="00BE50DA" w14:paraId="4DE09CE8"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00C8699B">
        <w:rPr>
          <w:rFonts w:ascii="Calibri" w:hAnsi="Calibri" w:cs="Calibri"/>
          <w:sz w:val="24"/>
          <w:szCs w:val="24"/>
        </w:rPr>
        <w:t xml:space="preserve">definizione della </w:t>
      </w:r>
      <w:r w:rsidRPr="00040A28">
        <w:rPr>
          <w:rFonts w:ascii="Calibri" w:hAnsi="Calibri" w:cs="Calibri"/>
          <w:b/>
          <w:bCs/>
          <w:sz w:val="24"/>
          <w:szCs w:val="24"/>
        </w:rPr>
        <w:t>strumentazione di</w:t>
      </w:r>
      <w:r w:rsidRPr="00C8699B">
        <w:rPr>
          <w:rFonts w:ascii="Calibri" w:hAnsi="Calibri" w:cs="Calibri"/>
          <w:sz w:val="24"/>
          <w:szCs w:val="24"/>
        </w:rPr>
        <w:t xml:space="preserve"> </w:t>
      </w:r>
      <w:r w:rsidRPr="00040A28">
        <w:rPr>
          <w:rFonts w:ascii="Calibri" w:hAnsi="Calibri" w:cs="Calibri"/>
          <w:b/>
          <w:bCs/>
          <w:sz w:val="24"/>
          <w:szCs w:val="24"/>
        </w:rPr>
        <w:t>controllo</w:t>
      </w:r>
      <w:r w:rsidRPr="00C8699B">
        <w:rPr>
          <w:rFonts w:ascii="Calibri" w:hAnsi="Calibri" w:cs="Calibri"/>
          <w:sz w:val="24"/>
          <w:szCs w:val="24"/>
        </w:rPr>
        <w:t xml:space="preserve"> (piste, check list di autocontrollo e di controllo di I livello)</w:t>
      </w:r>
    </w:p>
    <w:p w:rsidRPr="00C8699B" w:rsidR="00BE50DA" w:rsidP="007F24DC" w:rsidRDefault="00BE50DA" w14:paraId="5D024DFF"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50CD6958">
        <w:rPr>
          <w:rFonts w:ascii="Calibri" w:hAnsi="Calibri" w:cs="Calibri"/>
          <w:b/>
          <w:bCs/>
          <w:sz w:val="24"/>
          <w:szCs w:val="24"/>
        </w:rPr>
        <w:t>esecuzione delle verifiche amministrative di gestione</w:t>
      </w:r>
      <w:r w:rsidRPr="50CD6958">
        <w:rPr>
          <w:rFonts w:ascii="Calibri" w:hAnsi="Calibri" w:cs="Calibri"/>
          <w:sz w:val="24"/>
          <w:szCs w:val="24"/>
        </w:rPr>
        <w:t xml:space="preserve"> ex art. 74 (1) (2) Reg. (UE) n.1060/2021;</w:t>
      </w:r>
    </w:p>
    <w:p w:rsidRPr="00C8699B" w:rsidR="00BE50DA" w:rsidP="007F24DC" w:rsidRDefault="00BE50DA" w14:paraId="794B6FCE"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00C8699B">
        <w:rPr>
          <w:rFonts w:ascii="Calibri" w:hAnsi="Calibri" w:cs="Calibri"/>
          <w:sz w:val="24"/>
          <w:szCs w:val="24"/>
        </w:rPr>
        <w:t xml:space="preserve">predisposizione di una </w:t>
      </w:r>
      <w:r w:rsidRPr="006B037B">
        <w:rPr>
          <w:rFonts w:ascii="Calibri" w:hAnsi="Calibri" w:cs="Calibri"/>
          <w:b/>
          <w:bCs/>
          <w:sz w:val="24"/>
          <w:szCs w:val="24"/>
        </w:rPr>
        <w:t>valutazione dei rischi propedeutica</w:t>
      </w:r>
      <w:r w:rsidRPr="00C8699B">
        <w:rPr>
          <w:rFonts w:ascii="Calibri" w:hAnsi="Calibri" w:cs="Calibri"/>
          <w:sz w:val="24"/>
          <w:szCs w:val="24"/>
        </w:rPr>
        <w:t xml:space="preserve"> alle verifiche di gestione sulla base di quanto previsto dall’art. 74 (2) del Reg. (UE) n.1060/2021 e tenuto conto di quanto previsto dall’art. 80 del Reg. 1060/2021 in relazione all’audit unico;</w:t>
      </w:r>
    </w:p>
    <w:p w:rsidRPr="00C8699B" w:rsidR="00BE50DA" w:rsidP="007F24DC" w:rsidRDefault="00BE50DA" w14:paraId="76DD62FF"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00C8699B">
        <w:rPr>
          <w:rFonts w:ascii="Calibri" w:hAnsi="Calibri" w:cs="Calibri"/>
          <w:sz w:val="24"/>
          <w:szCs w:val="24"/>
        </w:rPr>
        <w:t xml:space="preserve">alimentazione del </w:t>
      </w:r>
      <w:r w:rsidRPr="006B037B">
        <w:rPr>
          <w:rFonts w:ascii="Calibri" w:hAnsi="Calibri" w:cs="Calibri"/>
          <w:b/>
          <w:bCs/>
          <w:sz w:val="24"/>
          <w:szCs w:val="24"/>
        </w:rPr>
        <w:t>sistema informativo di monitoraggio</w:t>
      </w:r>
      <w:r w:rsidRPr="00C8699B">
        <w:rPr>
          <w:rFonts w:ascii="Calibri" w:hAnsi="Calibri" w:cs="Calibri"/>
          <w:sz w:val="24"/>
          <w:szCs w:val="24"/>
        </w:rPr>
        <w:t xml:space="preserve"> </w:t>
      </w:r>
      <w:r w:rsidRPr="0022022F">
        <w:rPr>
          <w:rFonts w:ascii="Calibri" w:hAnsi="Calibri" w:cs="Calibri"/>
          <w:b/>
          <w:bCs/>
          <w:sz w:val="24"/>
          <w:szCs w:val="24"/>
        </w:rPr>
        <w:t>per le parti di competenza</w:t>
      </w:r>
      <w:r w:rsidRPr="00C8699B">
        <w:rPr>
          <w:rFonts w:ascii="Calibri" w:hAnsi="Calibri" w:cs="Calibri"/>
          <w:sz w:val="24"/>
          <w:szCs w:val="24"/>
        </w:rPr>
        <w:t>;</w:t>
      </w:r>
    </w:p>
    <w:p w:rsidRPr="00C8699B" w:rsidR="00BE50DA" w:rsidP="007F24DC" w:rsidRDefault="00BE50DA" w14:paraId="72D235D8"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00C8699B">
        <w:rPr>
          <w:rFonts w:ascii="Calibri" w:hAnsi="Calibri" w:cs="Calibri"/>
          <w:sz w:val="24"/>
          <w:szCs w:val="24"/>
        </w:rPr>
        <w:t xml:space="preserve">svolgimento delle attività di </w:t>
      </w:r>
      <w:r w:rsidRPr="0022022F">
        <w:rPr>
          <w:rFonts w:ascii="Calibri" w:hAnsi="Calibri" w:cs="Calibri"/>
          <w:b/>
          <w:bCs/>
          <w:sz w:val="24"/>
          <w:szCs w:val="24"/>
        </w:rPr>
        <w:t>raccordo</w:t>
      </w:r>
      <w:r w:rsidRPr="00C8699B">
        <w:rPr>
          <w:rFonts w:ascii="Calibri" w:hAnsi="Calibri" w:cs="Calibri"/>
          <w:sz w:val="24"/>
          <w:szCs w:val="24"/>
        </w:rPr>
        <w:t xml:space="preserve"> </w:t>
      </w:r>
      <w:r w:rsidRPr="0022022F">
        <w:rPr>
          <w:rFonts w:ascii="Calibri" w:hAnsi="Calibri" w:cs="Calibri"/>
          <w:b/>
          <w:bCs/>
          <w:sz w:val="24"/>
          <w:szCs w:val="24"/>
        </w:rPr>
        <w:t>con le altre strutture</w:t>
      </w:r>
      <w:r w:rsidRPr="00C8699B">
        <w:rPr>
          <w:rFonts w:ascii="Calibri" w:hAnsi="Calibri" w:cs="Calibri"/>
          <w:sz w:val="24"/>
          <w:szCs w:val="24"/>
        </w:rPr>
        <w:t xml:space="preserve"> </w:t>
      </w:r>
      <w:r w:rsidRPr="0022022F">
        <w:rPr>
          <w:rFonts w:ascii="Calibri" w:hAnsi="Calibri" w:cs="Calibri"/>
          <w:b/>
          <w:bCs/>
          <w:sz w:val="24"/>
          <w:szCs w:val="24"/>
        </w:rPr>
        <w:t>competenti</w:t>
      </w:r>
      <w:r w:rsidRPr="00C8699B">
        <w:rPr>
          <w:rFonts w:ascii="Calibri" w:hAnsi="Calibri" w:cs="Calibri"/>
          <w:sz w:val="24"/>
          <w:szCs w:val="24"/>
        </w:rPr>
        <w:t xml:space="preserve"> </w:t>
      </w:r>
      <w:r w:rsidRPr="0022022F">
        <w:rPr>
          <w:rFonts w:ascii="Calibri" w:hAnsi="Calibri" w:cs="Calibri"/>
          <w:b/>
          <w:bCs/>
          <w:sz w:val="24"/>
          <w:szCs w:val="24"/>
        </w:rPr>
        <w:t>per</w:t>
      </w:r>
      <w:r w:rsidRPr="00C8699B">
        <w:rPr>
          <w:rFonts w:ascii="Calibri" w:hAnsi="Calibri" w:cs="Calibri"/>
          <w:sz w:val="24"/>
          <w:szCs w:val="24"/>
        </w:rPr>
        <w:t xml:space="preserve"> le ulteriori </w:t>
      </w:r>
      <w:r w:rsidRPr="0022022F">
        <w:rPr>
          <w:rFonts w:ascii="Calibri" w:hAnsi="Calibri" w:cs="Calibri"/>
          <w:b/>
          <w:bCs/>
          <w:sz w:val="24"/>
          <w:szCs w:val="24"/>
        </w:rPr>
        <w:t>attività di controllo ed auditing</w:t>
      </w:r>
      <w:r w:rsidRPr="00C8699B">
        <w:rPr>
          <w:rFonts w:ascii="Calibri" w:hAnsi="Calibri" w:cs="Calibri"/>
          <w:sz w:val="24"/>
          <w:szCs w:val="24"/>
        </w:rPr>
        <w:t xml:space="preserve"> (Autorità di Audit, Commissione europea etc.);</w:t>
      </w:r>
    </w:p>
    <w:p w:rsidRPr="00C8699B" w:rsidR="00BE50DA" w:rsidP="007F24DC" w:rsidRDefault="00BE50DA" w14:paraId="3B3EC344" w14:textId="77777777">
      <w:pPr>
        <w:pStyle w:val="ListParagraph"/>
        <w:numPr>
          <w:ilvl w:val="0"/>
          <w:numId w:val="27"/>
        </w:numPr>
        <w:spacing w:before="120" w:after="120" w:line="240" w:lineRule="auto"/>
        <w:ind w:left="1134" w:hanging="357"/>
        <w:contextualSpacing w:val="0"/>
        <w:jc w:val="both"/>
        <w:rPr>
          <w:rFonts w:ascii="Calibri" w:hAnsi="Calibri" w:cs="Calibri"/>
          <w:sz w:val="24"/>
          <w:szCs w:val="24"/>
        </w:rPr>
      </w:pPr>
      <w:r w:rsidRPr="0022022F">
        <w:rPr>
          <w:rFonts w:ascii="Calibri" w:hAnsi="Calibri" w:cs="Calibri"/>
          <w:b/>
          <w:bCs/>
          <w:sz w:val="24"/>
          <w:szCs w:val="24"/>
        </w:rPr>
        <w:t>tenuta</w:t>
      </w:r>
      <w:r w:rsidRPr="00C8699B">
        <w:rPr>
          <w:rFonts w:ascii="Calibri" w:hAnsi="Calibri" w:cs="Calibri"/>
          <w:sz w:val="24"/>
          <w:szCs w:val="24"/>
        </w:rPr>
        <w:t xml:space="preserve"> e implementazione del </w:t>
      </w:r>
      <w:r w:rsidRPr="0022022F">
        <w:rPr>
          <w:rFonts w:ascii="Calibri" w:hAnsi="Calibri" w:cs="Calibri"/>
          <w:b/>
          <w:bCs/>
          <w:sz w:val="24"/>
          <w:szCs w:val="24"/>
        </w:rPr>
        <w:t>registro</w:t>
      </w:r>
      <w:r w:rsidRPr="00C8699B">
        <w:rPr>
          <w:rFonts w:ascii="Calibri" w:hAnsi="Calibri" w:cs="Calibri"/>
          <w:sz w:val="24"/>
          <w:szCs w:val="24"/>
        </w:rPr>
        <w:t xml:space="preserve"> delle irregolarità.</w:t>
      </w:r>
    </w:p>
    <w:p w:rsidRPr="00C8699B" w:rsidR="00BE50DA" w:rsidP="00956682" w:rsidRDefault="00BE50DA" w14:paraId="447E7995" w14:textId="27128D8F">
      <w:pPr>
        <w:pStyle w:val="ListParagraph"/>
        <w:spacing w:before="120" w:after="120" w:line="240" w:lineRule="auto"/>
        <w:contextualSpacing w:val="0"/>
        <w:jc w:val="both"/>
        <w:rPr>
          <w:rFonts w:ascii="Calibri" w:hAnsi="Calibri" w:cs="Calibri"/>
          <w:sz w:val="24"/>
          <w:szCs w:val="24"/>
        </w:rPr>
      </w:pPr>
      <w:r w:rsidRPr="00C8699B">
        <w:rPr>
          <w:rFonts w:ascii="Calibri" w:hAnsi="Calibri" w:cs="Calibri"/>
          <w:sz w:val="24"/>
          <w:szCs w:val="24"/>
        </w:rPr>
        <w:t>Tale Unità svolge le proprie attività in autonomia e indipendenza rispetto alle altre Unità Operative, in ottemperanza alle vigenti disposizioni comunitarie e nazionali.</w:t>
      </w:r>
    </w:p>
    <w:p w:rsidRPr="00EA6E51" w:rsidR="00EA6E51" w:rsidP="007F24DC" w:rsidRDefault="3AEFDAB7" w14:paraId="463A5BCA" w14:textId="3CC477F2">
      <w:pPr>
        <w:pStyle w:val="ListParagraph"/>
        <w:numPr>
          <w:ilvl w:val="0"/>
          <w:numId w:val="21"/>
        </w:numPr>
        <w:spacing w:after="120" w:line="276" w:lineRule="auto"/>
        <w:jc w:val="both"/>
        <w:rPr>
          <w:rFonts w:ascii="Calibri" w:hAnsi="Calibri" w:cs="Calibri"/>
          <w:b/>
          <w:bCs/>
          <w:sz w:val="24"/>
          <w:szCs w:val="24"/>
        </w:rPr>
      </w:pPr>
      <w:r w:rsidRPr="4ABE685C">
        <w:rPr>
          <w:rFonts w:ascii="Calibri" w:hAnsi="Calibri" w:cs="Calibri"/>
          <w:b/>
          <w:bCs/>
          <w:sz w:val="24"/>
          <w:szCs w:val="24"/>
        </w:rPr>
        <w:t xml:space="preserve">Non rientrano tra le competenze attribuite alla U.O.4 le verifiche di gestione delle operazioni </w:t>
      </w:r>
      <w:r w:rsidRPr="4ABE685C" w:rsidR="4FB0EE6A">
        <w:rPr>
          <w:rFonts w:ascii="Calibri" w:hAnsi="Calibri" w:cs="Calibri"/>
          <w:b/>
          <w:bCs/>
          <w:sz w:val="24"/>
          <w:szCs w:val="24"/>
        </w:rPr>
        <w:t>a titolarità</w:t>
      </w:r>
      <w:r w:rsidRPr="4ABE685C" w:rsidR="4FB0EE6A">
        <w:rPr>
          <w:rFonts w:ascii="Calibri" w:hAnsi="Calibri" w:cs="Calibri"/>
          <w:sz w:val="24"/>
          <w:szCs w:val="24"/>
        </w:rPr>
        <w:t xml:space="preserve">, </w:t>
      </w:r>
      <w:r w:rsidRPr="4ABE685C">
        <w:rPr>
          <w:rFonts w:ascii="Calibri" w:hAnsi="Calibri" w:cs="Calibri"/>
          <w:sz w:val="24"/>
          <w:szCs w:val="24"/>
        </w:rPr>
        <w:t>per le quali l’Autorità di Gestione è Beneficiario</w:t>
      </w:r>
      <w:r w:rsidRPr="4ABE685C" w:rsidR="04D08C09">
        <w:rPr>
          <w:rFonts w:ascii="Calibri" w:hAnsi="Calibri" w:cs="Calibri"/>
          <w:sz w:val="24"/>
          <w:szCs w:val="24"/>
        </w:rPr>
        <w:t xml:space="preserve">, in quanto, nel rispetto del principio di separazione delle funzioni, tale competenza è demandata </w:t>
      </w:r>
      <w:r w:rsidRPr="4ABE685C" w:rsidR="7C139BF5">
        <w:rPr>
          <w:rFonts w:ascii="Calibri" w:hAnsi="Calibri" w:cs="Calibri"/>
          <w:sz w:val="24"/>
          <w:szCs w:val="24"/>
        </w:rPr>
        <w:t xml:space="preserve">al </w:t>
      </w:r>
      <w:r w:rsidRPr="4ABE685C" w:rsidR="7C139BF5">
        <w:rPr>
          <w:rFonts w:ascii="Calibri" w:hAnsi="Calibri" w:eastAsia="Calibri" w:cs="Calibri"/>
          <w:color w:val="000000" w:themeColor="text1"/>
          <w:sz w:val="24"/>
          <w:szCs w:val="24"/>
        </w:rPr>
        <w:t>Servizio I - Innovazione digitale e trasparenza amministrativa della Direzione Generale Organizzazione del Ministero della Cultura</w:t>
      </w:r>
      <w:r w:rsidRPr="4ABE685C" w:rsidR="2B1D8AEB">
        <w:rPr>
          <w:rFonts w:ascii="Calibri" w:hAnsi="Calibri" w:eastAsia="Calibri" w:cs="Calibri"/>
          <w:color w:val="000000" w:themeColor="text1"/>
          <w:sz w:val="24"/>
          <w:szCs w:val="24"/>
        </w:rPr>
        <w:t xml:space="preserve"> </w:t>
      </w:r>
      <w:r w:rsidRPr="00EA6E51" w:rsidR="2B1D8AEB">
        <w:rPr>
          <w:rFonts w:ascii="Calibri" w:hAnsi="Calibri" w:eastAsia="Calibri" w:cs="Calibri"/>
          <w:color w:val="000000" w:themeColor="text1"/>
          <w:sz w:val="24"/>
          <w:szCs w:val="24"/>
        </w:rPr>
        <w:t>(cfr. successivo punto 12</w:t>
      </w:r>
      <w:r w:rsidRPr="00EA6E51" w:rsidR="00EA6E51">
        <w:rPr>
          <w:rFonts w:ascii="Calibri" w:hAnsi="Calibri" w:cs="Calibri"/>
          <w:sz w:val="24"/>
          <w:szCs w:val="24"/>
        </w:rPr>
        <w:t xml:space="preserve"> “</w:t>
      </w:r>
      <w:r w:rsidRPr="00EA6E51" w:rsidR="00EA6E51">
        <w:rPr>
          <w:rFonts w:ascii="Calibri" w:hAnsi="Calibri" w:cs="Calibri"/>
          <w:i/>
          <w:iCs/>
          <w:sz w:val="24"/>
          <w:szCs w:val="24"/>
        </w:rPr>
        <w:t>Le verifiche di gestione delle operazioni a titolarità dell’AdG</w:t>
      </w:r>
      <w:r w:rsidRPr="00EA6E51" w:rsidR="00EA6E51">
        <w:rPr>
          <w:rFonts w:ascii="Calibri" w:hAnsi="Calibri" w:cs="Calibri"/>
          <w:sz w:val="24"/>
          <w:szCs w:val="24"/>
        </w:rPr>
        <w:t>”)</w:t>
      </w:r>
      <w:r w:rsidR="00604402">
        <w:rPr>
          <w:rFonts w:ascii="Calibri" w:hAnsi="Calibri" w:cs="Calibri"/>
          <w:sz w:val="24"/>
          <w:szCs w:val="24"/>
        </w:rPr>
        <w:t>.</w:t>
      </w:r>
    </w:p>
    <w:p w:rsidRPr="005154D2" w:rsidR="00BE50DA" w:rsidP="0D4B98D0" w:rsidRDefault="34372FF7" w14:paraId="5630AD66" w14:textId="4D267392">
      <w:pPr>
        <w:pStyle w:val="Caption"/>
        <w:keepNext/>
        <w:spacing w:after="120" w:line="276" w:lineRule="auto"/>
        <w:jc w:val="center"/>
        <w:rPr>
          <w:rFonts w:ascii="Garamond" w:hAnsi="Garamond"/>
        </w:rPr>
      </w:pPr>
      <w:r>
        <w:rPr>
          <w:noProof/>
        </w:rPr>
        <w:drawing>
          <wp:inline distT="0" distB="0" distL="0" distR="0" wp14:anchorId="4D793A3F" wp14:editId="3BB6EFFB">
            <wp:extent cx="5141276" cy="3411290"/>
            <wp:effectExtent l="0" t="0" r="2540" b="0"/>
            <wp:docPr id="439297557"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141276" cy="3411290"/>
                    </a:xfrm>
                    <a:prstGeom prst="rect">
                      <a:avLst/>
                    </a:prstGeom>
                  </pic:spPr>
                </pic:pic>
              </a:graphicData>
            </a:graphic>
          </wp:inline>
        </w:drawing>
      </w:r>
    </w:p>
    <w:p w:rsidRPr="00E10F23" w:rsidR="50CD6958" w:rsidP="0D4B98D0" w:rsidRDefault="3CFF9552" w14:paraId="483E9E87" w14:textId="5B13D638">
      <w:pPr>
        <w:pStyle w:val="Caption"/>
        <w:keepNext/>
        <w:jc w:val="center"/>
        <w:rPr>
          <w:sz w:val="20"/>
          <w:szCs w:val="20"/>
        </w:rPr>
      </w:pPr>
      <w:r w:rsidRPr="00E10F23">
        <w:rPr>
          <w:sz w:val="20"/>
          <w:szCs w:val="20"/>
        </w:rPr>
        <w:t>Figura 5 - Funzioni dell’Unità operativa 4</w:t>
      </w:r>
    </w:p>
    <w:p w:rsidRPr="005154D2" w:rsidR="00BE50DA" w:rsidP="4ABE685C" w:rsidRDefault="00BE50DA" w14:paraId="61829076" w14:textId="187BE29A">
      <w:pPr>
        <w:spacing w:after="120" w:line="276" w:lineRule="auto"/>
        <w:jc w:val="center"/>
        <w:rPr>
          <w:rFonts w:ascii="Garamond" w:hAnsi="Garamond"/>
        </w:rPr>
      </w:pPr>
    </w:p>
    <w:p w:rsidRPr="00D900B0" w:rsidR="00BE50DA" w:rsidP="007F24DC" w:rsidRDefault="00BE50DA" w14:paraId="33FA301D" w14:textId="77777777">
      <w:pPr>
        <w:pStyle w:val="ListParagraph"/>
        <w:numPr>
          <w:ilvl w:val="0"/>
          <w:numId w:val="21"/>
        </w:numPr>
        <w:spacing w:after="120" w:line="276" w:lineRule="auto"/>
        <w:ind w:left="714" w:hanging="357"/>
        <w:contextualSpacing w:val="0"/>
        <w:jc w:val="both"/>
        <w:rPr>
          <w:rFonts w:ascii="Calibri" w:hAnsi="Calibri" w:cs="Calibri"/>
          <w:b/>
          <w:bCs/>
          <w:sz w:val="24"/>
          <w:szCs w:val="24"/>
        </w:rPr>
      </w:pPr>
      <w:r w:rsidRPr="00D900B0">
        <w:rPr>
          <w:rFonts w:ascii="Calibri" w:hAnsi="Calibri" w:cs="Calibri"/>
          <w:b/>
          <w:bCs/>
          <w:sz w:val="24"/>
          <w:szCs w:val="24"/>
          <w:u w:val="single"/>
        </w:rPr>
        <w:t>Segreteria Tecnica-operativa</w:t>
      </w:r>
    </w:p>
    <w:p w:rsidRPr="005154D2" w:rsidR="002D5EB5" w:rsidP="00956682" w:rsidRDefault="203FD441" w14:paraId="66895AE3" w14:textId="7166B336">
      <w:pPr>
        <w:pStyle w:val="ListParagraph"/>
        <w:spacing w:before="120" w:after="120" w:line="240" w:lineRule="auto"/>
        <w:contextualSpacing w:val="0"/>
        <w:jc w:val="both"/>
        <w:rPr>
          <w:rFonts w:ascii="Calibri" w:hAnsi="Calibri" w:cs="Calibri"/>
          <w:sz w:val="24"/>
          <w:szCs w:val="24"/>
        </w:rPr>
      </w:pPr>
      <w:r w:rsidRPr="4ABE685C">
        <w:rPr>
          <w:rFonts w:ascii="Calibri" w:hAnsi="Calibri" w:cs="Calibri"/>
          <w:sz w:val="24"/>
          <w:szCs w:val="24"/>
        </w:rPr>
        <w:t>La Segreteria Tecnica-operativa</w:t>
      </w:r>
      <w:r w:rsidRPr="4ABE685C" w:rsidR="730AFEF4">
        <w:rPr>
          <w:rFonts w:ascii="Calibri" w:hAnsi="Calibri" w:cs="Calibri"/>
          <w:sz w:val="24"/>
          <w:szCs w:val="24"/>
        </w:rPr>
        <w:t>:</w:t>
      </w:r>
    </w:p>
    <w:p w:rsidRPr="005154D2" w:rsidR="002D5EB5" w:rsidP="007F24DC" w:rsidRDefault="203FD441" w14:paraId="4181E59A" w14:textId="3F955378">
      <w:pPr>
        <w:pStyle w:val="ListParagraph"/>
        <w:numPr>
          <w:ilvl w:val="0"/>
          <w:numId w:val="14"/>
        </w:numPr>
        <w:spacing w:before="120" w:after="120" w:line="240" w:lineRule="auto"/>
        <w:ind w:left="1080" w:hanging="270"/>
        <w:contextualSpacing w:val="0"/>
        <w:jc w:val="both"/>
        <w:rPr>
          <w:rFonts w:ascii="Calibri" w:hAnsi="Calibri" w:cs="Calibri"/>
          <w:sz w:val="24"/>
          <w:szCs w:val="24"/>
        </w:rPr>
      </w:pPr>
      <w:r w:rsidRPr="4ABE685C">
        <w:rPr>
          <w:rFonts w:ascii="Calibri" w:hAnsi="Calibri" w:cs="Calibri"/>
          <w:sz w:val="24"/>
          <w:szCs w:val="24"/>
        </w:rPr>
        <w:t xml:space="preserve">supporta l’Autorità di Gestione nelle attività di carattere gestionale e operativo del Programma; </w:t>
      </w:r>
    </w:p>
    <w:p w:rsidRPr="005154D2" w:rsidR="002D5EB5" w:rsidP="007F24DC" w:rsidRDefault="203FD441" w14:paraId="7F20636E" w14:textId="34ED9526">
      <w:pPr>
        <w:pStyle w:val="ListParagraph"/>
        <w:numPr>
          <w:ilvl w:val="0"/>
          <w:numId w:val="14"/>
        </w:numPr>
        <w:spacing w:before="120" w:after="120" w:line="240" w:lineRule="auto"/>
        <w:ind w:left="1080" w:hanging="270"/>
        <w:contextualSpacing w:val="0"/>
        <w:jc w:val="both"/>
        <w:rPr>
          <w:rFonts w:ascii="Calibri" w:hAnsi="Calibri" w:cs="Calibri"/>
          <w:sz w:val="24"/>
          <w:szCs w:val="24"/>
        </w:rPr>
      </w:pPr>
      <w:r w:rsidRPr="4ABE685C">
        <w:rPr>
          <w:rFonts w:ascii="Calibri" w:hAnsi="Calibri" w:cs="Calibri"/>
          <w:sz w:val="24"/>
          <w:szCs w:val="24"/>
        </w:rPr>
        <w:t xml:space="preserve">assicura i flussi informativi tra l’AdG e le U.O., anche per il tramite del Coordinatore U.O., nonché tra l’AdG e le strutture interne/esterne alla stessa, inclusa la Segreteria Tecnica </w:t>
      </w:r>
      <w:proofErr w:type="spellStart"/>
      <w:r w:rsidRPr="4ABE685C">
        <w:rPr>
          <w:rFonts w:ascii="Calibri" w:hAnsi="Calibri" w:cs="Calibri"/>
          <w:sz w:val="24"/>
          <w:szCs w:val="24"/>
        </w:rPr>
        <w:t>CdS</w:t>
      </w:r>
      <w:proofErr w:type="spellEnd"/>
      <w:r w:rsidRPr="4ABE685C">
        <w:rPr>
          <w:rFonts w:ascii="Calibri" w:hAnsi="Calibri" w:cs="Calibri"/>
          <w:sz w:val="24"/>
          <w:szCs w:val="24"/>
        </w:rPr>
        <w:t xml:space="preserve">; </w:t>
      </w:r>
    </w:p>
    <w:p w:rsidRPr="005154D2" w:rsidR="002D5EB5" w:rsidP="007F24DC" w:rsidRDefault="203FD441" w14:paraId="47A59B27" w14:textId="56BEDB34">
      <w:pPr>
        <w:pStyle w:val="ListParagraph"/>
        <w:numPr>
          <w:ilvl w:val="0"/>
          <w:numId w:val="14"/>
        </w:numPr>
        <w:spacing w:before="120" w:after="120" w:line="240" w:lineRule="auto"/>
        <w:ind w:left="1080" w:hanging="270"/>
        <w:contextualSpacing w:val="0"/>
        <w:jc w:val="both"/>
        <w:rPr>
          <w:rFonts w:ascii="Calibri" w:hAnsi="Calibri" w:cs="Calibri"/>
          <w:sz w:val="24"/>
          <w:szCs w:val="24"/>
        </w:rPr>
      </w:pPr>
      <w:r w:rsidRPr="4ABE685C">
        <w:rPr>
          <w:rFonts w:ascii="Calibri" w:hAnsi="Calibri" w:cs="Calibri"/>
          <w:sz w:val="24"/>
          <w:szCs w:val="24"/>
        </w:rPr>
        <w:t xml:space="preserve">supporta l’AdG nella definizione ed aggiornamento del Si.Ge.Co. in raccordo con le strutture e funzioni dell’AdG; </w:t>
      </w:r>
    </w:p>
    <w:p w:rsidRPr="005154D2" w:rsidR="002D5EB5" w:rsidP="007F24DC" w:rsidRDefault="203FD441" w14:paraId="6C4AAE11" w14:textId="75E271EA">
      <w:pPr>
        <w:pStyle w:val="ListParagraph"/>
        <w:numPr>
          <w:ilvl w:val="0"/>
          <w:numId w:val="14"/>
        </w:numPr>
        <w:spacing w:before="120" w:after="120" w:line="240" w:lineRule="auto"/>
        <w:ind w:left="1080" w:hanging="270"/>
        <w:contextualSpacing w:val="0"/>
        <w:jc w:val="both"/>
        <w:rPr>
          <w:rFonts w:ascii="Calibri" w:hAnsi="Calibri" w:cs="Calibri"/>
          <w:sz w:val="24"/>
          <w:szCs w:val="24"/>
        </w:rPr>
      </w:pPr>
      <w:r w:rsidRPr="4ABE685C">
        <w:rPr>
          <w:rFonts w:ascii="Calibri" w:hAnsi="Calibri" w:cs="Calibri"/>
          <w:sz w:val="24"/>
          <w:szCs w:val="24"/>
        </w:rPr>
        <w:t xml:space="preserve">cura la predisposizione di atti (note, decreti, etc.) di funzionamento dell’AdG (es. adozione/aggiornamento Si.Ge.Co., Organizzazione AdG, Ordini di servizio, etc.). </w:t>
      </w:r>
    </w:p>
    <w:p w:rsidRPr="009008BB" w:rsidR="00BE50DA" w:rsidP="00BE50DA" w:rsidRDefault="00BE50DA" w14:paraId="2BA226A1" w14:textId="77777777">
      <w:pPr>
        <w:pStyle w:val="ListParagraph"/>
        <w:spacing w:after="120" w:line="276" w:lineRule="auto"/>
        <w:jc w:val="both"/>
        <w:rPr>
          <w:rFonts w:ascii="Calibri" w:hAnsi="Calibri" w:cs="Calibri"/>
          <w:sz w:val="24"/>
          <w:szCs w:val="24"/>
        </w:rPr>
      </w:pPr>
    </w:p>
    <w:p w:rsidRPr="00D900B0" w:rsidR="00BE50DA" w:rsidP="007F24DC" w:rsidRDefault="00BE50DA" w14:paraId="67A4BCAD" w14:textId="77777777">
      <w:pPr>
        <w:pStyle w:val="ListParagraph"/>
        <w:numPr>
          <w:ilvl w:val="0"/>
          <w:numId w:val="21"/>
        </w:numPr>
        <w:spacing w:after="120" w:line="276" w:lineRule="auto"/>
        <w:ind w:left="714" w:hanging="357"/>
        <w:contextualSpacing w:val="0"/>
        <w:jc w:val="both"/>
        <w:rPr>
          <w:rFonts w:ascii="Calibri" w:hAnsi="Calibri" w:cs="Calibri"/>
          <w:b/>
          <w:bCs/>
          <w:sz w:val="24"/>
          <w:szCs w:val="24"/>
          <w:u w:val="single"/>
        </w:rPr>
      </w:pPr>
      <w:r w:rsidRPr="00D900B0">
        <w:rPr>
          <w:rFonts w:ascii="Calibri" w:hAnsi="Calibri" w:cs="Calibri"/>
          <w:b/>
          <w:bCs/>
          <w:sz w:val="24"/>
          <w:szCs w:val="24"/>
          <w:u w:val="single"/>
        </w:rPr>
        <w:t xml:space="preserve">Segreteria Tecnica </w:t>
      </w:r>
      <w:proofErr w:type="spellStart"/>
      <w:r w:rsidRPr="00D900B0">
        <w:rPr>
          <w:rFonts w:ascii="Calibri" w:hAnsi="Calibri" w:cs="Calibri"/>
          <w:b/>
          <w:bCs/>
          <w:sz w:val="24"/>
          <w:szCs w:val="24"/>
          <w:u w:val="single"/>
        </w:rPr>
        <w:t>CdS</w:t>
      </w:r>
      <w:proofErr w:type="spellEnd"/>
    </w:p>
    <w:p w:rsidR="30AFB238" w:rsidP="00956682" w:rsidRDefault="30AFB238" w14:paraId="2DDCA741" w14:textId="5AAB68CD">
      <w:pPr>
        <w:pStyle w:val="ListParagraph"/>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cs="Calibri"/>
          <w:sz w:val="24"/>
          <w:szCs w:val="24"/>
        </w:rPr>
        <w:t>La Segreteria Tecnica del Comitato di Sorveglianza è la struttura mediante la quale l’Autorità di Gestione assicura il sostegno all’attività del Comitato di Sorveglianza ai sensi dell’art. 75 del Reg. (UE) n.1060/2021.</w:t>
      </w:r>
      <w:r w:rsidRPr="4ABE685C" w:rsidR="3BE14217">
        <w:rPr>
          <w:rFonts w:ascii="Calibri" w:hAnsi="Calibri" w:cs="Calibri"/>
          <w:sz w:val="24"/>
          <w:szCs w:val="24"/>
        </w:rPr>
        <w:t xml:space="preserve"> </w:t>
      </w:r>
      <w:r w:rsidRPr="4ABE685C" w:rsidR="3BE14217">
        <w:rPr>
          <w:rFonts w:ascii="Calibri" w:hAnsi="Calibri" w:eastAsia="Calibri" w:cs="Calibri"/>
          <w:color w:val="000000" w:themeColor="text1"/>
          <w:sz w:val="24"/>
          <w:szCs w:val="24"/>
        </w:rPr>
        <w:t>Svolge, pertanto, i seguenti compiti:</w:t>
      </w:r>
    </w:p>
    <w:p w:rsidR="3BE14217" w:rsidP="007F24DC" w:rsidRDefault="3BE14217" w14:paraId="25B01258" w14:textId="6698CE96">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assicura il supporto necessario affinché il Comitato di Sorveglianza nel suo complesso e i</w:t>
      </w:r>
      <w:r w:rsidRPr="4ABE685C" w:rsidR="47974E60">
        <w:rPr>
          <w:rFonts w:ascii="Calibri" w:hAnsi="Calibri" w:eastAsia="Calibri" w:cs="Calibri"/>
          <w:color w:val="000000" w:themeColor="text1"/>
          <w:sz w:val="24"/>
          <w:szCs w:val="24"/>
        </w:rPr>
        <w:t xml:space="preserve"> </w:t>
      </w:r>
      <w:r w:rsidRPr="4ABE685C">
        <w:rPr>
          <w:rFonts w:ascii="Calibri" w:hAnsi="Calibri" w:eastAsia="Calibri" w:cs="Calibri"/>
          <w:color w:val="000000" w:themeColor="text1"/>
          <w:sz w:val="24"/>
          <w:szCs w:val="24"/>
        </w:rPr>
        <w:t>singoli componenti possano operare secondo quanto previsto dal Codice Europeo di Condotta sul Partenariato nell’ambito dei fondi strutturali e d’investimento europei;</w:t>
      </w:r>
    </w:p>
    <w:p w:rsidR="3BE14217" w:rsidP="007F24DC" w:rsidRDefault="3BE14217" w14:paraId="22075AAA" w14:textId="0FEA7E7D">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 xml:space="preserve">tiene ed aggiorna il </w:t>
      </w:r>
      <w:proofErr w:type="spellStart"/>
      <w:r w:rsidRPr="4ABE685C">
        <w:rPr>
          <w:rFonts w:ascii="Calibri" w:hAnsi="Calibri" w:eastAsia="Calibri" w:cs="Calibri"/>
          <w:i/>
          <w:iCs/>
          <w:color w:val="000000" w:themeColor="text1"/>
          <w:sz w:val="24"/>
          <w:szCs w:val="24"/>
        </w:rPr>
        <w:t>register</w:t>
      </w:r>
      <w:proofErr w:type="spellEnd"/>
      <w:r w:rsidRPr="4ABE685C">
        <w:rPr>
          <w:rFonts w:ascii="Calibri" w:hAnsi="Calibri" w:eastAsia="Calibri" w:cs="Calibri"/>
          <w:color w:val="000000" w:themeColor="text1"/>
          <w:sz w:val="24"/>
          <w:szCs w:val="24"/>
        </w:rPr>
        <w:t xml:space="preserve"> dei membri/invitati del Comitato;</w:t>
      </w:r>
      <w:r w:rsidRPr="4ABE685C">
        <w:rPr>
          <w:rFonts w:ascii="Times New Roman" w:hAnsi="Times New Roman" w:eastAsia="Times New Roman" w:cs="Times New Roman"/>
          <w:sz w:val="24"/>
          <w:szCs w:val="24"/>
        </w:rPr>
        <w:t xml:space="preserve"> </w:t>
      </w:r>
    </w:p>
    <w:p w:rsidR="3BE14217" w:rsidP="007F24DC" w:rsidRDefault="3BE14217" w14:paraId="268D7B14" w14:textId="21014A18">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 xml:space="preserve">assicura la registrazione e la conservazione elettronica di dati e documenti di competenza nell’apposita cartella </w:t>
      </w:r>
      <w:r w:rsidRPr="00EE41FA">
        <w:rPr>
          <w:rFonts w:ascii="Calibri" w:hAnsi="Calibri" w:eastAsia="Calibri" w:cs="Calibri"/>
          <w:color w:val="000000" w:themeColor="text1"/>
          <w:sz w:val="24"/>
          <w:szCs w:val="24"/>
        </w:rPr>
        <w:t>cloud</w:t>
      </w:r>
      <w:r w:rsidRPr="4ABE685C">
        <w:rPr>
          <w:rFonts w:ascii="Calibri" w:hAnsi="Calibri" w:eastAsia="Calibri" w:cs="Calibri"/>
          <w:color w:val="000000" w:themeColor="text1"/>
          <w:sz w:val="24"/>
          <w:szCs w:val="24"/>
        </w:rPr>
        <w:t xml:space="preserve"> del </w:t>
      </w:r>
      <w:proofErr w:type="spellStart"/>
      <w:r w:rsidRPr="4ABE685C">
        <w:rPr>
          <w:rFonts w:ascii="Calibri" w:hAnsi="Calibri" w:eastAsia="Calibri" w:cs="Calibri"/>
          <w:color w:val="000000" w:themeColor="text1"/>
          <w:sz w:val="24"/>
          <w:szCs w:val="24"/>
        </w:rPr>
        <w:t>MiC</w:t>
      </w:r>
      <w:proofErr w:type="spellEnd"/>
      <w:r w:rsidRPr="4ABE685C">
        <w:rPr>
          <w:rFonts w:ascii="Calibri" w:hAnsi="Calibri" w:eastAsia="Calibri" w:cs="Calibri"/>
          <w:color w:val="000000" w:themeColor="text1"/>
          <w:sz w:val="24"/>
          <w:szCs w:val="24"/>
        </w:rPr>
        <w:t>;</w:t>
      </w:r>
    </w:p>
    <w:p w:rsidRPr="00EE41FA" w:rsidR="3BE14217" w:rsidP="007F24DC" w:rsidRDefault="3BE14217" w14:paraId="62BC77F2" w14:textId="7526652D">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00EE41FA">
        <w:rPr>
          <w:rFonts w:ascii="Calibri" w:hAnsi="Calibri" w:eastAsia="Calibri" w:cs="Calibri"/>
          <w:color w:val="000000" w:themeColor="text1"/>
          <w:sz w:val="24"/>
          <w:szCs w:val="24"/>
        </w:rPr>
        <w:t xml:space="preserve">nelle modalità e nei termini stabiliti dal Regolamento </w:t>
      </w:r>
      <w:proofErr w:type="spellStart"/>
      <w:r w:rsidRPr="00EE41FA">
        <w:rPr>
          <w:rFonts w:ascii="Calibri" w:hAnsi="Calibri" w:eastAsia="Calibri" w:cs="Calibri"/>
          <w:color w:val="000000" w:themeColor="text1"/>
          <w:sz w:val="24"/>
          <w:szCs w:val="24"/>
        </w:rPr>
        <w:t>CdS</w:t>
      </w:r>
      <w:proofErr w:type="spellEnd"/>
      <w:r w:rsidRPr="00EE41FA">
        <w:rPr>
          <w:rFonts w:ascii="Calibri" w:hAnsi="Calibri" w:eastAsia="Calibri" w:cs="Calibri"/>
          <w:color w:val="000000" w:themeColor="text1"/>
          <w:sz w:val="24"/>
          <w:szCs w:val="24"/>
        </w:rPr>
        <w:t>, provvede alle convocazioni/comunicazioni, all’organizzazione delle riunioni, alla predisposizione di atti e documenti necessari ai lavori, ordini del giorno, etc., alla redazione dei verbali delle riunioni, alla gestione delle procedure di consultazione scritta, alla raccolta dei contributi, delle richieste e delle comunicazioni dei membri/invitati, incluse le dichiarazioni in tema di assenza di conflitto di interesse;</w:t>
      </w:r>
    </w:p>
    <w:p w:rsidR="3BE14217" w:rsidP="007F24DC" w:rsidRDefault="3BE14217" w14:paraId="287F016C" w14:textId="33161AEA">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 xml:space="preserve">cura la predisposizione e l’aggiornamento degli atti di competenza dell'AdG in tema di </w:t>
      </w:r>
      <w:proofErr w:type="spellStart"/>
      <w:r w:rsidRPr="4ABE685C">
        <w:rPr>
          <w:rFonts w:ascii="Calibri" w:hAnsi="Calibri" w:eastAsia="Calibri" w:cs="Calibri"/>
          <w:color w:val="000000" w:themeColor="text1"/>
          <w:sz w:val="24"/>
          <w:szCs w:val="24"/>
        </w:rPr>
        <w:t>CdS</w:t>
      </w:r>
      <w:proofErr w:type="spellEnd"/>
      <w:r w:rsidRPr="4ABE685C">
        <w:rPr>
          <w:rFonts w:ascii="Calibri" w:hAnsi="Calibri" w:eastAsia="Calibri" w:cs="Calibri"/>
          <w:color w:val="000000" w:themeColor="text1"/>
          <w:sz w:val="24"/>
          <w:szCs w:val="24"/>
        </w:rPr>
        <w:t xml:space="preserve">, incluso il Regolamento </w:t>
      </w:r>
      <w:proofErr w:type="spellStart"/>
      <w:r w:rsidRPr="4ABE685C">
        <w:rPr>
          <w:rFonts w:ascii="Calibri" w:hAnsi="Calibri" w:eastAsia="Calibri" w:cs="Calibri"/>
          <w:color w:val="000000" w:themeColor="text1"/>
          <w:sz w:val="24"/>
          <w:szCs w:val="24"/>
        </w:rPr>
        <w:t>CdS</w:t>
      </w:r>
      <w:proofErr w:type="spellEnd"/>
      <w:r w:rsidRPr="4ABE685C">
        <w:rPr>
          <w:rFonts w:ascii="Calibri" w:hAnsi="Calibri" w:eastAsia="Calibri" w:cs="Calibri"/>
          <w:color w:val="000000" w:themeColor="text1"/>
          <w:sz w:val="24"/>
          <w:szCs w:val="24"/>
        </w:rPr>
        <w:t>;</w:t>
      </w:r>
    </w:p>
    <w:p w:rsidR="3BE14217" w:rsidP="007F24DC" w:rsidRDefault="3BE14217" w14:paraId="4FA9F0E5" w14:textId="1CCFC646">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contribuisce alla diffusione dell’informazione dei lavori del Comitato, in raccordo con il Responsabile della Comunicazione;</w:t>
      </w:r>
    </w:p>
    <w:p w:rsidR="3BE14217" w:rsidP="007F24DC" w:rsidRDefault="3BE14217" w14:paraId="67EE1F8F" w14:textId="747E8D39">
      <w:pPr>
        <w:pStyle w:val="ListParagraph"/>
        <w:numPr>
          <w:ilvl w:val="0"/>
          <w:numId w:val="15"/>
        </w:numPr>
        <w:spacing w:before="120" w:after="120" w:line="240" w:lineRule="auto"/>
        <w:contextualSpacing w:val="0"/>
        <w:jc w:val="both"/>
        <w:rPr>
          <w:rFonts w:ascii="Calibri" w:hAnsi="Calibri" w:eastAsia="Calibri" w:cs="Calibri"/>
          <w:color w:val="000000" w:themeColor="text1"/>
          <w:sz w:val="24"/>
          <w:szCs w:val="24"/>
        </w:rPr>
      </w:pPr>
      <w:r w:rsidRPr="4ABE685C">
        <w:rPr>
          <w:rFonts w:ascii="Calibri" w:hAnsi="Calibri" w:eastAsia="Calibri" w:cs="Calibri"/>
          <w:color w:val="000000" w:themeColor="text1"/>
          <w:sz w:val="24"/>
          <w:szCs w:val="24"/>
        </w:rPr>
        <w:t xml:space="preserve">per le attività di invio/ricezione/protocollazione delle comunicazioni, la Segreteria Tecnica </w:t>
      </w:r>
      <w:proofErr w:type="spellStart"/>
      <w:r w:rsidRPr="4ABE685C">
        <w:rPr>
          <w:rFonts w:ascii="Calibri" w:hAnsi="Calibri" w:eastAsia="Calibri" w:cs="Calibri"/>
          <w:color w:val="000000" w:themeColor="text1"/>
          <w:sz w:val="24"/>
          <w:szCs w:val="24"/>
        </w:rPr>
        <w:t>CdS</w:t>
      </w:r>
      <w:proofErr w:type="spellEnd"/>
      <w:r w:rsidRPr="4ABE685C">
        <w:rPr>
          <w:rFonts w:ascii="Calibri" w:hAnsi="Calibri" w:eastAsia="Calibri" w:cs="Calibri"/>
          <w:color w:val="000000" w:themeColor="text1"/>
          <w:sz w:val="24"/>
          <w:szCs w:val="24"/>
        </w:rPr>
        <w:t xml:space="preserve"> si avvale della Segretaria Tecnica-operativa.</w:t>
      </w:r>
    </w:p>
    <w:p w:rsidR="0D4B98D0" w:rsidP="0D4B98D0" w:rsidRDefault="0D4B98D0" w14:paraId="67EF0F04" w14:textId="27336F47">
      <w:pPr>
        <w:pStyle w:val="ListParagraph"/>
        <w:spacing w:after="120" w:line="240" w:lineRule="auto"/>
        <w:jc w:val="both"/>
        <w:rPr>
          <w:rFonts w:ascii="Calibri" w:hAnsi="Calibri" w:cs="Calibri"/>
          <w:sz w:val="24"/>
          <w:szCs w:val="24"/>
        </w:rPr>
      </w:pPr>
    </w:p>
    <w:p w:rsidRPr="00D900B0" w:rsidR="003B7632" w:rsidP="007F24DC" w:rsidRDefault="2D2CD856" w14:paraId="2157B47E" w14:textId="28BD4B0E">
      <w:pPr>
        <w:pStyle w:val="ListParagraph"/>
        <w:numPr>
          <w:ilvl w:val="0"/>
          <w:numId w:val="21"/>
        </w:numPr>
        <w:spacing w:after="120" w:line="276" w:lineRule="auto"/>
        <w:jc w:val="both"/>
        <w:rPr>
          <w:rFonts w:ascii="Calibri" w:hAnsi="Calibri" w:cs="Calibri"/>
          <w:b/>
          <w:bCs/>
          <w:sz w:val="24"/>
          <w:szCs w:val="24"/>
          <w:u w:val="single"/>
        </w:rPr>
      </w:pPr>
      <w:r w:rsidRPr="4ABE685C">
        <w:rPr>
          <w:rFonts w:ascii="Calibri" w:hAnsi="Calibri" w:cs="Calibri"/>
          <w:b/>
          <w:bCs/>
          <w:sz w:val="24"/>
          <w:szCs w:val="24"/>
          <w:u w:val="single"/>
        </w:rPr>
        <w:t xml:space="preserve">Gestione Finanziaria del Programma </w:t>
      </w:r>
    </w:p>
    <w:p w:rsidRPr="009008BB" w:rsidR="003B7632" w:rsidP="003D72E9" w:rsidRDefault="003B7632" w14:paraId="3CB413C6" w14:textId="77777777">
      <w:pPr>
        <w:pStyle w:val="ListParagraph"/>
        <w:spacing w:before="120" w:after="120" w:line="240" w:lineRule="auto"/>
        <w:contextualSpacing w:val="0"/>
        <w:jc w:val="both"/>
        <w:rPr>
          <w:rFonts w:ascii="Calibri" w:hAnsi="Calibri" w:cs="Calibri"/>
          <w:sz w:val="24"/>
          <w:szCs w:val="24"/>
        </w:rPr>
      </w:pPr>
      <w:r w:rsidRPr="009008BB">
        <w:rPr>
          <w:rFonts w:ascii="Calibri" w:hAnsi="Calibri" w:cs="Calibri"/>
          <w:sz w:val="24"/>
          <w:szCs w:val="24"/>
        </w:rPr>
        <w:t>Con la Gestione Finanziaria del Programma l’AdG assicura:</w:t>
      </w:r>
    </w:p>
    <w:p w:rsidRPr="009008BB" w:rsidR="003B7632" w:rsidP="007F24DC" w:rsidRDefault="003B7632" w14:paraId="63677023" w14:textId="77777777">
      <w:pPr>
        <w:pStyle w:val="ListParagraph"/>
        <w:numPr>
          <w:ilvl w:val="0"/>
          <w:numId w:val="28"/>
        </w:numPr>
        <w:spacing w:before="120" w:after="120" w:line="240" w:lineRule="auto"/>
        <w:ind w:left="1134"/>
        <w:contextualSpacing w:val="0"/>
        <w:jc w:val="both"/>
        <w:rPr>
          <w:rFonts w:ascii="Calibri" w:hAnsi="Calibri" w:cs="Calibri"/>
          <w:sz w:val="24"/>
          <w:szCs w:val="24"/>
        </w:rPr>
      </w:pPr>
      <w:r w:rsidRPr="009008BB">
        <w:rPr>
          <w:rFonts w:ascii="Calibri" w:hAnsi="Calibri" w:cs="Calibri"/>
          <w:sz w:val="24"/>
          <w:szCs w:val="24"/>
        </w:rPr>
        <w:t>la predisposizione dei provvedimenti di competenza (</w:t>
      </w:r>
      <w:r w:rsidRPr="0065055D">
        <w:rPr>
          <w:rFonts w:ascii="Calibri" w:hAnsi="Calibri" w:cs="Calibri"/>
          <w:b/>
          <w:bCs/>
          <w:sz w:val="24"/>
          <w:szCs w:val="24"/>
        </w:rPr>
        <w:t>impegno</w:t>
      </w:r>
      <w:r w:rsidRPr="009008BB">
        <w:rPr>
          <w:rFonts w:ascii="Calibri" w:hAnsi="Calibri" w:cs="Calibri"/>
          <w:sz w:val="24"/>
          <w:szCs w:val="24"/>
        </w:rPr>
        <w:t xml:space="preserve">, concessione, </w:t>
      </w:r>
      <w:r w:rsidRPr="007F0381">
        <w:rPr>
          <w:rFonts w:ascii="Calibri" w:hAnsi="Calibri" w:cs="Calibri"/>
          <w:b/>
          <w:bCs/>
          <w:sz w:val="24"/>
          <w:szCs w:val="24"/>
        </w:rPr>
        <w:t>erogazione</w:t>
      </w:r>
      <w:r w:rsidRPr="007F0381">
        <w:rPr>
          <w:rFonts w:ascii="Calibri" w:hAnsi="Calibri" w:cs="Calibri"/>
          <w:sz w:val="24"/>
          <w:szCs w:val="24"/>
        </w:rPr>
        <w:t xml:space="preserve"> dei finanziamenti, etc.)</w:t>
      </w:r>
      <w:r w:rsidRPr="009008BB">
        <w:rPr>
          <w:rFonts w:ascii="Calibri" w:hAnsi="Calibri" w:cs="Calibri"/>
          <w:sz w:val="24"/>
          <w:szCs w:val="24"/>
        </w:rPr>
        <w:t xml:space="preserve"> in favore dei Beneficiari/Soggetti Attuatori, etc. del Programma, nel rispetto delle norme comunitarie e nazionali applicabili;</w:t>
      </w:r>
    </w:p>
    <w:p w:rsidRPr="009008BB" w:rsidR="003B7632" w:rsidP="007F24DC" w:rsidRDefault="003B7632" w14:paraId="1245ED6C" w14:textId="77777777">
      <w:pPr>
        <w:pStyle w:val="ListParagraph"/>
        <w:numPr>
          <w:ilvl w:val="0"/>
          <w:numId w:val="28"/>
        </w:numPr>
        <w:spacing w:before="120" w:after="120" w:line="240" w:lineRule="auto"/>
        <w:ind w:left="1134"/>
        <w:contextualSpacing w:val="0"/>
        <w:jc w:val="both"/>
        <w:rPr>
          <w:rFonts w:ascii="Calibri" w:hAnsi="Calibri" w:cs="Calibri"/>
          <w:sz w:val="24"/>
          <w:szCs w:val="24"/>
        </w:rPr>
      </w:pPr>
      <w:r w:rsidRPr="009008BB">
        <w:rPr>
          <w:rFonts w:ascii="Calibri" w:hAnsi="Calibri" w:cs="Calibri"/>
          <w:sz w:val="24"/>
          <w:szCs w:val="24"/>
        </w:rPr>
        <w:t xml:space="preserve">la gestione dei capitoli di spesa e dei </w:t>
      </w:r>
      <w:r w:rsidRPr="00DF1DD3">
        <w:rPr>
          <w:rFonts w:ascii="Calibri" w:hAnsi="Calibri" w:cs="Calibri"/>
          <w:b/>
          <w:bCs/>
          <w:sz w:val="24"/>
          <w:szCs w:val="24"/>
        </w:rPr>
        <w:t>flussi finanziari</w:t>
      </w:r>
      <w:r w:rsidRPr="009008BB">
        <w:rPr>
          <w:rFonts w:ascii="Calibri" w:hAnsi="Calibri" w:cs="Calibri"/>
          <w:sz w:val="24"/>
          <w:szCs w:val="24"/>
        </w:rPr>
        <w:t xml:space="preserve"> nel rispetto del principio della sana la gestione finanziaria richiamato nel Reg. (UE) n.1060/2021; </w:t>
      </w:r>
    </w:p>
    <w:p w:rsidRPr="009008BB" w:rsidR="003B7632" w:rsidP="007F24DC" w:rsidRDefault="003B7632" w14:paraId="1FB201A2" w14:textId="77777777">
      <w:pPr>
        <w:pStyle w:val="ListParagraph"/>
        <w:numPr>
          <w:ilvl w:val="0"/>
          <w:numId w:val="28"/>
        </w:numPr>
        <w:spacing w:before="120" w:after="120" w:line="240" w:lineRule="auto"/>
        <w:ind w:left="1134"/>
        <w:contextualSpacing w:val="0"/>
        <w:jc w:val="both"/>
        <w:rPr>
          <w:rFonts w:ascii="Calibri" w:hAnsi="Calibri" w:cs="Calibri"/>
          <w:sz w:val="24"/>
          <w:szCs w:val="24"/>
        </w:rPr>
      </w:pPr>
      <w:r w:rsidRPr="009008BB">
        <w:rPr>
          <w:rFonts w:ascii="Calibri" w:hAnsi="Calibri" w:cs="Calibri"/>
          <w:sz w:val="24"/>
          <w:szCs w:val="24"/>
        </w:rPr>
        <w:t>la supervisione dell’avanzamento finanziario complessivo del Programma;</w:t>
      </w:r>
    </w:p>
    <w:p w:rsidR="003B7632" w:rsidP="007F24DC" w:rsidRDefault="003B7632" w14:paraId="0AF55C93" w14:textId="77777777">
      <w:pPr>
        <w:pStyle w:val="ListParagraph"/>
        <w:numPr>
          <w:ilvl w:val="0"/>
          <w:numId w:val="28"/>
        </w:numPr>
        <w:spacing w:before="120" w:after="120" w:line="240" w:lineRule="auto"/>
        <w:ind w:left="1134" w:hanging="357"/>
        <w:contextualSpacing w:val="0"/>
        <w:jc w:val="both"/>
        <w:rPr>
          <w:rFonts w:ascii="Calibri" w:hAnsi="Calibri" w:cs="Calibri"/>
          <w:sz w:val="24"/>
          <w:szCs w:val="24"/>
        </w:rPr>
      </w:pPr>
      <w:r w:rsidRPr="009008BB">
        <w:rPr>
          <w:rFonts w:ascii="Calibri" w:hAnsi="Calibri" w:cs="Calibri"/>
          <w:sz w:val="24"/>
          <w:szCs w:val="24"/>
        </w:rPr>
        <w:t xml:space="preserve">la predisposizione delle </w:t>
      </w:r>
      <w:r w:rsidRPr="00DF1DD3">
        <w:rPr>
          <w:rFonts w:ascii="Calibri" w:hAnsi="Calibri" w:cs="Calibri"/>
          <w:b/>
          <w:bCs/>
          <w:sz w:val="24"/>
          <w:szCs w:val="24"/>
        </w:rPr>
        <w:t>previsioni delle domande di pagamento</w:t>
      </w:r>
      <w:r w:rsidRPr="009008BB">
        <w:rPr>
          <w:rFonts w:ascii="Calibri" w:hAnsi="Calibri" w:cs="Calibri"/>
          <w:sz w:val="24"/>
          <w:szCs w:val="24"/>
        </w:rPr>
        <w:t>.</w:t>
      </w:r>
    </w:p>
    <w:p w:rsidRPr="00120E2D" w:rsidR="00120E2D" w:rsidP="4ABE685C" w:rsidRDefault="18B2E4FE" w14:paraId="603E091C" w14:textId="41B3E744">
      <w:pPr>
        <w:pStyle w:val="BodyText"/>
        <w:ind w:left="708"/>
        <w:rPr>
          <w:rFonts w:eastAsiaTheme="minorEastAsia"/>
          <w:sz w:val="24"/>
          <w:szCs w:val="24"/>
          <w:highlight w:val="yellow"/>
        </w:rPr>
      </w:pPr>
      <w:r w:rsidRPr="4ABE685C">
        <w:rPr>
          <w:rFonts w:eastAsiaTheme="minorEastAsia"/>
          <w:kern w:val="2"/>
          <w:sz w:val="24"/>
          <w:szCs w:val="24"/>
          <w14:ligatures w14:val="standardContextual"/>
        </w:rPr>
        <w:t xml:space="preserve">Entro il 31 gennaio e il 31 luglio l’Autorità di Gestione fornisce </w:t>
      </w:r>
      <w:r w:rsidRPr="4ABE685C">
        <w:rPr>
          <w:rFonts w:eastAsiaTheme="minorEastAsia"/>
          <w:sz w:val="24"/>
          <w:szCs w:val="24"/>
        </w:rPr>
        <w:t>le previsioni dell’importo delle domande di pagamento intermedio</w:t>
      </w:r>
      <w:r w:rsidRPr="4ABE685C" w:rsidR="03545547">
        <w:rPr>
          <w:rFonts w:eastAsiaTheme="minorEastAsia"/>
          <w:kern w:val="2"/>
          <w:sz w:val="24"/>
          <w:szCs w:val="24"/>
          <w14:ligatures w14:val="standardContextual"/>
        </w:rPr>
        <w:t xml:space="preserve"> in conformità dell’allegato VII del </w:t>
      </w:r>
      <w:r w:rsidRPr="4ABE685C" w:rsidR="29C488D9">
        <w:rPr>
          <w:rFonts w:eastAsiaTheme="minorEastAsia"/>
          <w:kern w:val="2"/>
          <w:sz w:val="24"/>
          <w:szCs w:val="24"/>
          <w14:ligatures w14:val="standardContextual"/>
        </w:rPr>
        <w:t>R</w:t>
      </w:r>
      <w:r w:rsidRPr="4ABE685C" w:rsidR="3610B5D2">
        <w:rPr>
          <w:rFonts w:eastAsiaTheme="minorEastAsia"/>
          <w:kern w:val="2"/>
          <w:sz w:val="24"/>
          <w:szCs w:val="24"/>
          <w14:ligatures w14:val="standardContextual"/>
        </w:rPr>
        <w:t>egolamento 1060/2021.</w:t>
      </w:r>
    </w:p>
    <w:p w:rsidR="4ABE685C" w:rsidP="4ABE685C" w:rsidRDefault="4ABE685C" w14:paraId="17FC8641" w14:textId="4109F0B1">
      <w:pPr>
        <w:pStyle w:val="BodyText"/>
        <w:ind w:left="708"/>
        <w:rPr>
          <w:rFonts w:eastAsiaTheme="minorEastAsia"/>
          <w:sz w:val="24"/>
          <w:szCs w:val="24"/>
          <w:highlight w:val="yellow"/>
        </w:rPr>
      </w:pPr>
    </w:p>
    <w:p w:rsidRPr="00D900B0" w:rsidR="00BE50DA" w:rsidP="007F24DC" w:rsidRDefault="3AEFDAB7" w14:paraId="692A71DF" w14:textId="1B7A86A6">
      <w:pPr>
        <w:pStyle w:val="ListParagraph"/>
        <w:numPr>
          <w:ilvl w:val="0"/>
          <w:numId w:val="21"/>
        </w:numPr>
        <w:spacing w:after="120" w:line="276" w:lineRule="auto"/>
        <w:jc w:val="both"/>
        <w:rPr>
          <w:rFonts w:ascii="Calibri" w:hAnsi="Calibri" w:cs="Calibri"/>
          <w:b/>
          <w:bCs/>
          <w:sz w:val="24"/>
          <w:szCs w:val="24"/>
          <w:u w:val="single"/>
        </w:rPr>
      </w:pPr>
      <w:r w:rsidRPr="4ABE685C">
        <w:rPr>
          <w:rFonts w:ascii="Calibri" w:hAnsi="Calibri" w:cs="Calibri"/>
          <w:b/>
          <w:bCs/>
          <w:sz w:val="24"/>
          <w:szCs w:val="24"/>
          <w:u w:val="single"/>
        </w:rPr>
        <w:t xml:space="preserve">Piano delle Valutazioni del Programma </w:t>
      </w:r>
    </w:p>
    <w:p w:rsidRPr="00956682" w:rsidR="00BE50DA" w:rsidP="00BE50DA" w:rsidRDefault="3AEFDAB7" w14:paraId="761CB466" w14:textId="1A7C84FB">
      <w:pPr>
        <w:widowControl w:val="0"/>
        <w:tabs>
          <w:tab w:val="left" w:pos="1553"/>
        </w:tabs>
        <w:autoSpaceDE w:val="0"/>
        <w:autoSpaceDN w:val="0"/>
        <w:spacing w:after="120"/>
        <w:ind w:left="709"/>
        <w:jc w:val="both"/>
        <w:rPr>
          <w:rFonts w:ascii="Calibri" w:hAnsi="Calibri" w:cs="Calibri"/>
          <w:sz w:val="24"/>
          <w:szCs w:val="24"/>
        </w:rPr>
      </w:pPr>
      <w:r w:rsidRPr="00956682">
        <w:rPr>
          <w:rFonts w:ascii="Calibri" w:hAnsi="Calibri" w:cs="Calibri"/>
          <w:sz w:val="24"/>
          <w:szCs w:val="24"/>
        </w:rPr>
        <w:t>Con il Piano delle Valutazioni del Programma l’AdG assicura l’elaborazione e l’aggiornamento del Piano delle Valutazioni del Programma ed il coordinamento delle attività previste nel Piano.</w:t>
      </w:r>
    </w:p>
    <w:p w:rsidRPr="00956682" w:rsidR="133DB519" w:rsidP="4ABE685C" w:rsidRDefault="133DB519" w14:paraId="16FEB837" w14:textId="6F57836B">
      <w:pPr>
        <w:widowControl w:val="0"/>
        <w:tabs>
          <w:tab w:val="left" w:pos="1553"/>
        </w:tabs>
        <w:spacing w:after="120"/>
        <w:ind w:left="709"/>
        <w:jc w:val="both"/>
        <w:rPr>
          <w:rStyle w:val="Hyperlink"/>
          <w:rFonts w:ascii="Calibri" w:hAnsi="Calibri" w:eastAsia="Calibri" w:cs="Calibri"/>
          <w:sz w:val="24"/>
          <w:szCs w:val="24"/>
        </w:rPr>
      </w:pPr>
      <w:r w:rsidRPr="00956682">
        <w:rPr>
          <w:rFonts w:ascii="Calibri" w:hAnsi="Calibri" w:cs="Calibri"/>
          <w:sz w:val="24"/>
          <w:szCs w:val="24"/>
        </w:rPr>
        <w:t>Vedasi link:</w:t>
      </w:r>
      <w:r w:rsidRPr="00956682" w:rsidR="1B9EE0EC">
        <w:rPr>
          <w:rFonts w:ascii="Calibri" w:hAnsi="Calibri" w:cs="Calibri"/>
          <w:sz w:val="24"/>
          <w:szCs w:val="24"/>
        </w:rPr>
        <w:t xml:space="preserve"> </w:t>
      </w:r>
      <w:hyperlink w:history="1" r:id="rId18">
        <w:r w:rsidRPr="00956682" w:rsidR="1B9EE0EC">
          <w:rPr>
            <w:rStyle w:val="Hyperlink"/>
            <w:rFonts w:ascii="Calibri" w:hAnsi="Calibri" w:eastAsia="Calibri" w:cs="Calibri"/>
            <w:sz w:val="24"/>
            <w:szCs w:val="24"/>
          </w:rPr>
          <w:t>https://pncultura2127.cultura.gov.it/valutazione/</w:t>
        </w:r>
      </w:hyperlink>
    </w:p>
    <w:p w:rsidR="50CD6958" w:rsidP="00555C44" w:rsidRDefault="50CD6958" w14:paraId="445A4CD6" w14:textId="1833B9FA">
      <w:pPr>
        <w:pStyle w:val="ListParagraph"/>
        <w:spacing w:after="120" w:line="276" w:lineRule="auto"/>
        <w:jc w:val="both"/>
        <w:rPr>
          <w:rFonts w:ascii="Calibri" w:hAnsi="Calibri" w:cs="Calibri"/>
          <w:sz w:val="24"/>
          <w:szCs w:val="24"/>
        </w:rPr>
      </w:pPr>
    </w:p>
    <w:p w:rsidRPr="00611B32" w:rsidR="00BE50DA" w:rsidP="007F24DC" w:rsidRDefault="3AEFDAB7" w14:paraId="35E687B2" w14:textId="22CAE7A2">
      <w:pPr>
        <w:pStyle w:val="ListParagraph"/>
        <w:numPr>
          <w:ilvl w:val="0"/>
          <w:numId w:val="21"/>
        </w:numPr>
        <w:spacing w:after="120" w:line="276" w:lineRule="auto"/>
        <w:jc w:val="both"/>
        <w:rPr>
          <w:rFonts w:ascii="Calibri" w:hAnsi="Calibri" w:cs="Calibri"/>
          <w:b/>
          <w:bCs/>
          <w:sz w:val="24"/>
          <w:szCs w:val="24"/>
          <w:u w:val="single"/>
        </w:rPr>
      </w:pPr>
      <w:r w:rsidRPr="4ABE685C">
        <w:rPr>
          <w:rFonts w:ascii="Calibri" w:hAnsi="Calibri" w:cs="Calibri"/>
          <w:b/>
          <w:bCs/>
          <w:sz w:val="24"/>
          <w:szCs w:val="24"/>
          <w:u w:val="single"/>
        </w:rPr>
        <w:t xml:space="preserve">Piano di Comunicazione </w:t>
      </w:r>
    </w:p>
    <w:p w:rsidRPr="00956682" w:rsidR="00BE50DA" w:rsidP="001B4BC0" w:rsidRDefault="3AEFDAB7" w14:paraId="6BA3F2C6" w14:textId="407267BD">
      <w:pPr>
        <w:widowControl w:val="0"/>
        <w:tabs>
          <w:tab w:val="left" w:pos="1553"/>
        </w:tabs>
        <w:autoSpaceDE w:val="0"/>
        <w:autoSpaceDN w:val="0"/>
        <w:spacing w:after="120" w:line="240" w:lineRule="auto"/>
        <w:ind w:left="709"/>
        <w:jc w:val="both"/>
        <w:rPr>
          <w:rFonts w:ascii="Calibri" w:hAnsi="Calibri" w:cs="Calibri"/>
          <w:sz w:val="24"/>
          <w:szCs w:val="24"/>
        </w:rPr>
      </w:pPr>
      <w:r w:rsidRPr="00956682">
        <w:rPr>
          <w:rFonts w:ascii="Calibri" w:hAnsi="Calibri" w:cs="Calibri"/>
          <w:sz w:val="24"/>
          <w:szCs w:val="24"/>
        </w:rPr>
        <w:t>Con il Piano di Comunicazione l’AdG assicura che siano messe in atto adeguate azioni di visibilità, trasparenza e comunicazione del Programma, secondo quando contenuto negli artt. 46-49 del Reg. In particolare, assicura la definizione e l’attuazione del Piano di Comunicazione in coerenza con la Strategia di comunicazione, la supervisione dei contenuti e l’aggiornamento del sito web relativo al Programma.</w:t>
      </w:r>
    </w:p>
    <w:p w:rsidRPr="00956682" w:rsidR="2D28ACD8" w:rsidP="4ABE685C" w:rsidRDefault="2D28ACD8" w14:paraId="0D2957E7" w14:textId="307FDFE0">
      <w:pPr>
        <w:widowControl w:val="0"/>
        <w:tabs>
          <w:tab w:val="left" w:pos="1553"/>
        </w:tabs>
        <w:spacing w:after="120" w:line="240" w:lineRule="auto"/>
        <w:ind w:left="709"/>
        <w:jc w:val="both"/>
        <w:rPr>
          <w:rStyle w:val="Hyperlink"/>
          <w:rFonts w:ascii="Calibri" w:hAnsi="Calibri" w:eastAsia="Calibri" w:cs="Calibri"/>
          <w:sz w:val="24"/>
          <w:szCs w:val="24"/>
        </w:rPr>
      </w:pPr>
      <w:r w:rsidRPr="00956682">
        <w:rPr>
          <w:rFonts w:ascii="Calibri" w:hAnsi="Calibri" w:cs="Calibri"/>
          <w:sz w:val="24"/>
          <w:szCs w:val="24"/>
        </w:rPr>
        <w:t>Vedasi link</w:t>
      </w:r>
      <w:r w:rsidRPr="00956682" w:rsidR="317480DB">
        <w:rPr>
          <w:rFonts w:ascii="Calibri" w:hAnsi="Calibri" w:cs="Calibri"/>
          <w:sz w:val="24"/>
          <w:szCs w:val="24"/>
        </w:rPr>
        <w:t xml:space="preserve">: </w:t>
      </w:r>
      <w:hyperlink w:history="1" r:id="rId19">
        <w:r w:rsidRPr="00956682" w:rsidR="317480DB">
          <w:rPr>
            <w:rStyle w:val="Hyperlink"/>
            <w:rFonts w:ascii="Calibri" w:hAnsi="Calibri" w:eastAsia="Calibri" w:cs="Calibri"/>
            <w:sz w:val="24"/>
            <w:szCs w:val="24"/>
          </w:rPr>
          <w:t>https://pncultura2127.cultura.gov.it/strategia-e-piani-di-comunicazione/</w:t>
        </w:r>
      </w:hyperlink>
    </w:p>
    <w:p w:rsidR="4ABE685C" w:rsidP="4ABE685C" w:rsidRDefault="4ABE685C" w14:paraId="320D3F32" w14:textId="5C9556FC">
      <w:pPr>
        <w:widowControl w:val="0"/>
        <w:tabs>
          <w:tab w:val="left" w:pos="1553"/>
        </w:tabs>
        <w:spacing w:after="120" w:line="240" w:lineRule="auto"/>
        <w:ind w:left="709"/>
        <w:jc w:val="both"/>
        <w:rPr>
          <w:rFonts w:ascii="Calibri" w:hAnsi="Calibri" w:eastAsia="Calibri" w:cs="Calibri"/>
          <w:sz w:val="24"/>
          <w:szCs w:val="24"/>
        </w:rPr>
      </w:pPr>
    </w:p>
    <w:p w:rsidR="00C7608D" w:rsidP="4ABE685C" w:rsidRDefault="00C7608D" w14:paraId="651F95B4" w14:textId="77777777">
      <w:pPr>
        <w:widowControl w:val="0"/>
        <w:tabs>
          <w:tab w:val="left" w:pos="1553"/>
        </w:tabs>
        <w:spacing w:after="120" w:line="240" w:lineRule="auto"/>
        <w:ind w:left="709"/>
        <w:jc w:val="both"/>
        <w:rPr>
          <w:rFonts w:ascii="Calibri" w:hAnsi="Calibri" w:eastAsia="Calibri" w:cs="Calibri"/>
          <w:sz w:val="24"/>
          <w:szCs w:val="24"/>
        </w:rPr>
      </w:pPr>
    </w:p>
    <w:p w:rsidRPr="00D900B0" w:rsidR="00BE50DA" w:rsidP="007F24DC" w:rsidRDefault="3AEFDAB7" w14:paraId="0114BC56" w14:textId="1D9F889E">
      <w:pPr>
        <w:pStyle w:val="ListParagraph"/>
        <w:numPr>
          <w:ilvl w:val="0"/>
          <w:numId w:val="21"/>
        </w:numPr>
        <w:spacing w:after="120" w:line="276" w:lineRule="auto"/>
        <w:contextualSpacing w:val="0"/>
        <w:jc w:val="both"/>
        <w:rPr>
          <w:rFonts w:ascii="Calibri" w:hAnsi="Calibri" w:cs="Calibri"/>
          <w:b/>
          <w:bCs/>
          <w:sz w:val="24"/>
          <w:szCs w:val="24"/>
          <w:u w:val="single"/>
        </w:rPr>
      </w:pPr>
      <w:r w:rsidRPr="4ABE685C">
        <w:rPr>
          <w:rFonts w:ascii="Calibri" w:hAnsi="Calibri" w:cs="Calibri"/>
          <w:b/>
          <w:bCs/>
          <w:sz w:val="24"/>
          <w:szCs w:val="24"/>
          <w:u w:val="single"/>
        </w:rPr>
        <w:t>Piano di Rigenerazione Amministrativa (PRIGA)</w:t>
      </w:r>
    </w:p>
    <w:p w:rsidR="00BE50DA" w:rsidP="003274C7" w:rsidRDefault="3AEFDAB7" w14:paraId="30F4A9FA" w14:textId="10CBFDFE">
      <w:pPr>
        <w:widowControl w:val="0"/>
        <w:tabs>
          <w:tab w:val="left" w:pos="1553"/>
        </w:tabs>
        <w:autoSpaceDE w:val="0"/>
        <w:autoSpaceDN w:val="0"/>
        <w:spacing w:after="120" w:line="240" w:lineRule="auto"/>
        <w:ind w:left="709"/>
        <w:jc w:val="both"/>
        <w:rPr>
          <w:rFonts w:ascii="Calibri" w:hAnsi="Calibri" w:cs="Calibri"/>
          <w:sz w:val="24"/>
          <w:szCs w:val="24"/>
        </w:rPr>
      </w:pPr>
      <w:r w:rsidRPr="4ABE685C">
        <w:rPr>
          <w:rFonts w:ascii="Calibri" w:hAnsi="Calibri" w:cs="Calibri"/>
          <w:sz w:val="24"/>
          <w:szCs w:val="24"/>
        </w:rPr>
        <w:t>Con il Piano di Rigenerazione Amministrativa (PRIGA) l’AdG assicura l’elaborazione, l’attuazione ed il monitoraggio del Piano di Rigenerazione Amministrativa (PRIGA), in raccordo con le articolazioni e le funzioni gestionali</w:t>
      </w:r>
      <w:r w:rsidRPr="4ABE685C" w:rsidR="0A5B9AEE">
        <w:rPr>
          <w:rFonts w:ascii="Calibri" w:hAnsi="Calibri" w:cs="Calibri"/>
          <w:sz w:val="24"/>
          <w:szCs w:val="24"/>
        </w:rPr>
        <w:t xml:space="preserve"> del Servizio V - Contratti e attuazione programmi dell’ex Segretariato Generale. </w:t>
      </w:r>
      <w:r w:rsidRPr="4ABE685C">
        <w:rPr>
          <w:rFonts w:ascii="Calibri" w:hAnsi="Calibri" w:cs="Calibri"/>
          <w:sz w:val="24"/>
          <w:szCs w:val="24"/>
        </w:rPr>
        <w:t>In particolare, assicura il coordinamento delle azioni del PRIGA, la definizione dell’agenda di lavoro semestrale con i vari soggetti coinvolti, il monitoraggio dell’avanzamento dei lavori e la partecipazione ad incontri e riunioni.</w:t>
      </w:r>
    </w:p>
    <w:p w:rsidRPr="009008BB" w:rsidR="00555C44" w:rsidP="00555C44" w:rsidRDefault="00555C44" w14:paraId="0C4F5D32" w14:textId="77777777">
      <w:pPr>
        <w:pStyle w:val="ListParagraph"/>
        <w:spacing w:after="120" w:line="276" w:lineRule="auto"/>
        <w:jc w:val="both"/>
        <w:rPr>
          <w:rFonts w:ascii="Calibri" w:hAnsi="Calibri" w:cs="Calibri"/>
          <w:sz w:val="24"/>
          <w:szCs w:val="24"/>
        </w:rPr>
      </w:pPr>
    </w:p>
    <w:p w:rsidRPr="00D900B0" w:rsidR="00BE50DA" w:rsidP="007F24DC" w:rsidRDefault="3AEFDAB7" w14:paraId="1B9B6546" w14:textId="5AE55C2C">
      <w:pPr>
        <w:pStyle w:val="ListParagraph"/>
        <w:numPr>
          <w:ilvl w:val="0"/>
          <w:numId w:val="21"/>
        </w:numPr>
        <w:spacing w:after="120" w:line="276" w:lineRule="auto"/>
        <w:jc w:val="both"/>
        <w:rPr>
          <w:rFonts w:ascii="Calibri" w:hAnsi="Calibri" w:cs="Calibri"/>
          <w:b/>
          <w:bCs/>
          <w:sz w:val="24"/>
          <w:szCs w:val="24"/>
          <w:u w:val="single"/>
        </w:rPr>
      </w:pPr>
      <w:r w:rsidRPr="4ABE685C">
        <w:rPr>
          <w:rFonts w:ascii="Calibri" w:hAnsi="Calibri" w:cs="Calibri"/>
          <w:b/>
          <w:bCs/>
          <w:sz w:val="24"/>
          <w:szCs w:val="24"/>
          <w:u w:val="single"/>
        </w:rPr>
        <w:t xml:space="preserve">Punto di Contatto Carta Diritti Fondamentali UE </w:t>
      </w:r>
    </w:p>
    <w:p w:rsidRPr="00956682" w:rsidR="00BE50DA" w:rsidP="001B4BC0" w:rsidRDefault="00BE50DA" w14:paraId="2AB99685" w14:textId="77777777">
      <w:pPr>
        <w:widowControl w:val="0"/>
        <w:tabs>
          <w:tab w:val="left" w:pos="1553"/>
        </w:tabs>
        <w:autoSpaceDE w:val="0"/>
        <w:autoSpaceDN w:val="0"/>
        <w:spacing w:after="120" w:line="240" w:lineRule="auto"/>
        <w:ind w:left="709"/>
        <w:jc w:val="both"/>
        <w:rPr>
          <w:rFonts w:ascii="Calibri" w:hAnsi="Calibri" w:cs="Calibri"/>
          <w:sz w:val="24"/>
          <w:szCs w:val="24"/>
        </w:rPr>
      </w:pPr>
      <w:r w:rsidRPr="00956682">
        <w:rPr>
          <w:rFonts w:ascii="Calibri" w:hAnsi="Calibri" w:cs="Calibri"/>
          <w:sz w:val="24"/>
          <w:szCs w:val="24"/>
        </w:rPr>
        <w:t>Con riferimento alla condizione abilitante orizzontale - effettiva applicazione e attuazione della Carta dei diritti fondamentali dell’UE, richiamata all’art. 1 comma 3, nella fase di attuazione e riprogrammazione del PN Cultura 21-27- il Punto di Contatto:</w:t>
      </w:r>
    </w:p>
    <w:p w:rsidRPr="00956682" w:rsidR="00BE50DA" w:rsidP="007F24DC" w:rsidRDefault="00BE50DA" w14:paraId="05F4FBA6" w14:textId="77777777">
      <w:pPr>
        <w:pStyle w:val="ListParagraph"/>
        <w:numPr>
          <w:ilvl w:val="0"/>
          <w:numId w:val="29"/>
        </w:numPr>
        <w:spacing w:after="120" w:line="240" w:lineRule="auto"/>
        <w:ind w:left="1134"/>
        <w:contextualSpacing w:val="0"/>
        <w:jc w:val="both"/>
        <w:rPr>
          <w:rFonts w:ascii="Calibri" w:hAnsi="Calibri" w:cs="Calibri"/>
          <w:sz w:val="24"/>
          <w:szCs w:val="24"/>
        </w:rPr>
      </w:pPr>
      <w:r w:rsidRPr="00956682">
        <w:rPr>
          <w:rFonts w:ascii="Calibri" w:hAnsi="Calibri" w:cs="Calibri"/>
          <w:sz w:val="24"/>
          <w:szCs w:val="24"/>
        </w:rPr>
        <w:t>assicura il rispetto della Carta dei diritti fondamentali dell’UE, anche nella fase di definizione dei criteri di selezione adottati dal Comitato di Sorveglianza;</w:t>
      </w:r>
    </w:p>
    <w:p w:rsidRPr="00956682" w:rsidR="00BE50DA" w:rsidP="007F24DC" w:rsidRDefault="00BE50DA" w14:paraId="058A9310" w14:textId="77777777">
      <w:pPr>
        <w:pStyle w:val="ListParagraph"/>
        <w:numPr>
          <w:ilvl w:val="0"/>
          <w:numId w:val="29"/>
        </w:numPr>
        <w:spacing w:after="120" w:line="240" w:lineRule="auto"/>
        <w:ind w:left="1134"/>
        <w:contextualSpacing w:val="0"/>
        <w:jc w:val="both"/>
        <w:rPr>
          <w:rFonts w:ascii="Calibri" w:hAnsi="Calibri" w:cs="Calibri"/>
          <w:sz w:val="24"/>
          <w:szCs w:val="24"/>
        </w:rPr>
      </w:pPr>
      <w:r w:rsidRPr="00956682">
        <w:rPr>
          <w:rFonts w:ascii="Calibri" w:hAnsi="Calibri" w:cs="Calibri"/>
          <w:sz w:val="24"/>
          <w:szCs w:val="24"/>
        </w:rPr>
        <w:t>esamina eventuali reclami e, se del caso, coinvolge gli organismi competenti per materia, anche al fine di individuare le più efficaci misure correttive da sottoporre all’AdG;</w:t>
      </w:r>
    </w:p>
    <w:p w:rsidRPr="00956682" w:rsidR="00BE50DA" w:rsidP="007F24DC" w:rsidRDefault="00BE50DA" w14:paraId="73FE3C12" w14:textId="77777777">
      <w:pPr>
        <w:pStyle w:val="ListParagraph"/>
        <w:numPr>
          <w:ilvl w:val="0"/>
          <w:numId w:val="29"/>
        </w:numPr>
        <w:spacing w:after="120" w:line="240" w:lineRule="auto"/>
        <w:ind w:left="1134"/>
        <w:contextualSpacing w:val="0"/>
        <w:jc w:val="both"/>
        <w:rPr>
          <w:rFonts w:ascii="Calibri" w:hAnsi="Calibri" w:cs="Calibri"/>
          <w:sz w:val="24"/>
          <w:szCs w:val="24"/>
        </w:rPr>
      </w:pPr>
      <w:r w:rsidRPr="00956682">
        <w:rPr>
          <w:rFonts w:ascii="Calibri" w:hAnsi="Calibri" w:cs="Calibri"/>
          <w:sz w:val="24"/>
          <w:szCs w:val="24"/>
        </w:rPr>
        <w:t>in casi di accertamento di non conformità alla Carta, eventualmente anche su mandato del Comitato di Sorveglianza, potrà assicurare le necessarie azioni di follow-up e verificare che vengano attuate misure idonee ad evitare il verificarsi di casi analoghi in futuro.</w:t>
      </w:r>
    </w:p>
    <w:p w:rsidRPr="00956682" w:rsidR="00BE50DA" w:rsidP="4DF0BFFC" w:rsidRDefault="52E7AD69" w14:paraId="59AAC504" w14:textId="31DB7E5D">
      <w:pPr>
        <w:spacing w:after="120" w:line="240" w:lineRule="auto"/>
        <w:ind w:left="708"/>
        <w:jc w:val="both"/>
        <w:rPr>
          <w:rFonts w:ascii="Calibri" w:hAnsi="Calibri" w:cs="Calibri"/>
          <w:sz w:val="24"/>
          <w:szCs w:val="24"/>
        </w:rPr>
      </w:pPr>
      <w:r w:rsidRPr="00956682">
        <w:rPr>
          <w:rFonts w:ascii="Calibri" w:hAnsi="Calibri" w:cs="Calibri"/>
          <w:sz w:val="24"/>
          <w:szCs w:val="24"/>
        </w:rPr>
        <w:t>Di seguito</w:t>
      </w:r>
      <w:r w:rsidRPr="00956682" w:rsidR="1EC73643">
        <w:rPr>
          <w:rFonts w:ascii="Calibri" w:hAnsi="Calibri" w:cs="Calibri"/>
          <w:sz w:val="24"/>
          <w:szCs w:val="24"/>
        </w:rPr>
        <w:t>,</w:t>
      </w:r>
      <w:r w:rsidRPr="00956682">
        <w:rPr>
          <w:rFonts w:ascii="Calibri" w:hAnsi="Calibri" w:cs="Calibri"/>
          <w:sz w:val="24"/>
          <w:szCs w:val="24"/>
        </w:rPr>
        <w:t xml:space="preserve"> </w:t>
      </w:r>
      <w:r w:rsidRPr="00956682" w:rsidR="35E3EF62">
        <w:rPr>
          <w:rFonts w:ascii="Calibri" w:hAnsi="Calibri" w:cs="Calibri"/>
          <w:sz w:val="24"/>
          <w:szCs w:val="24"/>
        </w:rPr>
        <w:t xml:space="preserve">al paragrafo </w:t>
      </w:r>
      <w:r w:rsidRPr="00956682" w:rsidR="35E3EF62">
        <w:rPr>
          <w:rFonts w:ascii="Calibri" w:hAnsi="Calibri" w:cs="Calibri"/>
          <w:i/>
          <w:iCs/>
          <w:sz w:val="24"/>
          <w:szCs w:val="24"/>
        </w:rPr>
        <w:t xml:space="preserve">12.1 Procedura relativa a presunte violazioni della Carta dei diritti fondamentali dell’UE </w:t>
      </w:r>
      <w:r w:rsidRPr="00956682">
        <w:rPr>
          <w:rFonts w:ascii="Calibri" w:hAnsi="Calibri" w:cs="Calibri"/>
          <w:sz w:val="24"/>
          <w:szCs w:val="24"/>
        </w:rPr>
        <w:t>si elencano i dettagli relativi a quanto l’AdG ha predisposto per assicurare il rispetto della Carta dei diritti fondamentali dell’UE</w:t>
      </w:r>
      <w:r w:rsidRPr="00956682" w:rsidR="5449F663">
        <w:rPr>
          <w:rFonts w:ascii="Calibri" w:hAnsi="Calibri" w:cs="Calibri"/>
          <w:sz w:val="24"/>
          <w:szCs w:val="24"/>
        </w:rPr>
        <w:t>.</w:t>
      </w:r>
    </w:p>
    <w:p w:rsidRPr="00956682" w:rsidR="00441D3B" w:rsidP="4DF0BFFC" w:rsidRDefault="08E0BE1E" w14:paraId="26F016E5" w14:textId="43369D14">
      <w:pPr>
        <w:spacing w:after="120" w:line="240" w:lineRule="auto"/>
        <w:ind w:left="708"/>
        <w:jc w:val="both"/>
        <w:rPr>
          <w:rFonts w:ascii="Calibri" w:hAnsi="Calibri" w:cs="Calibri"/>
          <w:sz w:val="24"/>
          <w:szCs w:val="24"/>
        </w:rPr>
      </w:pPr>
      <w:r w:rsidRPr="00956682">
        <w:rPr>
          <w:rFonts w:ascii="Calibri" w:hAnsi="Calibri" w:cs="Calibri"/>
          <w:sz w:val="24"/>
          <w:szCs w:val="24"/>
        </w:rPr>
        <w:t xml:space="preserve">Vedasi link: </w:t>
      </w:r>
      <w:hyperlink r:id="rId20">
        <w:r w:rsidRPr="00956682">
          <w:rPr>
            <w:rStyle w:val="Hyperlink"/>
            <w:rFonts w:ascii="Calibri" w:hAnsi="Calibri" w:cs="Calibri"/>
            <w:sz w:val="24"/>
            <w:szCs w:val="24"/>
          </w:rPr>
          <w:t>https://pncultura2127.cultura.gov.it/organizzazione/autorita-di-gestione/</w:t>
        </w:r>
      </w:hyperlink>
    </w:p>
    <w:p w:rsidR="00441D3B" w:rsidP="4DF0BFFC" w:rsidRDefault="00441D3B" w14:paraId="5084B7CB" w14:textId="575D311D">
      <w:pPr>
        <w:spacing w:after="120" w:line="240" w:lineRule="auto"/>
        <w:ind w:left="708"/>
        <w:jc w:val="both"/>
        <w:rPr>
          <w:rFonts w:ascii="Calibri" w:hAnsi="Calibri" w:cs="Calibri"/>
          <w:sz w:val="24"/>
          <w:szCs w:val="24"/>
        </w:rPr>
      </w:pPr>
    </w:p>
    <w:p w:rsidRPr="00154285" w:rsidR="00154285" w:rsidP="007F24DC" w:rsidRDefault="24922C90" w14:paraId="61EA605E" w14:textId="4F50EBDC">
      <w:pPr>
        <w:pStyle w:val="ListParagraph"/>
        <w:numPr>
          <w:ilvl w:val="0"/>
          <w:numId w:val="21"/>
        </w:numPr>
        <w:spacing w:after="120" w:line="276" w:lineRule="auto"/>
        <w:jc w:val="both"/>
        <w:rPr>
          <w:rFonts w:ascii="Calibri" w:hAnsi="Calibri" w:cs="Calibri"/>
          <w:b/>
          <w:bCs/>
          <w:sz w:val="24"/>
          <w:szCs w:val="24"/>
          <w:u w:val="single"/>
        </w:rPr>
      </w:pPr>
      <w:r w:rsidRPr="4ABE685C">
        <w:rPr>
          <w:rFonts w:ascii="Calibri" w:hAnsi="Calibri" w:cs="Calibri"/>
          <w:b/>
          <w:bCs/>
          <w:sz w:val="24"/>
          <w:szCs w:val="24"/>
          <w:u w:val="single"/>
        </w:rPr>
        <w:t>Le verifiche di gestione delle operazioni</w:t>
      </w:r>
      <w:r w:rsidRPr="4ABE685C" w:rsidR="7DAC5FCB">
        <w:rPr>
          <w:rFonts w:ascii="Calibri" w:hAnsi="Calibri" w:cs="Calibri"/>
          <w:b/>
          <w:bCs/>
          <w:sz w:val="24"/>
          <w:szCs w:val="24"/>
          <w:u w:val="single"/>
        </w:rPr>
        <w:t xml:space="preserve"> </w:t>
      </w:r>
      <w:r w:rsidRPr="4ABE685C" w:rsidR="1C168F12">
        <w:rPr>
          <w:rFonts w:ascii="Calibri" w:hAnsi="Calibri" w:cs="Calibri"/>
          <w:b/>
          <w:bCs/>
          <w:sz w:val="24"/>
          <w:szCs w:val="24"/>
          <w:u w:val="single"/>
        </w:rPr>
        <w:t>a titolarità dell’AdG</w:t>
      </w:r>
    </w:p>
    <w:p w:rsidRPr="00BD02A7" w:rsidR="00441D3B" w:rsidP="00BD02A7" w:rsidRDefault="3891F985" w14:paraId="6B8EE9E3" w14:textId="5CD65347">
      <w:pPr>
        <w:pStyle w:val="ListParagraph"/>
        <w:spacing w:after="120" w:line="276" w:lineRule="auto"/>
        <w:jc w:val="both"/>
        <w:rPr>
          <w:rFonts w:ascii="Calibri" w:hAnsi="Calibri" w:cs="Calibri"/>
          <w:sz w:val="24"/>
          <w:szCs w:val="24"/>
        </w:rPr>
      </w:pPr>
      <w:r w:rsidRPr="4ABE685C">
        <w:rPr>
          <w:rFonts w:ascii="Calibri" w:hAnsi="Calibri" w:cs="Calibri"/>
          <w:b/>
          <w:bCs/>
          <w:sz w:val="24"/>
          <w:szCs w:val="24"/>
        </w:rPr>
        <w:t>Le verifiche di gestione</w:t>
      </w:r>
      <w:r w:rsidRPr="4ABE685C">
        <w:rPr>
          <w:rFonts w:ascii="Calibri" w:hAnsi="Calibri" w:cs="Calibri"/>
          <w:sz w:val="24"/>
          <w:szCs w:val="24"/>
        </w:rPr>
        <w:t xml:space="preserve"> (ex controlli di I livello) delle operazioni,</w:t>
      </w:r>
      <w:r w:rsidRPr="4ABE685C" w:rsidR="3E91CC63">
        <w:rPr>
          <w:rFonts w:ascii="Calibri" w:hAnsi="Calibri" w:cs="Calibri"/>
          <w:sz w:val="24"/>
          <w:szCs w:val="24"/>
        </w:rPr>
        <w:t xml:space="preserve"> </w:t>
      </w:r>
      <w:r w:rsidRPr="4ABE685C">
        <w:rPr>
          <w:rFonts w:ascii="Calibri" w:hAnsi="Calibri" w:cs="Calibri"/>
          <w:b/>
          <w:bCs/>
          <w:sz w:val="24"/>
          <w:szCs w:val="24"/>
        </w:rPr>
        <w:t>per cui l’Autorità di Gestione è Beneficiario</w:t>
      </w:r>
      <w:r w:rsidRPr="4ABE685C">
        <w:rPr>
          <w:rFonts w:ascii="Calibri" w:hAnsi="Calibri" w:cs="Calibri"/>
          <w:sz w:val="24"/>
          <w:szCs w:val="24"/>
        </w:rPr>
        <w:t xml:space="preserve"> </w:t>
      </w:r>
      <w:r w:rsidRPr="00604402">
        <w:rPr>
          <w:rFonts w:ascii="Calibri" w:hAnsi="Calibri" w:cs="Calibri"/>
          <w:b/>
          <w:bCs/>
          <w:sz w:val="24"/>
          <w:szCs w:val="24"/>
        </w:rPr>
        <w:t>sono effettuate</w:t>
      </w:r>
      <w:r w:rsidRPr="4ABE685C" w:rsidR="750DC725">
        <w:rPr>
          <w:rFonts w:ascii="Calibri" w:hAnsi="Calibri" w:cs="Calibri"/>
          <w:sz w:val="24"/>
          <w:szCs w:val="24"/>
        </w:rPr>
        <w:t xml:space="preserve">, ai sensi dell’art. 74, comma </w:t>
      </w:r>
      <w:r w:rsidRPr="4ABE685C" w:rsidR="6C88171E">
        <w:rPr>
          <w:rFonts w:ascii="Calibri" w:hAnsi="Calibri" w:cs="Calibri"/>
          <w:sz w:val="24"/>
          <w:szCs w:val="24"/>
        </w:rPr>
        <w:t>3</w:t>
      </w:r>
      <w:r w:rsidRPr="4ABE685C" w:rsidR="750DC725">
        <w:rPr>
          <w:rFonts w:ascii="Calibri" w:hAnsi="Calibri" w:cs="Calibri"/>
          <w:sz w:val="24"/>
          <w:szCs w:val="24"/>
        </w:rPr>
        <w:t xml:space="preserve"> del Regolamento (UE) n. 1060/</w:t>
      </w:r>
      <w:r w:rsidRPr="4ABE685C" w:rsidR="203197E0">
        <w:rPr>
          <w:rFonts w:ascii="Calibri" w:hAnsi="Calibri" w:cs="Calibri"/>
          <w:sz w:val="24"/>
          <w:szCs w:val="24"/>
        </w:rPr>
        <w:t xml:space="preserve">2021, </w:t>
      </w:r>
      <w:r w:rsidRPr="005D2D5C" w:rsidR="203197E0">
        <w:rPr>
          <w:rFonts w:ascii="Calibri" w:hAnsi="Calibri" w:cs="Calibri"/>
          <w:b/>
          <w:bCs/>
          <w:sz w:val="24"/>
          <w:szCs w:val="24"/>
        </w:rPr>
        <w:t>dal</w:t>
      </w:r>
      <w:r w:rsidRPr="005D2D5C">
        <w:rPr>
          <w:rFonts w:ascii="Calibri" w:hAnsi="Calibri" w:cs="Calibri"/>
          <w:b/>
          <w:bCs/>
          <w:sz w:val="24"/>
          <w:szCs w:val="24"/>
        </w:rPr>
        <w:t xml:space="preserve"> </w:t>
      </w:r>
      <w:proofErr w:type="spellStart"/>
      <w:r w:rsidRPr="005D2D5C" w:rsidR="2DB9E4A8">
        <w:rPr>
          <w:rFonts w:ascii="Calibri" w:hAnsi="Calibri" w:cs="Calibri"/>
          <w:b/>
          <w:bCs/>
          <w:sz w:val="24"/>
          <w:szCs w:val="24"/>
        </w:rPr>
        <w:t>MiC</w:t>
      </w:r>
      <w:proofErr w:type="spellEnd"/>
      <w:r w:rsidRPr="005D2D5C" w:rsidR="2DB9E4A8">
        <w:rPr>
          <w:rFonts w:ascii="Calibri" w:hAnsi="Calibri" w:cs="Calibri"/>
          <w:b/>
          <w:bCs/>
          <w:sz w:val="24"/>
          <w:szCs w:val="24"/>
        </w:rPr>
        <w:t xml:space="preserve"> –</w:t>
      </w:r>
      <w:r w:rsidRPr="4ABE685C" w:rsidR="2DB9E4A8">
        <w:rPr>
          <w:rFonts w:ascii="Calibri" w:hAnsi="Calibri" w:cs="Calibri"/>
          <w:sz w:val="24"/>
          <w:szCs w:val="24"/>
        </w:rPr>
        <w:t xml:space="preserve"> </w:t>
      </w:r>
      <w:r w:rsidRPr="00604402" w:rsidR="2DB9E4A8">
        <w:rPr>
          <w:rFonts w:ascii="Calibri" w:hAnsi="Calibri" w:cs="Calibri"/>
          <w:b/>
          <w:bCs/>
          <w:sz w:val="24"/>
          <w:szCs w:val="24"/>
        </w:rPr>
        <w:t>Dir. Gen. Organizzazione-Servizio I</w:t>
      </w:r>
      <w:r w:rsidRPr="00604402">
        <w:rPr>
          <w:rFonts w:ascii="Calibri" w:hAnsi="Calibri" w:cs="Calibri"/>
          <w:b/>
          <w:bCs/>
          <w:sz w:val="24"/>
          <w:szCs w:val="24"/>
        </w:rPr>
        <w:t>,</w:t>
      </w:r>
      <w:r w:rsidRPr="4ABE685C">
        <w:rPr>
          <w:rFonts w:ascii="Calibri" w:hAnsi="Calibri" w:cs="Calibri"/>
          <w:sz w:val="24"/>
          <w:szCs w:val="24"/>
        </w:rPr>
        <w:t xml:space="preserve"> quale struttura esterna e autonoma rispetto a quella dell’Autorità di Gestione, garantendo in tale modo il rispetto del principio di adeguata separazione delle funzioni di gestione da quelle di controllo, stabilito dall’art. 74 del Reg</w:t>
      </w:r>
      <w:r w:rsidRPr="4ABE685C" w:rsidR="1B065D0C">
        <w:rPr>
          <w:rFonts w:ascii="Calibri" w:hAnsi="Calibri" w:cs="Calibri"/>
          <w:sz w:val="24"/>
          <w:szCs w:val="24"/>
        </w:rPr>
        <w:t>olamento</w:t>
      </w:r>
      <w:r w:rsidRPr="4ABE685C">
        <w:rPr>
          <w:rFonts w:ascii="Calibri" w:hAnsi="Calibri" w:cs="Calibri"/>
          <w:sz w:val="24"/>
          <w:szCs w:val="24"/>
        </w:rPr>
        <w:t>.</w:t>
      </w:r>
    </w:p>
    <w:p w:rsidR="21B0AFCC" w:rsidP="4ABE685C" w:rsidRDefault="21B0AFCC" w14:paraId="50C47960" w14:textId="50ADBC8E">
      <w:pPr>
        <w:spacing w:after="120" w:line="276" w:lineRule="auto"/>
        <w:jc w:val="both"/>
        <w:rPr>
          <w:rFonts w:ascii="Calibri" w:hAnsi="Calibri" w:eastAsia="Calibri" w:cs="Calibri"/>
          <w:color w:val="000000" w:themeColor="text1"/>
          <w:sz w:val="24"/>
          <w:szCs w:val="24"/>
        </w:rPr>
      </w:pPr>
      <w:r w:rsidRPr="4ABE685C">
        <w:rPr>
          <w:rFonts w:ascii="Calibri" w:hAnsi="Calibri" w:cs="Calibri"/>
          <w:sz w:val="24"/>
          <w:szCs w:val="24"/>
        </w:rPr>
        <w:t>Come riportato nel suddetto Decreto AdG n. 1144/2023, i</w:t>
      </w:r>
      <w:r w:rsidRPr="4ABE685C">
        <w:rPr>
          <w:rFonts w:ascii="Calibri" w:hAnsi="Calibri" w:eastAsia="Calibri" w:cs="Calibri"/>
          <w:color w:val="000000" w:themeColor="text1"/>
          <w:sz w:val="24"/>
          <w:szCs w:val="24"/>
        </w:rPr>
        <w:t>l numero complessivo del personale interno impiegato per il funzionamento della struttura AdG è pari a 15 come rappresentato in tabella:</w:t>
      </w:r>
    </w:p>
    <w:p w:rsidR="00C7608D" w:rsidRDefault="00C7608D" w14:paraId="43FFA95B" w14:textId="4210DD07">
      <w:pPr>
        <w:rPr>
          <w:rFonts w:ascii="Calibri" w:hAnsi="Calibri" w:eastAsia="Calibri" w:cs="Calibri"/>
          <w:color w:val="000000" w:themeColor="text1"/>
          <w:sz w:val="24"/>
          <w:szCs w:val="24"/>
        </w:rPr>
      </w:pPr>
      <w:r>
        <w:rPr>
          <w:rFonts w:ascii="Calibri" w:hAnsi="Calibri" w:eastAsia="Calibri" w:cs="Calibri"/>
          <w:color w:val="000000" w:themeColor="text1"/>
          <w:sz w:val="24"/>
          <w:szCs w:val="24"/>
        </w:rPr>
        <w:br w:type="page"/>
      </w:r>
    </w:p>
    <w:p w:rsidR="00C7608D" w:rsidP="4ABE685C" w:rsidRDefault="00C7608D" w14:paraId="1BFC2EA3" w14:textId="77777777">
      <w:pPr>
        <w:spacing w:after="120" w:line="276" w:lineRule="auto"/>
        <w:jc w:val="both"/>
        <w:rPr>
          <w:rFonts w:ascii="Calibri" w:hAnsi="Calibri" w:cs="Calibri"/>
          <w:b/>
          <w:bCs/>
          <w:sz w:val="24"/>
          <w:szCs w:val="24"/>
        </w:rPr>
      </w:pPr>
    </w:p>
    <w:p w:rsidRPr="00C7608D" w:rsidR="00C7608D" w:rsidP="00C7608D" w:rsidRDefault="00C7608D" w14:paraId="47F1DB7E" w14:textId="3E319A03">
      <w:pPr>
        <w:pStyle w:val="Caption"/>
        <w:keepNext/>
        <w:rPr>
          <w:sz w:val="20"/>
          <w:szCs w:val="20"/>
        </w:rPr>
      </w:pPr>
      <w:r w:rsidRPr="00C7608D">
        <w:rPr>
          <w:sz w:val="20"/>
          <w:szCs w:val="20"/>
        </w:rPr>
        <w:t xml:space="preserve">Tabella </w:t>
      </w:r>
      <w:r w:rsidRPr="00C7608D">
        <w:rPr>
          <w:sz w:val="20"/>
          <w:szCs w:val="20"/>
        </w:rPr>
        <w:fldChar w:fldCharType="begin"/>
      </w:r>
      <w:r w:rsidRPr="00C7608D">
        <w:rPr>
          <w:sz w:val="20"/>
          <w:szCs w:val="20"/>
        </w:rPr>
        <w:instrText xml:space="preserve"> SEQ Tabella \* ARABIC </w:instrText>
      </w:r>
      <w:r w:rsidRPr="00C7608D">
        <w:rPr>
          <w:sz w:val="20"/>
          <w:szCs w:val="20"/>
        </w:rPr>
        <w:fldChar w:fldCharType="separate"/>
      </w:r>
      <w:r w:rsidR="00226C9B">
        <w:rPr>
          <w:noProof/>
          <w:sz w:val="20"/>
          <w:szCs w:val="20"/>
        </w:rPr>
        <w:t>1</w:t>
      </w:r>
      <w:r w:rsidRPr="00C7608D">
        <w:rPr>
          <w:sz w:val="20"/>
          <w:szCs w:val="20"/>
        </w:rPr>
        <w:fldChar w:fldCharType="end"/>
      </w:r>
      <w:r w:rsidRPr="00C7608D">
        <w:rPr>
          <w:sz w:val="20"/>
          <w:szCs w:val="20"/>
        </w:rPr>
        <w:t xml:space="preserve"> -Personale interno impiegato nella struttura dell'AdG</w:t>
      </w:r>
    </w:p>
    <w:tbl>
      <w:tblPr>
        <w:tblStyle w:val="TableGrid"/>
        <w:tblW w:w="9572" w:type="dxa"/>
        <w:jc w:val="center"/>
        <w:tblLayout w:type="fixed"/>
        <w:tblLook w:val="06A0" w:firstRow="1" w:lastRow="0" w:firstColumn="1" w:lastColumn="0" w:noHBand="1" w:noVBand="1"/>
      </w:tblPr>
      <w:tblGrid>
        <w:gridCol w:w="2070"/>
        <w:gridCol w:w="2031"/>
        <w:gridCol w:w="9"/>
        <w:gridCol w:w="227"/>
        <w:gridCol w:w="2023"/>
        <w:gridCol w:w="227"/>
        <w:gridCol w:w="829"/>
        <w:gridCol w:w="227"/>
        <w:gridCol w:w="1702"/>
        <w:gridCol w:w="227"/>
      </w:tblGrid>
      <w:tr w:rsidR="4ABE685C" w:rsidTr="00EE41FA" w14:paraId="25776E4C"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E465576" w14:textId="09267BCF">
            <w:pPr>
              <w:ind w:right="56"/>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 xml:space="preserve">Organizzazione </w:t>
            </w:r>
            <w:proofErr w:type="spellStart"/>
            <w:r w:rsidRPr="4ABE685C">
              <w:rPr>
                <w:rFonts w:ascii="Calibri" w:hAnsi="Calibri" w:eastAsia="Calibri" w:cs="Calibri"/>
                <w:b/>
                <w:bCs/>
                <w:color w:val="000000" w:themeColor="text1"/>
                <w:sz w:val="20"/>
                <w:szCs w:val="20"/>
              </w:rPr>
              <w:t>MiC</w:t>
            </w:r>
            <w:proofErr w:type="spellEnd"/>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2EFE6E5" w14:textId="56A2A0CA">
            <w:pPr>
              <w:ind w:right="56"/>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Struttura AdG/Funzione</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4FF9AFFC" w14:textId="74093AE3">
            <w:pPr>
              <w:ind w:right="56"/>
              <w:jc w:val="center"/>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Ruolo</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0EF9EDD1" w14:textId="180DAA8E">
            <w:pPr>
              <w:ind w:right="56"/>
              <w:jc w:val="center"/>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Numero</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2B646B0" w14:textId="5B950404">
            <w:pPr>
              <w:ind w:right="56"/>
              <w:jc w:val="center"/>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Qualifica/Fascia-Area</w:t>
            </w:r>
          </w:p>
        </w:tc>
      </w:tr>
      <w:tr w:rsidR="4ABE685C" w:rsidTr="00EE41FA" w14:paraId="66C0FAE4"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12053704" w:rsidP="4ABE685C" w:rsidRDefault="12053704" w14:paraId="2E7EC19B" w14:textId="614D4B3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B78ACA6" w14:textId="43516D86">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Autorità di Gestione</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1FB913CE" w14:textId="33DD419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Autorità di Gestione</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B735E73" w14:textId="6C942149">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4BB25A9" w14:textId="7E56751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Dirigente – II Fascia</w:t>
            </w:r>
          </w:p>
        </w:tc>
      </w:tr>
      <w:tr w:rsidR="4ABE685C" w:rsidTr="00EE41FA" w14:paraId="3F1C166F" w14:textId="77777777">
        <w:trPr>
          <w:gridAfter w:val="1"/>
          <w:wAfter w:w="227" w:type="dxa"/>
          <w:trHeight w:val="300"/>
          <w:jc w:val="center"/>
        </w:trPr>
        <w:tc>
          <w:tcPr>
            <w:tcW w:w="2070" w:type="dxa"/>
            <w:vMerge w:val="restart"/>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738509D1" w:rsidP="4ABE685C" w:rsidRDefault="738509D1" w14:paraId="47FD439A" w14:textId="28240DE3">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VIII</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405A675" w14:textId="048EA2CA">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Coordinatore U.O.</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7C2714E5" w14:textId="43117711">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Coordinatore U.O.</w:t>
            </w:r>
          </w:p>
        </w:tc>
        <w:tc>
          <w:tcPr>
            <w:tcW w:w="1056" w:type="dxa"/>
            <w:gridSpan w:val="2"/>
            <w:vMerge w:val="restart"/>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2CA0019" w14:textId="530D646F">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vMerge w:val="restart"/>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65C92A3" w14:textId="00E2589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Dirigente – II Fascia</w:t>
            </w:r>
          </w:p>
        </w:tc>
      </w:tr>
      <w:tr w:rsidR="4ABE685C" w:rsidTr="00EE41FA" w14:paraId="46777CCD" w14:textId="77777777">
        <w:trPr>
          <w:gridAfter w:val="1"/>
          <w:wAfter w:w="227" w:type="dxa"/>
          <w:trHeight w:val="300"/>
          <w:jc w:val="center"/>
        </w:trPr>
        <w:tc>
          <w:tcPr>
            <w:tcW w:w="2070" w:type="dxa"/>
            <w:vMerge/>
            <w:tcBorders>
              <w:left w:val="single" w:color="auto" w:sz="0" w:space="0"/>
              <w:bottom w:val="single" w:color="auto" w:sz="0" w:space="0"/>
              <w:right w:val="single" w:color="auto" w:sz="0" w:space="0"/>
            </w:tcBorders>
            <w:vAlign w:val="center"/>
          </w:tcPr>
          <w:p w:rsidR="00A13FCD" w:rsidRDefault="00A13FCD" w14:paraId="2CDD213E" w14:textId="77777777"/>
        </w:tc>
        <w:tc>
          <w:tcPr>
            <w:tcW w:w="204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269BE74E" w14:textId="0F791A8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U.O.1- Programmazione e selezione delle operazioni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51AD5461" w14:textId="751A560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U.O.1</w:t>
            </w:r>
          </w:p>
        </w:tc>
        <w:tc>
          <w:tcPr>
            <w:tcW w:w="1056" w:type="dxa"/>
            <w:gridSpan w:val="2"/>
            <w:vMerge/>
            <w:tcBorders>
              <w:left w:val="single" w:color="auto" w:sz="0" w:space="0"/>
              <w:bottom w:val="single" w:color="auto" w:sz="0" w:space="0"/>
              <w:right w:val="single" w:color="auto" w:sz="0" w:space="0"/>
            </w:tcBorders>
            <w:vAlign w:val="center"/>
          </w:tcPr>
          <w:p w:rsidR="00A13FCD" w:rsidRDefault="00A13FCD" w14:paraId="60FDB495" w14:textId="77777777"/>
        </w:tc>
        <w:tc>
          <w:tcPr>
            <w:tcW w:w="1929" w:type="dxa"/>
            <w:gridSpan w:val="2"/>
            <w:vMerge/>
            <w:tcBorders>
              <w:left w:val="single" w:color="auto" w:sz="0" w:space="0"/>
              <w:bottom w:val="single" w:color="auto" w:sz="0" w:space="0"/>
              <w:right w:val="single" w:color="auto" w:sz="0" w:space="0"/>
            </w:tcBorders>
            <w:vAlign w:val="center"/>
          </w:tcPr>
          <w:p w:rsidR="00A13FCD" w:rsidRDefault="00A13FCD" w14:paraId="78EBD7FD" w14:textId="77777777"/>
        </w:tc>
      </w:tr>
      <w:tr w:rsidR="4ABE685C" w:rsidTr="00EE41FA" w14:paraId="31F7B6CD" w14:textId="77777777">
        <w:trPr>
          <w:gridAfter w:val="1"/>
          <w:wAfter w:w="227" w:type="dxa"/>
          <w:trHeight w:val="300"/>
          <w:jc w:val="center"/>
        </w:trPr>
        <w:tc>
          <w:tcPr>
            <w:tcW w:w="2070" w:type="dxa"/>
            <w:vMerge w:val="restart"/>
            <w:tcBorders>
              <w:top w:val="nil"/>
              <w:left w:val="single" w:color="auto" w:sz="8" w:space="0"/>
              <w:bottom w:val="single" w:color="auto" w:sz="8" w:space="0"/>
              <w:right w:val="single" w:color="auto" w:sz="8" w:space="0"/>
            </w:tcBorders>
            <w:tcMar>
              <w:left w:w="108" w:type="dxa"/>
              <w:right w:w="108" w:type="dxa"/>
            </w:tcMar>
            <w:vAlign w:val="center"/>
          </w:tcPr>
          <w:p w:rsidR="02245945" w:rsidP="4ABE685C" w:rsidRDefault="02245945" w14:paraId="0ED615A0" w14:textId="5B90E441">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VIII</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6F82135" w14:textId="502F2B3D">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U.O.1- Programmazione e selezione delle operazioni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01138AFD" w14:textId="186BC9A0">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Referente U.O.1</w:t>
            </w:r>
          </w:p>
        </w:tc>
        <w:tc>
          <w:tcPr>
            <w:tcW w:w="1056" w:type="dxa"/>
            <w:gridSpan w:val="2"/>
            <w:vMerge w:val="restart"/>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8950984" w14:textId="6B2B8DE9">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vMerge w:val="restart"/>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BE02710" w14:textId="75BD6949">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188680A6" w14:textId="77777777">
        <w:trPr>
          <w:gridAfter w:val="1"/>
          <w:wAfter w:w="227" w:type="dxa"/>
          <w:trHeight w:val="300"/>
          <w:jc w:val="center"/>
        </w:trPr>
        <w:tc>
          <w:tcPr>
            <w:tcW w:w="2070" w:type="dxa"/>
            <w:vMerge/>
            <w:tcBorders>
              <w:left w:val="single" w:color="auto" w:sz="0" w:space="0"/>
              <w:bottom w:val="single" w:color="auto" w:sz="0" w:space="0"/>
              <w:right w:val="single" w:color="auto" w:sz="0" w:space="0"/>
            </w:tcBorders>
            <w:vAlign w:val="center"/>
          </w:tcPr>
          <w:p w:rsidR="00A13FCD" w:rsidRDefault="00A13FCD" w14:paraId="5BE3C8E9" w14:textId="77777777"/>
        </w:tc>
        <w:tc>
          <w:tcPr>
            <w:tcW w:w="204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37B5AF51" w14:textId="4C4C8C17">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Valutazione</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376AC843" w14:textId="1A61D06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Valutazione assimilabile a U.O.</w:t>
            </w:r>
          </w:p>
        </w:tc>
        <w:tc>
          <w:tcPr>
            <w:tcW w:w="1056" w:type="dxa"/>
            <w:gridSpan w:val="2"/>
            <w:vMerge/>
            <w:tcBorders>
              <w:left w:val="single" w:color="auto" w:sz="0" w:space="0"/>
              <w:bottom w:val="single" w:color="auto" w:sz="0" w:space="0"/>
              <w:right w:val="single" w:color="auto" w:sz="0" w:space="0"/>
            </w:tcBorders>
            <w:vAlign w:val="center"/>
          </w:tcPr>
          <w:p w:rsidR="00A13FCD" w:rsidRDefault="00A13FCD" w14:paraId="5393E2CE" w14:textId="77777777"/>
        </w:tc>
        <w:tc>
          <w:tcPr>
            <w:tcW w:w="1929" w:type="dxa"/>
            <w:gridSpan w:val="2"/>
            <w:vMerge/>
            <w:tcBorders>
              <w:left w:val="single" w:color="auto" w:sz="0" w:space="0"/>
              <w:bottom w:val="single" w:color="auto" w:sz="0" w:space="0"/>
              <w:right w:val="single" w:color="auto" w:sz="0" w:space="0"/>
            </w:tcBorders>
            <w:vAlign w:val="center"/>
          </w:tcPr>
          <w:p w:rsidR="00A13FCD" w:rsidRDefault="00A13FCD" w14:paraId="1876C244" w14:textId="77777777"/>
        </w:tc>
      </w:tr>
      <w:tr w:rsidR="4ABE685C" w:rsidTr="00EE41FA" w14:paraId="3528EF37" w14:textId="77777777">
        <w:trPr>
          <w:gridAfter w:val="1"/>
          <w:wAfter w:w="227" w:type="dxa"/>
          <w:trHeight w:val="300"/>
          <w:jc w:val="center"/>
        </w:trPr>
        <w:tc>
          <w:tcPr>
            <w:tcW w:w="2070" w:type="dxa"/>
            <w:vMerge/>
            <w:tcBorders>
              <w:left w:val="single" w:color="auto" w:sz="0" w:space="0"/>
              <w:bottom w:val="single" w:color="auto" w:sz="0" w:space="0"/>
              <w:right w:val="single" w:color="auto" w:sz="0" w:space="0"/>
            </w:tcBorders>
            <w:vAlign w:val="center"/>
          </w:tcPr>
          <w:p w:rsidR="00A13FCD" w:rsidRDefault="00A13FCD" w14:paraId="56D53CAB" w14:textId="77777777"/>
        </w:tc>
        <w:tc>
          <w:tcPr>
            <w:tcW w:w="204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3BE0AC79" w14:textId="134A90FD">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Punto di Contatto Carta Diritti UE</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4FE4F556" w14:textId="7287116D">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Referente</w:t>
            </w:r>
          </w:p>
        </w:tc>
        <w:tc>
          <w:tcPr>
            <w:tcW w:w="1056" w:type="dxa"/>
            <w:gridSpan w:val="2"/>
            <w:vMerge/>
            <w:tcBorders>
              <w:left w:val="single" w:color="auto" w:sz="0" w:space="0"/>
              <w:bottom w:val="single" w:color="auto" w:sz="0" w:space="0"/>
              <w:right w:val="single" w:color="auto" w:sz="0" w:space="0"/>
            </w:tcBorders>
            <w:vAlign w:val="center"/>
          </w:tcPr>
          <w:p w:rsidR="00A13FCD" w:rsidRDefault="00A13FCD" w14:paraId="7AC758DD" w14:textId="77777777"/>
        </w:tc>
        <w:tc>
          <w:tcPr>
            <w:tcW w:w="1929" w:type="dxa"/>
            <w:gridSpan w:val="2"/>
            <w:vMerge/>
            <w:tcBorders>
              <w:left w:val="single" w:color="auto" w:sz="0" w:space="0"/>
              <w:bottom w:val="single" w:color="auto" w:sz="0" w:space="0"/>
              <w:right w:val="single" w:color="auto" w:sz="0" w:space="0"/>
            </w:tcBorders>
            <w:vAlign w:val="center"/>
          </w:tcPr>
          <w:p w:rsidR="00A13FCD" w:rsidRDefault="00A13FCD" w14:paraId="0716E6D1" w14:textId="77777777"/>
        </w:tc>
      </w:tr>
      <w:tr w:rsidR="4ABE685C" w:rsidTr="00EE41FA" w14:paraId="69859AC8" w14:textId="77777777">
        <w:trPr>
          <w:gridAfter w:val="1"/>
          <w:wAfter w:w="227" w:type="dxa"/>
          <w:trHeight w:val="300"/>
          <w:jc w:val="center"/>
        </w:trPr>
        <w:tc>
          <w:tcPr>
            <w:tcW w:w="2070" w:type="dxa"/>
            <w:tcBorders>
              <w:top w:val="nil"/>
              <w:left w:val="single" w:color="auto" w:sz="8" w:space="0"/>
              <w:bottom w:val="single" w:color="auto" w:sz="8" w:space="0"/>
              <w:right w:val="single" w:color="auto" w:sz="8" w:space="0"/>
            </w:tcBorders>
            <w:tcMar>
              <w:left w:w="108" w:type="dxa"/>
              <w:right w:w="108" w:type="dxa"/>
            </w:tcMar>
            <w:vAlign w:val="center"/>
          </w:tcPr>
          <w:p w:rsidR="6CB4D87D" w:rsidP="4ABE685C" w:rsidRDefault="6CB4D87D" w14:paraId="7FA15853" w14:textId="3614470E">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VIII</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1D797C3" w14:textId="0C4EF46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U.O.1-Programmazione e selezione delle operazioni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001671A8" w14:textId="757EB561">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di processo</w:t>
            </w:r>
          </w:p>
        </w:tc>
        <w:tc>
          <w:tcPr>
            <w:tcW w:w="1056" w:type="dxa"/>
            <w:gridSpan w:val="2"/>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66AABE0" w14:textId="1F614414">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300F543" w14:textId="35C8BE3E">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5A682495"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00D0248C" w:rsidP="4ABE685C" w:rsidRDefault="00D0248C" w14:paraId="797E4E02" w14:textId="2DAD45AF">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06B5EC9" w14:textId="5C0F163A">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U.O.2-Attuazione e monitoraggio</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2ADB6DF7" w14:textId="49AC8DCA">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U.O.2</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25184FD" w14:textId="0C406EC7">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33272C54" w14:textId="53C3ED3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78745001"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774B1FF0" w:rsidP="4ABE685C" w:rsidRDefault="774B1FF0" w14:paraId="1D545123" w14:textId="3C2A8C0C">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IV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8E85AD3" w14:textId="47630F67">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U.O.2-Attuazione e monitoraggio</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6D308D08" w14:textId="61C71309">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Referente OP4-Responsabile di processo</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6ED6113" w14:textId="4892ACA6">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B381ACD" w14:textId="1CD28E86">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548AE51C"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7D19A473" w:rsidP="4ABE685C" w:rsidRDefault="7D19A473" w14:paraId="1235E536" w14:textId="5752B0F9">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DE1255E" w14:textId="7A656AE1">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U.O.3-Contratti e affidamenti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019D48AA" w14:textId="5534BE23">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U.O.3</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678C5CA" w14:textId="6F0AA354">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2009451" w14:textId="3CD8032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55E5359F"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796F38F5" w:rsidP="4ABE685C" w:rsidRDefault="796F38F5" w14:paraId="46D748CE" w14:textId="57E4B82D">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5959A94" w14:textId="45A6F31D">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U.O.3-Contratti e affidamenti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5D3B67D7" w14:textId="0909A94C">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Supporto – Responsabile di processo</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9097C2A" w14:textId="22825E31">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3A65C5EE" w14:textId="4F8C63F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Assistente – Area degli Assistenti</w:t>
            </w:r>
          </w:p>
        </w:tc>
      </w:tr>
      <w:tr w:rsidR="4ABE685C" w:rsidTr="00EE41FA" w14:paraId="15F8B4B6"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6E70087F" w:rsidP="4ABE685C" w:rsidRDefault="6E70087F" w14:paraId="363A2EFA" w14:textId="3DD40F03">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EAD6C25" w14:textId="25C42E7C">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U.O.4-Controlli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33C13240" w14:textId="4457F060">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U.O.4</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30723DC0" w14:textId="0D0165AB">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FCE2E9E" w14:textId="4BC0E0A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6DB74381"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F5F2088" w:rsidP="4ABE685C" w:rsidRDefault="4F5F2088" w14:paraId="1F1C90FC" w14:textId="7139D01D">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3EE1E41" w14:textId="1781055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U.O.4-Controlli</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4E13E2F6" w14:textId="47B7D676">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di processo</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4518E28" w14:textId="358BB32D">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4D06C2B6" w14:textId="7FB5A96F">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5EBBF323"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27DE785B" w:rsidP="4ABE685C" w:rsidRDefault="27DE785B" w14:paraId="49520AE2" w14:textId="2BC08D02">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D35D647" w14:textId="6A54B364">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Segreteria Tecnica-Operativa</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40A6C96E" w14:textId="22ADBE0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assimilabile a U.O.</w:t>
            </w:r>
          </w:p>
        </w:tc>
        <w:tc>
          <w:tcPr>
            <w:tcW w:w="1056" w:type="dxa"/>
            <w:gridSpan w:val="2"/>
            <w:vMerge w:val="restart"/>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39C34B6" w14:textId="47EE706B">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vMerge w:val="restart"/>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33FA905" w14:textId="50261AE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70D11EE6"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5A6ED579" w:rsidP="4ABE685C" w:rsidRDefault="5A6ED579" w14:paraId="7E8BCF69" w14:textId="6AF5AC73">
            <w:pPr>
              <w:ind w:right="56"/>
              <w:jc w:val="both"/>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786B976" w14:textId="48279E5B">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Comunicazione</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6E8D6B5D" w14:textId="068623C7">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Comunicazione</w:t>
            </w:r>
          </w:p>
        </w:tc>
        <w:tc>
          <w:tcPr>
            <w:tcW w:w="1056" w:type="dxa"/>
            <w:gridSpan w:val="2"/>
            <w:vMerge/>
            <w:tcBorders>
              <w:left w:val="single" w:color="auto" w:sz="0" w:space="0"/>
              <w:right w:val="single" w:color="auto" w:sz="0" w:space="0"/>
            </w:tcBorders>
            <w:vAlign w:val="center"/>
          </w:tcPr>
          <w:p w:rsidR="00A13FCD" w:rsidRDefault="00A13FCD" w14:paraId="48923F9D" w14:textId="77777777"/>
        </w:tc>
        <w:tc>
          <w:tcPr>
            <w:tcW w:w="1929" w:type="dxa"/>
            <w:gridSpan w:val="2"/>
            <w:vMerge/>
            <w:tcBorders>
              <w:left w:val="single" w:color="auto" w:sz="0" w:space="0"/>
              <w:right w:val="single" w:color="auto" w:sz="0" w:space="0"/>
            </w:tcBorders>
            <w:vAlign w:val="center"/>
          </w:tcPr>
          <w:p w:rsidR="00A13FCD" w:rsidRDefault="00A13FCD" w14:paraId="24D7851C" w14:textId="77777777"/>
        </w:tc>
      </w:tr>
      <w:tr w:rsidR="4ABE685C" w:rsidTr="00EE41FA" w14:paraId="3C55FA56"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2E442E25" w:rsidP="4ABE685C" w:rsidRDefault="2E442E25" w14:paraId="45CA1F7E" w14:textId="12379325">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3C1A0F7D" w14:textId="60D2267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PRIGA</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1E6F88D3" w14:textId="32EC72EF">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PRIGA</w:t>
            </w:r>
          </w:p>
        </w:tc>
        <w:tc>
          <w:tcPr>
            <w:tcW w:w="1056" w:type="dxa"/>
            <w:gridSpan w:val="2"/>
            <w:vMerge/>
            <w:tcBorders>
              <w:left w:val="single" w:color="auto" w:sz="0" w:space="0"/>
              <w:bottom w:val="single" w:color="auto" w:sz="0" w:space="0"/>
              <w:right w:val="single" w:color="auto" w:sz="0" w:space="0"/>
            </w:tcBorders>
            <w:vAlign w:val="center"/>
          </w:tcPr>
          <w:p w:rsidR="00A13FCD" w:rsidRDefault="00A13FCD" w14:paraId="6870C1C8" w14:textId="77777777"/>
        </w:tc>
        <w:tc>
          <w:tcPr>
            <w:tcW w:w="1929" w:type="dxa"/>
            <w:gridSpan w:val="2"/>
            <w:vMerge/>
            <w:tcBorders>
              <w:left w:val="single" w:color="auto" w:sz="0" w:space="0"/>
              <w:bottom w:val="single" w:color="auto" w:sz="0" w:space="0"/>
              <w:right w:val="single" w:color="auto" w:sz="0" w:space="0"/>
            </w:tcBorders>
            <w:vAlign w:val="center"/>
          </w:tcPr>
          <w:p w:rsidR="00A13FCD" w:rsidRDefault="00A13FCD" w14:paraId="67893C9A" w14:textId="77777777"/>
        </w:tc>
      </w:tr>
      <w:tr w:rsidR="4ABE685C" w:rsidTr="00EE41FA" w14:paraId="3AEDCE92"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3C446ADB" w:rsidP="4ABE685C" w:rsidRDefault="3C446ADB" w14:paraId="545E9367" w14:textId="48AFFF1E">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BE7CB93" w14:textId="7EBDB0F0">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Segreteria Tecnica-Operativa</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116A160A" w14:textId="5D3ED161">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di processo</w:t>
            </w:r>
          </w:p>
        </w:tc>
        <w:tc>
          <w:tcPr>
            <w:tcW w:w="1056" w:type="dxa"/>
            <w:gridSpan w:val="2"/>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18469D8" w14:textId="3382AEA6">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224426A" w14:textId="284666A5">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266CEB79"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66FCCD11" w:rsidP="4ABE685C" w:rsidRDefault="66FCCD11" w14:paraId="5AAFCDCB" w14:textId="16A36E6C">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ex </w:t>
            </w:r>
            <w:r w:rsidRPr="4ABE685C" w:rsidR="4ABE685C">
              <w:rPr>
                <w:rFonts w:ascii="Calibri" w:hAnsi="Calibri" w:eastAsia="Calibri" w:cs="Calibri"/>
                <w:color w:val="000000" w:themeColor="text1"/>
                <w:sz w:val="20"/>
                <w:szCs w:val="20"/>
              </w:rPr>
              <w:t>SG - Servizio IV</w:t>
            </w:r>
          </w:p>
        </w:tc>
        <w:tc>
          <w:tcPr>
            <w:tcW w:w="2040"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019ED2D0" w14:textId="1D5E75F0">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Gestione Finanziaria</w:t>
            </w:r>
          </w:p>
        </w:tc>
        <w:tc>
          <w:tcPr>
            <w:tcW w:w="2250"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0F93D4F7" w14:textId="7BEDF1AA">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di processo</w:t>
            </w:r>
          </w:p>
        </w:tc>
        <w:tc>
          <w:tcPr>
            <w:tcW w:w="1056"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04DF7B80" w14:textId="06CAD833">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33B6816" w14:textId="3DBE505C">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1D14E616"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0844C8D" w14:textId="71BD8418">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DG OR- Servizio I</w:t>
            </w:r>
          </w:p>
        </w:tc>
        <w:tc>
          <w:tcPr>
            <w:tcW w:w="2031"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1912F295" w14:textId="0C4FF8E0">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Verifiche Gestione (AdG Beneficiario)</w:t>
            </w:r>
          </w:p>
        </w:tc>
        <w:tc>
          <w:tcPr>
            <w:tcW w:w="2259" w:type="dxa"/>
            <w:gridSpan w:val="3"/>
            <w:tcBorders>
              <w:top w:val="nil"/>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0BA3D11A" w14:textId="302079AE">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assimilabile a U.O.</w:t>
            </w:r>
          </w:p>
        </w:tc>
        <w:tc>
          <w:tcPr>
            <w:tcW w:w="1056"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37A934CA" w14:textId="15046F4C">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7EFD217F" w14:textId="5E9D757B">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72A4B1F0" w14:textId="77777777">
        <w:trPr>
          <w:gridAfter w:val="1"/>
          <w:wAfter w:w="227" w:type="dxa"/>
          <w:trHeight w:val="300"/>
          <w:jc w:val="center"/>
        </w:trPr>
        <w:tc>
          <w:tcPr>
            <w:tcW w:w="2070"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8199E3A" w14:textId="678DD57E">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DG OR- Servizio I</w:t>
            </w:r>
          </w:p>
        </w:tc>
        <w:tc>
          <w:tcPr>
            <w:tcW w:w="2031" w:type="dxa"/>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28DF86E" w14:textId="5CCB9742">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Verifiche Gestione (AdG Beneficiario)</w:t>
            </w:r>
          </w:p>
        </w:tc>
        <w:tc>
          <w:tcPr>
            <w:tcW w:w="2259" w:type="dxa"/>
            <w:gridSpan w:val="3"/>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225F6C06" w14:textId="1E3D6E32">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Responsabile di processo</w:t>
            </w:r>
          </w:p>
        </w:tc>
        <w:tc>
          <w:tcPr>
            <w:tcW w:w="1056"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08395ADB" w14:textId="3965CEE0">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1</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66D9364D" w14:textId="1F8352C9">
            <w:pPr>
              <w:ind w:right="56"/>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Funzionario - Area dei funzionari</w:t>
            </w:r>
          </w:p>
        </w:tc>
      </w:tr>
      <w:tr w:rsidR="4ABE685C" w:rsidTr="00EE41FA" w14:paraId="5A8461A5" w14:textId="77777777">
        <w:trPr>
          <w:gridAfter w:val="1"/>
          <w:wAfter w:w="227" w:type="dxa"/>
          <w:trHeight w:val="300"/>
          <w:jc w:val="center"/>
        </w:trPr>
        <w:tc>
          <w:tcPr>
            <w:tcW w:w="6360" w:type="dxa"/>
            <w:gridSpan w:val="5"/>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0379B103" w14:textId="74EB246F">
            <w:pPr>
              <w:ind w:right="56"/>
              <w:jc w:val="center"/>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 xml:space="preserve">Totale personale interno </w:t>
            </w:r>
            <w:proofErr w:type="spellStart"/>
            <w:r w:rsidRPr="4ABE685C">
              <w:rPr>
                <w:rFonts w:ascii="Calibri" w:hAnsi="Calibri" w:eastAsia="Calibri" w:cs="Calibri"/>
                <w:b/>
                <w:bCs/>
                <w:color w:val="000000" w:themeColor="text1"/>
                <w:sz w:val="20"/>
                <w:szCs w:val="20"/>
              </w:rPr>
              <w:t>MiC</w:t>
            </w:r>
            <w:proofErr w:type="spellEnd"/>
          </w:p>
        </w:tc>
        <w:tc>
          <w:tcPr>
            <w:tcW w:w="1056" w:type="dxa"/>
            <w:gridSpan w:val="2"/>
            <w:tcBorders>
              <w:top w:val="single" w:color="auto" w:sz="8" w:space="0"/>
              <w:left w:val="nil"/>
              <w:bottom w:val="single" w:color="auto" w:sz="8" w:space="0"/>
              <w:right w:val="single" w:color="auto" w:sz="8" w:space="0"/>
            </w:tcBorders>
            <w:tcMar>
              <w:left w:w="108" w:type="dxa"/>
              <w:right w:w="108" w:type="dxa"/>
            </w:tcMar>
            <w:vAlign w:val="center"/>
          </w:tcPr>
          <w:p w:rsidR="4ABE685C" w:rsidP="4ABE685C" w:rsidRDefault="4ABE685C" w14:paraId="2DCEBEC7" w14:textId="2135BD21">
            <w:pPr>
              <w:ind w:right="56"/>
              <w:jc w:val="center"/>
              <w:rPr>
                <w:rFonts w:ascii="Calibri" w:hAnsi="Calibri" w:eastAsia="Calibri" w:cs="Calibri"/>
                <w:b/>
                <w:bCs/>
                <w:color w:val="000000" w:themeColor="text1"/>
                <w:sz w:val="20"/>
                <w:szCs w:val="20"/>
              </w:rPr>
            </w:pPr>
            <w:r w:rsidRPr="4ABE685C">
              <w:rPr>
                <w:rFonts w:ascii="Calibri" w:hAnsi="Calibri" w:eastAsia="Calibri" w:cs="Calibri"/>
                <w:b/>
                <w:bCs/>
                <w:color w:val="000000" w:themeColor="text1"/>
                <w:sz w:val="20"/>
                <w:szCs w:val="20"/>
              </w:rPr>
              <w:t>15</w:t>
            </w:r>
          </w:p>
        </w:tc>
        <w:tc>
          <w:tcPr>
            <w:tcW w:w="1929" w:type="dxa"/>
            <w:gridSpan w:val="2"/>
            <w:tcBorders>
              <w:top w:val="single" w:color="auto" w:sz="8" w:space="0"/>
              <w:left w:val="single" w:color="auto" w:sz="8" w:space="0"/>
              <w:bottom w:val="single" w:color="auto" w:sz="8" w:space="0"/>
              <w:right w:val="single" w:color="auto" w:sz="8" w:space="0"/>
            </w:tcBorders>
            <w:tcMar>
              <w:left w:w="108" w:type="dxa"/>
              <w:right w:w="108" w:type="dxa"/>
            </w:tcMar>
            <w:vAlign w:val="center"/>
          </w:tcPr>
          <w:p w:rsidR="4ABE685C" w:rsidP="4ABE685C" w:rsidRDefault="4ABE685C" w14:paraId="568ED551" w14:textId="448C261B">
            <w:pPr>
              <w:ind w:right="56"/>
              <w:jc w:val="center"/>
              <w:rPr>
                <w:rFonts w:ascii="Calibri" w:hAnsi="Calibri" w:eastAsia="Calibri" w:cs="Calibri"/>
                <w:color w:val="000000" w:themeColor="text1"/>
                <w:sz w:val="20"/>
                <w:szCs w:val="20"/>
              </w:rPr>
            </w:pPr>
            <w:r w:rsidRPr="4ABE685C">
              <w:rPr>
                <w:rFonts w:ascii="Calibri" w:hAnsi="Calibri" w:eastAsia="Calibri" w:cs="Calibri"/>
                <w:color w:val="000000" w:themeColor="text1"/>
                <w:sz w:val="20"/>
                <w:szCs w:val="20"/>
              </w:rPr>
              <w:t xml:space="preserve"> </w:t>
            </w:r>
          </w:p>
        </w:tc>
      </w:tr>
      <w:tr w:rsidR="4ABE685C" w:rsidTr="00EE41FA" w14:paraId="6C6A1E16" w14:textId="77777777">
        <w:trPr>
          <w:trHeight w:val="300"/>
          <w:jc w:val="center"/>
        </w:trPr>
        <w:tc>
          <w:tcPr>
            <w:tcW w:w="2070" w:type="dxa"/>
            <w:tcBorders>
              <w:top w:val="single" w:color="auto" w:sz="8" w:space="0"/>
              <w:left w:val="nil"/>
              <w:bottom w:val="nil"/>
              <w:right w:val="nil"/>
            </w:tcBorders>
            <w:vAlign w:val="center"/>
          </w:tcPr>
          <w:p w:rsidR="4ABE685C" w:rsidP="4ABE685C" w:rsidRDefault="4ABE685C" w14:paraId="2E48310B" w14:textId="2CA8DD81">
            <w:pPr>
              <w:rPr>
                <w:rFonts w:ascii="Calibri" w:hAnsi="Calibri" w:eastAsia="Calibri" w:cs="Calibri"/>
                <w:sz w:val="20"/>
                <w:szCs w:val="20"/>
              </w:rPr>
            </w:pPr>
          </w:p>
        </w:tc>
        <w:tc>
          <w:tcPr>
            <w:tcW w:w="2031" w:type="dxa"/>
            <w:tcBorders>
              <w:top w:val="nil"/>
              <w:left w:val="nil"/>
              <w:bottom w:val="nil"/>
              <w:right w:val="nil"/>
            </w:tcBorders>
            <w:vAlign w:val="center"/>
          </w:tcPr>
          <w:p w:rsidR="4ABE685C" w:rsidP="4ABE685C" w:rsidRDefault="4ABE685C" w14:paraId="6C196A5C" w14:textId="5D3E4E1F">
            <w:pPr>
              <w:rPr>
                <w:rFonts w:ascii="Calibri" w:hAnsi="Calibri" w:eastAsia="Calibri" w:cs="Calibri"/>
                <w:sz w:val="20"/>
                <w:szCs w:val="20"/>
              </w:rPr>
            </w:pPr>
          </w:p>
        </w:tc>
        <w:tc>
          <w:tcPr>
            <w:tcW w:w="236" w:type="dxa"/>
            <w:gridSpan w:val="2"/>
            <w:tcBorders>
              <w:top w:val="nil"/>
              <w:left w:val="nil"/>
              <w:bottom w:val="nil"/>
              <w:right w:val="nil"/>
            </w:tcBorders>
            <w:vAlign w:val="center"/>
          </w:tcPr>
          <w:p w:rsidR="4ABE685C" w:rsidP="4ABE685C" w:rsidRDefault="4ABE685C" w14:paraId="6D1D8BA1" w14:textId="2A22722F">
            <w:pPr>
              <w:rPr>
                <w:rFonts w:ascii="Calibri" w:hAnsi="Calibri" w:eastAsia="Calibri" w:cs="Calibri"/>
                <w:sz w:val="20"/>
                <w:szCs w:val="20"/>
              </w:rPr>
            </w:pPr>
          </w:p>
        </w:tc>
        <w:tc>
          <w:tcPr>
            <w:tcW w:w="2250" w:type="dxa"/>
            <w:gridSpan w:val="2"/>
            <w:tcBorders>
              <w:top w:val="nil"/>
              <w:left w:val="nil"/>
              <w:bottom w:val="nil"/>
              <w:right w:val="nil"/>
            </w:tcBorders>
            <w:vAlign w:val="center"/>
          </w:tcPr>
          <w:p w:rsidR="4ABE685C" w:rsidP="4ABE685C" w:rsidRDefault="4ABE685C" w14:paraId="1C768340" w14:textId="6A662D81">
            <w:pPr>
              <w:rPr>
                <w:rFonts w:ascii="Calibri" w:hAnsi="Calibri" w:eastAsia="Calibri" w:cs="Calibri"/>
                <w:sz w:val="20"/>
                <w:szCs w:val="20"/>
              </w:rPr>
            </w:pPr>
          </w:p>
        </w:tc>
        <w:tc>
          <w:tcPr>
            <w:tcW w:w="1056" w:type="dxa"/>
            <w:gridSpan w:val="2"/>
            <w:tcBorders>
              <w:top w:val="single" w:color="auto" w:sz="8" w:space="0"/>
              <w:left w:val="nil"/>
              <w:bottom w:val="nil"/>
              <w:right w:val="nil"/>
            </w:tcBorders>
            <w:vAlign w:val="center"/>
          </w:tcPr>
          <w:p w:rsidR="4ABE685C" w:rsidP="4ABE685C" w:rsidRDefault="4ABE685C" w14:paraId="7C6F59CE" w14:textId="27A7D941">
            <w:pPr>
              <w:rPr>
                <w:rFonts w:ascii="Calibri" w:hAnsi="Calibri" w:eastAsia="Calibri" w:cs="Calibri"/>
                <w:sz w:val="20"/>
                <w:szCs w:val="20"/>
              </w:rPr>
            </w:pPr>
          </w:p>
        </w:tc>
        <w:tc>
          <w:tcPr>
            <w:tcW w:w="1929" w:type="dxa"/>
            <w:gridSpan w:val="2"/>
            <w:tcBorders>
              <w:top w:val="single" w:color="auto" w:sz="8" w:space="0"/>
              <w:left w:val="nil"/>
              <w:bottom w:val="nil"/>
              <w:right w:val="nil"/>
            </w:tcBorders>
            <w:vAlign w:val="center"/>
          </w:tcPr>
          <w:p w:rsidR="4ABE685C" w:rsidP="4ABE685C" w:rsidRDefault="4ABE685C" w14:paraId="4596FC7E" w14:textId="6B11F69F">
            <w:pPr>
              <w:rPr>
                <w:rFonts w:ascii="Calibri" w:hAnsi="Calibri" w:eastAsia="Calibri" w:cs="Calibri"/>
                <w:sz w:val="20"/>
                <w:szCs w:val="20"/>
              </w:rPr>
            </w:pPr>
          </w:p>
        </w:tc>
      </w:tr>
    </w:tbl>
    <w:p w:rsidR="7A307DB6" w:rsidP="4ABE685C" w:rsidRDefault="7A307DB6" w14:paraId="29CD9E91" w14:textId="767096CF">
      <w:pPr>
        <w:spacing w:after="120" w:line="276" w:lineRule="auto"/>
        <w:jc w:val="both"/>
        <w:rPr>
          <w:rFonts w:ascii="Calibri" w:hAnsi="Calibri" w:cs="Calibri"/>
          <w:sz w:val="24"/>
          <w:szCs w:val="24"/>
        </w:rPr>
      </w:pPr>
      <w:r w:rsidRPr="4ABE685C">
        <w:rPr>
          <w:rFonts w:ascii="Calibri" w:hAnsi="Calibri" w:cs="Calibri"/>
          <w:sz w:val="24"/>
          <w:szCs w:val="24"/>
        </w:rPr>
        <w:t>L’</w:t>
      </w:r>
      <w:r w:rsidRPr="4ABE685C" w:rsidR="08B2A83F">
        <w:rPr>
          <w:rFonts w:ascii="Calibri" w:hAnsi="Calibri" w:cs="Calibri"/>
          <w:sz w:val="24"/>
          <w:szCs w:val="24"/>
        </w:rPr>
        <w:t xml:space="preserve">Autorità di Gestione </w:t>
      </w:r>
      <w:r w:rsidRPr="4ABE685C" w:rsidR="7B6C0C4E">
        <w:rPr>
          <w:rFonts w:ascii="Calibri" w:hAnsi="Calibri" w:cs="Calibri"/>
          <w:sz w:val="24"/>
          <w:szCs w:val="24"/>
        </w:rPr>
        <w:t>provvede</w:t>
      </w:r>
      <w:r w:rsidRPr="4ABE685C" w:rsidR="5554D9A9">
        <w:rPr>
          <w:rFonts w:ascii="Calibri" w:hAnsi="Calibri" w:cs="Calibri"/>
          <w:sz w:val="24"/>
          <w:szCs w:val="24"/>
        </w:rPr>
        <w:t>,</w:t>
      </w:r>
      <w:r w:rsidRPr="4ABE685C" w:rsidR="7B6C0C4E">
        <w:rPr>
          <w:rFonts w:ascii="Calibri" w:hAnsi="Calibri" w:cs="Calibri"/>
          <w:sz w:val="24"/>
          <w:szCs w:val="24"/>
        </w:rPr>
        <w:t xml:space="preserve"> </w:t>
      </w:r>
      <w:r w:rsidRPr="4ABE685C" w:rsidR="31427F32">
        <w:rPr>
          <w:rFonts w:ascii="Calibri" w:hAnsi="Calibri" w:cs="Calibri"/>
          <w:sz w:val="24"/>
          <w:szCs w:val="24"/>
        </w:rPr>
        <w:t>con appositi ordini di servizio</w:t>
      </w:r>
      <w:r w:rsidRPr="4ABE685C" w:rsidR="246AF7CE">
        <w:rPr>
          <w:rFonts w:ascii="Calibri" w:hAnsi="Calibri" w:cs="Calibri"/>
          <w:sz w:val="24"/>
          <w:szCs w:val="24"/>
        </w:rPr>
        <w:t>,</w:t>
      </w:r>
      <w:r w:rsidRPr="4ABE685C" w:rsidR="31427F32">
        <w:rPr>
          <w:rFonts w:ascii="Calibri" w:hAnsi="Calibri" w:cs="Calibri"/>
          <w:sz w:val="24"/>
          <w:szCs w:val="24"/>
        </w:rPr>
        <w:t xml:space="preserve"> </w:t>
      </w:r>
      <w:r w:rsidRPr="4ABE685C" w:rsidR="7B6C0C4E">
        <w:rPr>
          <w:rFonts w:ascii="Calibri" w:hAnsi="Calibri" w:cs="Calibri"/>
          <w:sz w:val="24"/>
          <w:szCs w:val="24"/>
        </w:rPr>
        <w:t>a designare</w:t>
      </w:r>
      <w:r w:rsidRPr="4ABE685C" w:rsidR="08B2A83F">
        <w:rPr>
          <w:rFonts w:ascii="Calibri" w:hAnsi="Calibri" w:cs="Calibri"/>
          <w:sz w:val="24"/>
          <w:szCs w:val="24"/>
        </w:rPr>
        <w:t xml:space="preserve"> il personale </w:t>
      </w:r>
      <w:r w:rsidRPr="4ABE685C" w:rsidR="3E13E5DD">
        <w:rPr>
          <w:rFonts w:ascii="Calibri" w:hAnsi="Calibri" w:cs="Calibri"/>
          <w:sz w:val="24"/>
          <w:szCs w:val="24"/>
        </w:rPr>
        <w:t>del Ministero della Cultura</w:t>
      </w:r>
      <w:r w:rsidRPr="4ABE685C" w:rsidR="54E746D1">
        <w:rPr>
          <w:rFonts w:ascii="Calibri" w:hAnsi="Calibri" w:cs="Calibri"/>
          <w:sz w:val="24"/>
          <w:szCs w:val="24"/>
        </w:rPr>
        <w:t xml:space="preserve"> atto a ricoprire i ruoli </w:t>
      </w:r>
      <w:r w:rsidRPr="4ABE685C" w:rsidR="1D7F1900">
        <w:rPr>
          <w:rFonts w:ascii="Calibri" w:hAnsi="Calibri" w:cs="Calibri"/>
          <w:sz w:val="24"/>
          <w:szCs w:val="24"/>
        </w:rPr>
        <w:t xml:space="preserve">come </w:t>
      </w:r>
      <w:r w:rsidRPr="4ABE685C" w:rsidR="54E746D1">
        <w:rPr>
          <w:rFonts w:ascii="Calibri" w:hAnsi="Calibri" w:cs="Calibri"/>
          <w:sz w:val="24"/>
          <w:szCs w:val="24"/>
        </w:rPr>
        <w:t>in</w:t>
      </w:r>
      <w:r w:rsidRPr="4ABE685C" w:rsidR="4D099AB2">
        <w:rPr>
          <w:rFonts w:ascii="Calibri" w:hAnsi="Calibri" w:cs="Calibri"/>
          <w:sz w:val="24"/>
          <w:szCs w:val="24"/>
        </w:rPr>
        <w:t>dicati</w:t>
      </w:r>
      <w:r w:rsidRPr="4ABE685C" w:rsidR="11140DC9">
        <w:rPr>
          <w:rFonts w:ascii="Calibri" w:hAnsi="Calibri" w:cs="Calibri"/>
          <w:sz w:val="24"/>
          <w:szCs w:val="24"/>
        </w:rPr>
        <w:t xml:space="preserve"> nella</w:t>
      </w:r>
      <w:r w:rsidRPr="4ABE685C" w:rsidR="54E746D1">
        <w:rPr>
          <w:rFonts w:ascii="Calibri" w:hAnsi="Calibri" w:cs="Calibri"/>
          <w:sz w:val="24"/>
          <w:szCs w:val="24"/>
        </w:rPr>
        <w:t xml:space="preserve"> tabella</w:t>
      </w:r>
      <w:r w:rsidRPr="4ABE685C" w:rsidR="3038CE77">
        <w:rPr>
          <w:rFonts w:ascii="Calibri" w:hAnsi="Calibri" w:cs="Calibri"/>
          <w:sz w:val="24"/>
          <w:szCs w:val="24"/>
        </w:rPr>
        <w:t xml:space="preserve"> sovrastante</w:t>
      </w:r>
      <w:r w:rsidRPr="4ABE685C" w:rsidR="54E746D1">
        <w:rPr>
          <w:rFonts w:ascii="Calibri" w:hAnsi="Calibri" w:cs="Calibri"/>
          <w:sz w:val="24"/>
          <w:szCs w:val="24"/>
        </w:rPr>
        <w:t>.</w:t>
      </w:r>
    </w:p>
    <w:p w:rsidRPr="003B7F7B" w:rsidR="00DA5813" w:rsidP="00DA5813" w:rsidRDefault="2357E391" w14:paraId="0F18B962" w14:textId="7DAEFBF0">
      <w:pPr>
        <w:pStyle w:val="Heading2"/>
        <w:rPr>
          <w:sz w:val="28"/>
          <w:szCs w:val="28"/>
        </w:rPr>
      </w:pPr>
      <w:bookmarkStart w:name="_Toc190356098" w:id="14"/>
      <w:r w:rsidRPr="4ABE685C">
        <w:rPr>
          <w:sz w:val="28"/>
          <w:szCs w:val="28"/>
        </w:rPr>
        <w:t>F</w:t>
      </w:r>
      <w:r w:rsidRPr="4ABE685C" w:rsidR="6D406D08">
        <w:rPr>
          <w:sz w:val="28"/>
          <w:szCs w:val="28"/>
        </w:rPr>
        <w:t xml:space="preserve">unzioni e attività in capo </w:t>
      </w:r>
      <w:r w:rsidRPr="4ABE685C" w:rsidR="4AD9A985">
        <w:rPr>
          <w:sz w:val="28"/>
          <w:szCs w:val="28"/>
        </w:rPr>
        <w:t>a specifiche strutture di supporto alla gestione</w:t>
      </w:r>
      <w:bookmarkEnd w:id="14"/>
    </w:p>
    <w:p w:rsidRPr="00D37231" w:rsidR="00D37231" w:rsidP="4ABE685C" w:rsidRDefault="1EE6878E" w14:paraId="6741C658" w14:textId="1EF49CB3">
      <w:pPr>
        <w:spacing w:before="115"/>
        <w:ind w:right="-1"/>
        <w:jc w:val="both"/>
        <w:rPr>
          <w:rFonts w:ascii="Calibri" w:hAnsi="Calibri" w:cs="Calibri"/>
          <w:sz w:val="24"/>
          <w:szCs w:val="24"/>
        </w:rPr>
      </w:pPr>
      <w:r w:rsidRPr="4ABE685C">
        <w:rPr>
          <w:rFonts w:ascii="Calibri" w:hAnsi="Calibri" w:cs="Calibri"/>
          <w:sz w:val="24"/>
          <w:szCs w:val="24"/>
        </w:rPr>
        <w:t xml:space="preserve">In ragione dell’elevato grado di integrazione delle azioni e delle risorse finanziarie afferenti al PN Cultura 2021/2027, finalizzate al conseguimento degli obiettivi di sviluppo nelle regioni interessate dal Programma, </w:t>
      </w:r>
      <w:r w:rsidRPr="4ABE685C" w:rsidR="63C0686B">
        <w:rPr>
          <w:rFonts w:ascii="Calibri" w:hAnsi="Calibri" w:eastAsia="Calibri" w:cs="Calibri"/>
          <w:sz w:val="24"/>
          <w:szCs w:val="24"/>
        </w:rPr>
        <w:t>l’Ad</w:t>
      </w:r>
      <w:r w:rsidRPr="4ABE685C" w:rsidR="4CABEAEB">
        <w:rPr>
          <w:rFonts w:ascii="Calibri" w:hAnsi="Calibri" w:eastAsia="Calibri" w:cs="Calibri"/>
          <w:sz w:val="24"/>
          <w:szCs w:val="24"/>
        </w:rPr>
        <w:t>G</w:t>
      </w:r>
      <w:r w:rsidRPr="4ABE685C" w:rsidR="63C0686B">
        <w:rPr>
          <w:rFonts w:ascii="Calibri" w:hAnsi="Calibri" w:eastAsia="Calibri" w:cs="Calibri"/>
          <w:sz w:val="24"/>
          <w:szCs w:val="24"/>
        </w:rPr>
        <w:t xml:space="preserve"> potrà essere coadiuvata dalle strutture ministeriali competenti per materia</w:t>
      </w:r>
      <w:r w:rsidRPr="4ABE685C" w:rsidR="0D6DBFA3">
        <w:rPr>
          <w:rFonts w:ascii="Calibri" w:hAnsi="Calibri" w:cs="Calibri"/>
          <w:sz w:val="24"/>
          <w:szCs w:val="24"/>
        </w:rPr>
        <w:t xml:space="preserve">. </w:t>
      </w:r>
    </w:p>
    <w:p w:rsidR="00D37231" w:rsidP="4ABE685C" w:rsidRDefault="1CF9E1E5" w14:paraId="766DA437" w14:textId="3174DBCF">
      <w:pPr>
        <w:jc w:val="both"/>
        <w:rPr>
          <w:rFonts w:ascii="Calibri" w:hAnsi="Calibri" w:cs="Calibri"/>
          <w:sz w:val="24"/>
          <w:szCs w:val="24"/>
        </w:rPr>
      </w:pPr>
      <w:r w:rsidRPr="4ABE685C">
        <w:rPr>
          <w:rFonts w:ascii="Calibri" w:hAnsi="Calibri" w:cs="Calibri"/>
          <w:sz w:val="24"/>
          <w:szCs w:val="24"/>
        </w:rPr>
        <w:t>A tal fine l</w:t>
      </w:r>
      <w:r w:rsidRPr="4ABE685C" w:rsidR="68F330BD">
        <w:rPr>
          <w:rFonts w:ascii="Calibri" w:hAnsi="Calibri" w:cs="Calibri"/>
          <w:sz w:val="24"/>
          <w:szCs w:val="24"/>
        </w:rPr>
        <w:t xml:space="preserve">’Autorità di Gestione procede all’adozione di atti finalizzati alla definizione di </w:t>
      </w:r>
      <w:r w:rsidRPr="4ABE685C" w:rsidR="68F330BD">
        <w:rPr>
          <w:rFonts w:ascii="Calibri" w:hAnsi="Calibri" w:cs="Calibri"/>
          <w:b/>
          <w:bCs/>
          <w:sz w:val="24"/>
          <w:szCs w:val="24"/>
        </w:rPr>
        <w:t>procedure operative idonee a garantire uniformità</w:t>
      </w:r>
      <w:r w:rsidRPr="4ABE685C" w:rsidR="68F330BD">
        <w:rPr>
          <w:rFonts w:ascii="Calibri" w:hAnsi="Calibri" w:cs="Calibri"/>
          <w:sz w:val="24"/>
          <w:szCs w:val="24"/>
        </w:rPr>
        <w:t xml:space="preserve"> riguardo all’attuazione delle azioni del PN </w:t>
      </w:r>
      <w:r w:rsidRPr="4ABE685C" w:rsidR="37C11073">
        <w:rPr>
          <w:rFonts w:ascii="Calibri" w:hAnsi="Calibri" w:eastAsia="Calibri" w:cs="Calibri"/>
          <w:sz w:val="24"/>
          <w:szCs w:val="24"/>
        </w:rPr>
        <w:t>che prevedono il supporto di specific</w:t>
      </w:r>
      <w:r w:rsidRPr="4ABE685C" w:rsidR="7D01474E">
        <w:rPr>
          <w:rFonts w:ascii="Calibri" w:hAnsi="Calibri" w:eastAsia="Calibri" w:cs="Calibri"/>
          <w:sz w:val="24"/>
          <w:szCs w:val="24"/>
        </w:rPr>
        <w:t xml:space="preserve">he </w:t>
      </w:r>
      <w:r w:rsidRPr="4ABE685C" w:rsidR="19AFF725">
        <w:rPr>
          <w:rFonts w:ascii="Calibri" w:hAnsi="Calibri" w:eastAsia="Calibri" w:cs="Calibri"/>
          <w:sz w:val="24"/>
          <w:szCs w:val="24"/>
        </w:rPr>
        <w:t>strutture del</w:t>
      </w:r>
      <w:r w:rsidRPr="4ABE685C" w:rsidR="37C11073">
        <w:rPr>
          <w:rFonts w:ascii="Calibri" w:hAnsi="Calibri" w:eastAsia="Calibri" w:cs="Calibri"/>
          <w:sz w:val="24"/>
          <w:szCs w:val="24"/>
        </w:rPr>
        <w:t xml:space="preserve"> Ministero</w:t>
      </w:r>
      <w:r w:rsidRPr="4ABE685C" w:rsidR="27CF486E">
        <w:rPr>
          <w:rFonts w:ascii="Calibri" w:hAnsi="Calibri" w:cs="Calibri"/>
          <w:sz w:val="24"/>
          <w:szCs w:val="24"/>
        </w:rPr>
        <w:t>.</w:t>
      </w:r>
    </w:p>
    <w:p w:rsidRPr="003B7F7B" w:rsidR="000E1037" w:rsidP="000F1943" w:rsidRDefault="5291228C" w14:paraId="78598BAC" w14:textId="77777777">
      <w:pPr>
        <w:pStyle w:val="Heading2"/>
        <w:rPr>
          <w:sz w:val="28"/>
          <w:szCs w:val="28"/>
        </w:rPr>
      </w:pPr>
      <w:bookmarkStart w:name="_Toc190356099" w:id="15"/>
      <w:r w:rsidRPr="4ABE685C">
        <w:rPr>
          <w:sz w:val="28"/>
          <w:szCs w:val="28"/>
        </w:rPr>
        <w:t>Ufficio controlli del PN</w:t>
      </w:r>
      <w:bookmarkEnd w:id="15"/>
    </w:p>
    <w:p w:rsidRPr="001A14C8" w:rsidR="00271E4D" w:rsidP="4ABE685C" w:rsidRDefault="303FCF87" w14:paraId="4AB61BB4" w14:textId="5A6CA762">
      <w:pPr>
        <w:spacing w:after="120" w:line="240" w:lineRule="auto"/>
        <w:jc w:val="both"/>
        <w:rPr>
          <w:rFonts w:ascii="Calibri" w:hAnsi="Calibri" w:cs="Calibri"/>
          <w:sz w:val="24"/>
          <w:szCs w:val="24"/>
        </w:rPr>
      </w:pPr>
      <w:r w:rsidRPr="4ABE685C">
        <w:rPr>
          <w:rFonts w:ascii="Calibri" w:hAnsi="Calibri" w:cs="Calibri"/>
          <w:sz w:val="24"/>
          <w:szCs w:val="24"/>
        </w:rPr>
        <w:t xml:space="preserve">Si veda a </w:t>
      </w:r>
      <w:r w:rsidRPr="4ABE685C" w:rsidR="415576AA">
        <w:rPr>
          <w:rFonts w:ascii="Calibri" w:hAnsi="Calibri" w:cs="Calibri"/>
          <w:sz w:val="24"/>
          <w:szCs w:val="24"/>
        </w:rPr>
        <w:t xml:space="preserve">tal </w:t>
      </w:r>
      <w:r w:rsidRPr="4ABE685C">
        <w:rPr>
          <w:rFonts w:ascii="Calibri" w:hAnsi="Calibri" w:cs="Calibri"/>
          <w:sz w:val="24"/>
          <w:szCs w:val="24"/>
        </w:rPr>
        <w:t xml:space="preserve">riguardo quanto </w:t>
      </w:r>
      <w:r w:rsidRPr="4ABE685C" w:rsidR="075E1BB7">
        <w:rPr>
          <w:rFonts w:ascii="Calibri" w:hAnsi="Calibri" w:cs="Calibri"/>
          <w:sz w:val="24"/>
          <w:szCs w:val="24"/>
        </w:rPr>
        <w:t xml:space="preserve">sopra </w:t>
      </w:r>
      <w:r w:rsidRPr="4ABE685C">
        <w:rPr>
          <w:rFonts w:ascii="Calibri" w:hAnsi="Calibri" w:cs="Calibri"/>
          <w:sz w:val="24"/>
          <w:szCs w:val="24"/>
        </w:rPr>
        <w:t xml:space="preserve">descritto </w:t>
      </w:r>
      <w:r w:rsidRPr="4ABE685C" w:rsidR="628E066D">
        <w:rPr>
          <w:rFonts w:ascii="Calibri" w:hAnsi="Calibri" w:cs="Calibri"/>
          <w:sz w:val="24"/>
          <w:szCs w:val="24"/>
        </w:rPr>
        <w:t>circa</w:t>
      </w:r>
      <w:r w:rsidRPr="4ABE685C">
        <w:rPr>
          <w:rFonts w:ascii="Calibri" w:hAnsi="Calibri" w:cs="Calibri"/>
          <w:sz w:val="24"/>
          <w:szCs w:val="24"/>
        </w:rPr>
        <w:t xml:space="preserve"> </w:t>
      </w:r>
      <w:r w:rsidRPr="4ABE685C">
        <w:rPr>
          <w:rFonts w:ascii="Calibri" w:hAnsi="Calibri" w:cs="Calibri"/>
          <w:b/>
          <w:bCs/>
          <w:sz w:val="24"/>
          <w:szCs w:val="24"/>
        </w:rPr>
        <w:t>l’Unità Operativa 4</w:t>
      </w:r>
      <w:r w:rsidRPr="4ABE685C" w:rsidR="1128DA78">
        <w:rPr>
          <w:rFonts w:ascii="Calibri" w:hAnsi="Calibri" w:cs="Calibri"/>
          <w:b/>
          <w:bCs/>
          <w:sz w:val="24"/>
          <w:szCs w:val="24"/>
        </w:rPr>
        <w:t xml:space="preserve"> - Controlli</w:t>
      </w:r>
      <w:r w:rsidRPr="4ABE685C">
        <w:rPr>
          <w:rFonts w:ascii="Calibri" w:hAnsi="Calibri" w:cs="Calibri"/>
          <w:sz w:val="24"/>
          <w:szCs w:val="24"/>
        </w:rPr>
        <w:t xml:space="preserve"> </w:t>
      </w:r>
      <w:r w:rsidRPr="4ABE685C" w:rsidR="7A7D72EE">
        <w:rPr>
          <w:rFonts w:ascii="Calibri" w:hAnsi="Calibri" w:cs="Calibri"/>
          <w:sz w:val="24"/>
          <w:szCs w:val="24"/>
        </w:rPr>
        <w:t xml:space="preserve">e </w:t>
      </w:r>
      <w:r w:rsidRPr="4ABE685C" w:rsidR="7D28BE8B">
        <w:rPr>
          <w:rFonts w:ascii="Calibri" w:hAnsi="Calibri" w:cs="Calibri"/>
          <w:sz w:val="24"/>
          <w:szCs w:val="24"/>
        </w:rPr>
        <w:t xml:space="preserve">la </w:t>
      </w:r>
      <w:r w:rsidRPr="4ABE685C" w:rsidR="7D28BE8B">
        <w:rPr>
          <w:rFonts w:ascii="Calibri" w:hAnsi="Calibri" w:cs="Calibri"/>
          <w:b/>
          <w:bCs/>
          <w:sz w:val="24"/>
          <w:szCs w:val="24"/>
        </w:rPr>
        <w:t>D</w:t>
      </w:r>
      <w:r w:rsidRPr="4ABE685C" w:rsidR="5BB09FB4">
        <w:rPr>
          <w:rFonts w:ascii="Calibri" w:hAnsi="Calibri" w:cs="Calibri"/>
          <w:b/>
          <w:bCs/>
          <w:sz w:val="24"/>
          <w:szCs w:val="24"/>
        </w:rPr>
        <w:t xml:space="preserve">irezione generale Organizzazione - </w:t>
      </w:r>
      <w:r w:rsidRPr="4ABE685C" w:rsidR="7D28BE8B">
        <w:rPr>
          <w:rFonts w:ascii="Calibri" w:hAnsi="Calibri" w:cs="Calibri"/>
          <w:b/>
          <w:bCs/>
          <w:sz w:val="24"/>
          <w:szCs w:val="24"/>
        </w:rPr>
        <w:t>Servizio I</w:t>
      </w:r>
      <w:r w:rsidRPr="4ABE685C" w:rsidR="7D28BE8B">
        <w:rPr>
          <w:rFonts w:ascii="Calibri" w:hAnsi="Calibri" w:cs="Calibri"/>
          <w:sz w:val="24"/>
          <w:szCs w:val="24"/>
        </w:rPr>
        <w:t xml:space="preserve">, </w:t>
      </w:r>
      <w:r w:rsidRPr="4ABE685C" w:rsidR="1D258D97">
        <w:rPr>
          <w:rFonts w:ascii="Calibri" w:hAnsi="Calibri" w:cs="Calibri"/>
          <w:sz w:val="24"/>
          <w:szCs w:val="24"/>
        </w:rPr>
        <w:t xml:space="preserve">rispettivamente, al punto 4 e 12 del </w:t>
      </w:r>
      <w:r w:rsidRPr="4ABE685C" w:rsidR="1C85DA59">
        <w:rPr>
          <w:rFonts w:ascii="Calibri" w:hAnsi="Calibri" w:cs="Calibri"/>
          <w:sz w:val="24"/>
          <w:szCs w:val="24"/>
        </w:rPr>
        <w:t>p</w:t>
      </w:r>
      <w:r w:rsidRPr="4ABE685C" w:rsidR="25AF73A5">
        <w:rPr>
          <w:rFonts w:ascii="Calibri" w:hAnsi="Calibri" w:cs="Calibri"/>
          <w:sz w:val="24"/>
          <w:szCs w:val="24"/>
        </w:rPr>
        <w:t>aragrafo 4.1</w:t>
      </w:r>
      <w:r w:rsidRPr="4ABE685C" w:rsidR="0F1C7939">
        <w:rPr>
          <w:rFonts w:ascii="Calibri" w:hAnsi="Calibri" w:cs="Calibri"/>
          <w:sz w:val="24"/>
          <w:szCs w:val="24"/>
        </w:rPr>
        <w:t xml:space="preserve"> e </w:t>
      </w:r>
      <w:r w:rsidRPr="4ABE685C" w:rsidR="075E1BB7">
        <w:rPr>
          <w:rFonts w:ascii="Calibri" w:hAnsi="Calibri" w:cs="Calibri"/>
          <w:sz w:val="24"/>
          <w:szCs w:val="24"/>
        </w:rPr>
        <w:t>quanto dettagliatamente descritto ne</w:t>
      </w:r>
      <w:r w:rsidRPr="4ABE685C" w:rsidR="0F1C7939">
        <w:rPr>
          <w:rFonts w:ascii="Calibri" w:hAnsi="Calibri" w:cs="Calibri"/>
          <w:sz w:val="24"/>
          <w:szCs w:val="24"/>
        </w:rPr>
        <w:t>l Manuale delle Verifiche di gestione.</w:t>
      </w:r>
    </w:p>
    <w:p w:rsidRPr="003B7F7B" w:rsidR="000E1037" w:rsidP="000F1943" w:rsidRDefault="5291228C" w14:paraId="2C51B996" w14:textId="77777777">
      <w:pPr>
        <w:pStyle w:val="Heading2"/>
        <w:rPr>
          <w:sz w:val="28"/>
          <w:szCs w:val="28"/>
        </w:rPr>
      </w:pPr>
      <w:bookmarkStart w:name="_Toc190356100" w:id="16"/>
      <w:r w:rsidRPr="4ABE685C">
        <w:rPr>
          <w:sz w:val="28"/>
          <w:szCs w:val="28"/>
        </w:rPr>
        <w:t>Assistenza tecnica</w:t>
      </w:r>
      <w:bookmarkEnd w:id="16"/>
      <w:r w:rsidRPr="4ABE685C">
        <w:rPr>
          <w:sz w:val="28"/>
          <w:szCs w:val="28"/>
        </w:rPr>
        <w:t xml:space="preserve"> </w:t>
      </w:r>
    </w:p>
    <w:p w:rsidRPr="00F914E0" w:rsidR="007F48AE" w:rsidP="00F914E0" w:rsidRDefault="6D9F3815" w14:paraId="1864DAE7" w14:textId="268C3864">
      <w:pPr>
        <w:pStyle w:val="Default"/>
        <w:spacing w:after="120"/>
        <w:jc w:val="both"/>
        <w:rPr>
          <w:color w:val="auto"/>
          <w:kern w:val="2"/>
        </w:rPr>
      </w:pPr>
      <w:r w:rsidRPr="00F914E0">
        <w:rPr>
          <w:color w:val="auto"/>
          <w:kern w:val="2"/>
        </w:rPr>
        <w:t xml:space="preserve">L’AdG si avvale di servizi di supporto specialistico </w:t>
      </w:r>
      <w:r w:rsidRPr="00F914E0" w:rsidR="681D46EE">
        <w:rPr>
          <w:color w:val="auto"/>
          <w:kern w:val="2"/>
        </w:rPr>
        <w:t xml:space="preserve">per </w:t>
      </w:r>
      <w:r w:rsidRPr="00F914E0" w:rsidR="30D016A1">
        <w:rPr>
          <w:color w:val="auto"/>
          <w:kern w:val="2"/>
        </w:rPr>
        <w:t>lo svolgimento delle funzioni a essa attribuite dal Regolamento (UE) 2021/1060</w:t>
      </w:r>
      <w:r w:rsidR="00E10F23">
        <w:rPr>
          <w:color w:val="auto"/>
          <w:kern w:val="2"/>
        </w:rPr>
        <w:t>.</w:t>
      </w:r>
      <w:r w:rsidRPr="00F914E0" w:rsidR="30D016A1">
        <w:rPr>
          <w:color w:val="auto"/>
          <w:kern w:val="2"/>
        </w:rPr>
        <w:t xml:space="preserve"> </w:t>
      </w:r>
      <w:r w:rsidRPr="00F914E0">
        <w:rPr>
          <w:color w:val="auto"/>
          <w:kern w:val="2"/>
        </w:rPr>
        <w:t xml:space="preserve"> </w:t>
      </w:r>
    </w:p>
    <w:p w:rsidRPr="00F914E0" w:rsidR="00E42B10" w:rsidP="00F914E0" w:rsidRDefault="1CB46626" w14:paraId="3CCF8C06" w14:textId="510949E8">
      <w:pPr>
        <w:pStyle w:val="Default"/>
        <w:spacing w:after="120"/>
        <w:jc w:val="both"/>
        <w:rPr>
          <w:color w:val="auto"/>
          <w:kern w:val="2"/>
        </w:rPr>
      </w:pPr>
      <w:r w:rsidRPr="00F914E0">
        <w:rPr>
          <w:color w:val="auto"/>
          <w:kern w:val="2"/>
        </w:rPr>
        <w:t>Costituiscono oggetto di assistenza</w:t>
      </w:r>
      <w:r w:rsidRPr="00F914E0" w:rsidR="0B21C1B2">
        <w:rPr>
          <w:color w:val="auto"/>
          <w:kern w:val="2"/>
        </w:rPr>
        <w:t>, a titolo esemplificativo e non esaustivo</w:t>
      </w:r>
      <w:r w:rsidRPr="00F914E0">
        <w:rPr>
          <w:color w:val="auto"/>
          <w:kern w:val="2"/>
        </w:rPr>
        <w:t>:</w:t>
      </w:r>
    </w:p>
    <w:p w:rsidRPr="004377BC" w:rsidR="00E42B10" w:rsidP="007F24DC" w:rsidRDefault="1CB46626" w14:paraId="013B877E" w14:textId="26FBFFCA">
      <w:pPr>
        <w:pStyle w:val="Default"/>
        <w:numPr>
          <w:ilvl w:val="0"/>
          <w:numId w:val="40"/>
        </w:numPr>
        <w:spacing w:after="120"/>
        <w:ind w:left="714" w:hanging="357"/>
        <w:jc w:val="both"/>
      </w:pPr>
      <w:r>
        <w:t xml:space="preserve">la </w:t>
      </w:r>
      <w:r w:rsidRPr="4ABE685C" w:rsidR="40DBE5F5">
        <w:rPr>
          <w:b/>
          <w:bCs/>
        </w:rPr>
        <w:t>definizione</w:t>
      </w:r>
      <w:r>
        <w:t xml:space="preserve"> e/o la </w:t>
      </w:r>
      <w:r w:rsidRPr="4ABE685C">
        <w:rPr>
          <w:b/>
          <w:bCs/>
        </w:rPr>
        <w:t>revisione</w:t>
      </w:r>
      <w:r>
        <w:t xml:space="preserve"> del </w:t>
      </w:r>
      <w:r w:rsidRPr="4ABE685C">
        <w:rPr>
          <w:b/>
          <w:bCs/>
        </w:rPr>
        <w:t>Sistema di Gestione e Controllo</w:t>
      </w:r>
      <w:r>
        <w:t xml:space="preserve"> (Si.Ge.Co.) del PN e delle relative procedure, nonché la verifica del relativo funzionamento, in coerenza con i criteri fissati dall’UE; </w:t>
      </w:r>
    </w:p>
    <w:p w:rsidR="7FC1300A" w:rsidP="007F24DC" w:rsidRDefault="7FC1300A" w14:paraId="7D3B47F4" w14:textId="2B3F3657">
      <w:pPr>
        <w:pStyle w:val="Default"/>
        <w:numPr>
          <w:ilvl w:val="0"/>
          <w:numId w:val="40"/>
        </w:numPr>
        <w:spacing w:after="120"/>
        <w:ind w:left="714" w:hanging="357"/>
        <w:jc w:val="both"/>
      </w:pPr>
      <w:r>
        <w:t>l'</w:t>
      </w:r>
      <w:r w:rsidRPr="4ABE685C">
        <w:rPr>
          <w:b/>
          <w:bCs/>
        </w:rPr>
        <w:t>implementazione del sistema informativo</w:t>
      </w:r>
      <w:r>
        <w:t xml:space="preserve"> gestionale e di monitoraggio del PN;</w:t>
      </w:r>
    </w:p>
    <w:p w:rsidR="3AB8775D" w:rsidP="007F24DC" w:rsidRDefault="3AB8775D" w14:paraId="5E65474A" w14:textId="603DB6C7">
      <w:pPr>
        <w:pStyle w:val="Default"/>
        <w:numPr>
          <w:ilvl w:val="0"/>
          <w:numId w:val="40"/>
        </w:numPr>
        <w:spacing w:after="120"/>
        <w:ind w:left="714" w:hanging="357"/>
        <w:jc w:val="both"/>
      </w:pPr>
      <w:r>
        <w:t>i</w:t>
      </w:r>
      <w:r w:rsidR="7FC1300A">
        <w:t xml:space="preserve">l supporto alle </w:t>
      </w:r>
      <w:r w:rsidRPr="4ABE685C" w:rsidR="7FC1300A">
        <w:rPr>
          <w:b/>
          <w:bCs/>
        </w:rPr>
        <w:t>attività di programmazione</w:t>
      </w:r>
      <w:r w:rsidR="7FC1300A">
        <w:t>;</w:t>
      </w:r>
    </w:p>
    <w:p w:rsidRPr="004377BC" w:rsidR="00E42B10" w:rsidP="007F24DC" w:rsidRDefault="1CB46626" w14:paraId="63C9A0EC" w14:textId="162E54D1">
      <w:pPr>
        <w:pStyle w:val="Default"/>
        <w:numPr>
          <w:ilvl w:val="0"/>
          <w:numId w:val="40"/>
        </w:numPr>
        <w:spacing w:after="120"/>
        <w:ind w:left="714" w:hanging="357"/>
        <w:jc w:val="both"/>
      </w:pPr>
      <w:r>
        <w:t xml:space="preserve">l’individuazione delle </w:t>
      </w:r>
      <w:r w:rsidRPr="4ABE685C">
        <w:rPr>
          <w:b/>
          <w:bCs/>
        </w:rPr>
        <w:t>adeguate procedure di selezione</w:t>
      </w:r>
      <w:r>
        <w:t xml:space="preserve"> delle operazioni, la predisposizione dei relativi dispositivi attuativi e la verifica della congruenza degli stessi, tra </w:t>
      </w:r>
      <w:r w:rsidR="54220DC3">
        <w:t>gli altri</w:t>
      </w:r>
      <w:r>
        <w:t xml:space="preserve">, con il PN </w:t>
      </w:r>
      <w:r w:rsidR="794BCDF7">
        <w:t>e con</w:t>
      </w:r>
      <w:r>
        <w:t xml:space="preserve"> i criteri di selezione approvati dal Comitato di Sorveglianza e con la normativa comunitaria e nazionale applicabile; </w:t>
      </w:r>
    </w:p>
    <w:p w:rsidRPr="004377BC" w:rsidR="00E42B10" w:rsidP="007F24DC" w:rsidRDefault="1CB46626" w14:paraId="492F67C2" w14:textId="7C093404">
      <w:pPr>
        <w:pStyle w:val="Default"/>
        <w:numPr>
          <w:ilvl w:val="0"/>
          <w:numId w:val="40"/>
        </w:numPr>
        <w:spacing w:after="120"/>
        <w:ind w:left="714" w:hanging="357"/>
        <w:jc w:val="both"/>
      </w:pPr>
      <w:r>
        <w:t xml:space="preserve">la </w:t>
      </w:r>
      <w:r w:rsidRPr="4ABE685C">
        <w:rPr>
          <w:b/>
          <w:bCs/>
        </w:rPr>
        <w:t>gestione finanziaria</w:t>
      </w:r>
      <w:r>
        <w:t xml:space="preserve"> del PN; </w:t>
      </w:r>
    </w:p>
    <w:p w:rsidR="2A69EF11" w:rsidP="007F24DC" w:rsidRDefault="2A69EF11" w14:paraId="4A5F55DE" w14:textId="2D256582">
      <w:pPr>
        <w:pStyle w:val="Default"/>
        <w:numPr>
          <w:ilvl w:val="0"/>
          <w:numId w:val="40"/>
        </w:numPr>
        <w:spacing w:after="120"/>
        <w:ind w:left="714" w:hanging="357"/>
        <w:jc w:val="both"/>
      </w:pPr>
      <w:r>
        <w:t xml:space="preserve">il supporto nella definizione degli strumenti e procedure relative alla </w:t>
      </w:r>
      <w:r w:rsidRPr="4ABE685C">
        <w:rPr>
          <w:b/>
          <w:bCs/>
        </w:rPr>
        <w:t>contrattualistica ed alle procedure di affidamento</w:t>
      </w:r>
      <w:r>
        <w:t>;</w:t>
      </w:r>
    </w:p>
    <w:p w:rsidRPr="004377BC" w:rsidR="00E42B10" w:rsidP="007F24DC" w:rsidRDefault="1CB46626" w14:paraId="3AAC639B" w14:textId="0ECE6283">
      <w:pPr>
        <w:pStyle w:val="Default"/>
        <w:numPr>
          <w:ilvl w:val="0"/>
          <w:numId w:val="40"/>
        </w:numPr>
        <w:spacing w:after="120"/>
        <w:ind w:left="714" w:hanging="357"/>
        <w:jc w:val="both"/>
      </w:pPr>
      <w:r>
        <w:t xml:space="preserve">il </w:t>
      </w:r>
      <w:r w:rsidRPr="4ABE685C">
        <w:rPr>
          <w:b/>
          <w:bCs/>
        </w:rPr>
        <w:t>monitoraggio dell’attuazione</w:t>
      </w:r>
      <w:r>
        <w:t xml:space="preserve"> del PN</w:t>
      </w:r>
      <w:r w:rsidR="589D5C03">
        <w:t xml:space="preserve">, </w:t>
      </w:r>
      <w:r w:rsidR="1D095988">
        <w:t>inclus</w:t>
      </w:r>
      <w:r w:rsidR="223502DA">
        <w:t>i</w:t>
      </w:r>
      <w:r w:rsidR="1D095988">
        <w:t xml:space="preserve"> </w:t>
      </w:r>
      <w:r w:rsidR="0C003939">
        <w:t>rapporti</w:t>
      </w:r>
      <w:r w:rsidR="1D095988">
        <w:t xml:space="preserve"> </w:t>
      </w:r>
      <w:r w:rsidR="589D5C03">
        <w:t>con i Beneficiari</w:t>
      </w:r>
      <w:r w:rsidR="05221263">
        <w:t xml:space="preserve"> e rendicontazione della spesa;</w:t>
      </w:r>
    </w:p>
    <w:p w:rsidRPr="004377BC" w:rsidR="00E42B10" w:rsidP="007F24DC" w:rsidRDefault="1CB46626" w14:paraId="0275FAE4" w14:textId="5AB10CEF">
      <w:pPr>
        <w:pStyle w:val="Default"/>
        <w:numPr>
          <w:ilvl w:val="0"/>
          <w:numId w:val="40"/>
        </w:numPr>
        <w:spacing w:after="120"/>
        <w:ind w:left="714" w:hanging="357"/>
        <w:jc w:val="both"/>
      </w:pPr>
      <w:r>
        <w:t xml:space="preserve">l’espletamento delle </w:t>
      </w:r>
      <w:r w:rsidRPr="4ABE685C">
        <w:rPr>
          <w:b/>
          <w:bCs/>
        </w:rPr>
        <w:t>verifiche di gestione</w:t>
      </w:r>
      <w:r>
        <w:t>, ai sensi dell’art. 74 del Reg. UE 2021/1060, sulle domande di rimborso presentate a valere sugli interventi finanziati nell’ambito del PN</w:t>
      </w:r>
      <w:r w:rsidR="1E72BEAE">
        <w:t xml:space="preserve"> e definizione degli strumenti preordinati</w:t>
      </w:r>
      <w:r>
        <w:t xml:space="preserve">; </w:t>
      </w:r>
    </w:p>
    <w:p w:rsidRPr="004377BC" w:rsidR="00E42B10" w:rsidP="007F24DC" w:rsidRDefault="00E42B10" w14:paraId="0326BE8B" w14:textId="7B318BAF">
      <w:pPr>
        <w:pStyle w:val="Default"/>
        <w:numPr>
          <w:ilvl w:val="0"/>
          <w:numId w:val="40"/>
        </w:numPr>
        <w:spacing w:after="120"/>
        <w:ind w:left="714" w:hanging="357"/>
        <w:jc w:val="both"/>
      </w:pPr>
      <w:r w:rsidRPr="004377BC">
        <w:t xml:space="preserve">la revisione/aggiornamento dei documenti programmatici ed attuativi del PN; </w:t>
      </w:r>
    </w:p>
    <w:p w:rsidRPr="004377BC" w:rsidR="00E42B10" w:rsidP="007F24DC" w:rsidRDefault="1CB46626" w14:paraId="00689971" w14:textId="625FD69B">
      <w:pPr>
        <w:pStyle w:val="Default"/>
        <w:numPr>
          <w:ilvl w:val="0"/>
          <w:numId w:val="40"/>
        </w:numPr>
        <w:spacing w:after="120"/>
        <w:ind w:left="714" w:hanging="357"/>
        <w:jc w:val="both"/>
      </w:pPr>
      <w:r>
        <w:t xml:space="preserve">la gestione </w:t>
      </w:r>
      <w:r w:rsidR="08CD4762">
        <w:t xml:space="preserve">operativa </w:t>
      </w:r>
      <w:r>
        <w:t xml:space="preserve">dei rapporti con le altre Autorità/soggetti coinvolti; </w:t>
      </w:r>
    </w:p>
    <w:p w:rsidR="7FA2517D" w:rsidP="007F24DC" w:rsidRDefault="7FA2517D" w14:paraId="36B9C2D4" w14:textId="2D578D7C">
      <w:pPr>
        <w:pStyle w:val="Default"/>
        <w:numPr>
          <w:ilvl w:val="0"/>
          <w:numId w:val="40"/>
        </w:numPr>
        <w:spacing w:after="120"/>
        <w:ind w:left="714" w:hanging="357"/>
        <w:jc w:val="both"/>
      </w:pPr>
      <w:r>
        <w:t xml:space="preserve">definizione ed aggiornamento del </w:t>
      </w:r>
      <w:r w:rsidRPr="4ABE685C">
        <w:rPr>
          <w:b/>
          <w:bCs/>
        </w:rPr>
        <w:t>Piano delle Valutazioni</w:t>
      </w:r>
      <w:r>
        <w:t xml:space="preserve"> del PN;</w:t>
      </w:r>
    </w:p>
    <w:p w:rsidR="7FA2517D" w:rsidP="007F24DC" w:rsidRDefault="7FA2517D" w14:paraId="0325672F" w14:textId="03222599">
      <w:pPr>
        <w:pStyle w:val="Default"/>
        <w:numPr>
          <w:ilvl w:val="0"/>
          <w:numId w:val="40"/>
        </w:numPr>
        <w:spacing w:after="120"/>
        <w:ind w:left="714" w:hanging="357"/>
        <w:jc w:val="both"/>
      </w:pPr>
      <w:r>
        <w:t xml:space="preserve">attività </w:t>
      </w:r>
      <w:r w:rsidR="5E96B5EF">
        <w:t>d</w:t>
      </w:r>
      <w:r>
        <w:t xml:space="preserve">i </w:t>
      </w:r>
      <w:r w:rsidRPr="4ABE685C">
        <w:rPr>
          <w:b/>
          <w:bCs/>
        </w:rPr>
        <w:t>supporto al Punto di Contatto UE</w:t>
      </w:r>
      <w:r>
        <w:t>, in relazione al rispetto della Carta dei diritti fondamentali;</w:t>
      </w:r>
    </w:p>
    <w:p w:rsidR="687C55C5" w:rsidP="007F24DC" w:rsidRDefault="687C55C5" w14:paraId="6B9F67B0" w14:textId="38AB909D">
      <w:pPr>
        <w:pStyle w:val="Default"/>
        <w:numPr>
          <w:ilvl w:val="0"/>
          <w:numId w:val="40"/>
        </w:numPr>
        <w:spacing w:after="120"/>
        <w:ind w:left="714" w:hanging="357"/>
        <w:jc w:val="both"/>
      </w:pPr>
      <w:r>
        <w:t>a</w:t>
      </w:r>
      <w:r w:rsidR="7FA2517D">
        <w:t xml:space="preserve">ttività di </w:t>
      </w:r>
      <w:r w:rsidRPr="4ABE685C" w:rsidR="7FA2517D">
        <w:rPr>
          <w:b/>
          <w:bCs/>
        </w:rPr>
        <w:t xml:space="preserve">supporto alla </w:t>
      </w:r>
      <w:r w:rsidRPr="4ABE685C" w:rsidR="6D5032EB">
        <w:rPr>
          <w:b/>
          <w:bCs/>
        </w:rPr>
        <w:t>S</w:t>
      </w:r>
      <w:r w:rsidRPr="4ABE685C" w:rsidR="7FA2517D">
        <w:rPr>
          <w:b/>
          <w:bCs/>
        </w:rPr>
        <w:t>egreteria tecnica-operativa</w:t>
      </w:r>
      <w:r w:rsidR="7FA2517D">
        <w:t xml:space="preserve"> ed alla </w:t>
      </w:r>
      <w:r w:rsidR="053382FE">
        <w:t>S</w:t>
      </w:r>
      <w:r w:rsidRPr="4ABE685C" w:rsidR="7FA2517D">
        <w:rPr>
          <w:b/>
          <w:bCs/>
        </w:rPr>
        <w:t xml:space="preserve">egreteria tecnica </w:t>
      </w:r>
      <w:proofErr w:type="spellStart"/>
      <w:r w:rsidRPr="4ABE685C" w:rsidR="7FA2517D">
        <w:rPr>
          <w:b/>
          <w:bCs/>
        </w:rPr>
        <w:t>CdS</w:t>
      </w:r>
      <w:proofErr w:type="spellEnd"/>
      <w:r w:rsidR="7FA2517D">
        <w:t>;</w:t>
      </w:r>
    </w:p>
    <w:p w:rsidRPr="004377BC" w:rsidR="00E42B10" w:rsidP="007F24DC" w:rsidRDefault="52E56C69" w14:paraId="4711A4C2" w14:textId="216B74A0">
      <w:pPr>
        <w:pStyle w:val="Default"/>
        <w:numPr>
          <w:ilvl w:val="0"/>
          <w:numId w:val="40"/>
        </w:numPr>
        <w:spacing w:after="120"/>
        <w:ind w:left="714" w:hanging="357"/>
        <w:jc w:val="both"/>
      </w:pPr>
      <w:r>
        <w:t xml:space="preserve">attività di </w:t>
      </w:r>
      <w:r w:rsidRPr="4ABE685C" w:rsidR="68F43A3C">
        <w:rPr>
          <w:b/>
          <w:bCs/>
        </w:rPr>
        <w:t xml:space="preserve">supporto nell’ambito </w:t>
      </w:r>
      <w:r w:rsidRPr="4ABE685C" w:rsidR="45189F93">
        <w:rPr>
          <w:b/>
          <w:bCs/>
        </w:rPr>
        <w:t>C</w:t>
      </w:r>
      <w:r w:rsidRPr="4ABE685C">
        <w:rPr>
          <w:b/>
          <w:bCs/>
        </w:rPr>
        <w:t>omunicazione</w:t>
      </w:r>
      <w:r>
        <w:t xml:space="preserve"> del PN. </w:t>
      </w:r>
    </w:p>
    <w:p w:rsidRPr="00A7334F" w:rsidR="000E1037" w:rsidP="00A7334F" w:rsidRDefault="70EF5F45" w14:paraId="6772404F" w14:textId="3F47F73E">
      <w:pPr>
        <w:pStyle w:val="Heading2"/>
        <w:rPr>
          <w:sz w:val="28"/>
          <w:szCs w:val="28"/>
        </w:rPr>
      </w:pPr>
      <w:bookmarkStart w:name="_Toc190356101" w:id="17"/>
      <w:r w:rsidRPr="4ABE685C">
        <w:rPr>
          <w:sz w:val="28"/>
          <w:szCs w:val="28"/>
        </w:rPr>
        <w:t>L</w:t>
      </w:r>
      <w:r w:rsidRPr="4ABE685C" w:rsidR="1725E181">
        <w:rPr>
          <w:sz w:val="28"/>
          <w:szCs w:val="28"/>
        </w:rPr>
        <w:t>a continuità amministrativa</w:t>
      </w:r>
      <w:bookmarkEnd w:id="17"/>
      <w:r w:rsidRPr="4ABE685C">
        <w:rPr>
          <w:sz w:val="28"/>
          <w:szCs w:val="28"/>
        </w:rPr>
        <w:t xml:space="preserve"> </w:t>
      </w:r>
    </w:p>
    <w:p w:rsidRPr="006B0CE6" w:rsidR="248D8AA9" w:rsidP="0D4B98D0" w:rsidRDefault="42AE8DC7" w14:paraId="51713804" w14:textId="2C07C992">
      <w:pPr>
        <w:spacing w:after="120" w:line="240" w:lineRule="auto"/>
        <w:rPr>
          <w:rFonts w:ascii="Calibri" w:hAnsi="Calibri" w:cs="Calibri"/>
          <w:sz w:val="24"/>
          <w:szCs w:val="24"/>
        </w:rPr>
      </w:pPr>
      <w:r w:rsidRPr="0D4B98D0">
        <w:rPr>
          <w:rFonts w:ascii="Calibri" w:hAnsi="Calibri" w:cs="Calibri"/>
          <w:sz w:val="24"/>
          <w:szCs w:val="24"/>
        </w:rPr>
        <w:t>Al fine di assicurare la continuità dell’azione amministrativa:</w:t>
      </w:r>
    </w:p>
    <w:p w:rsidR="00010CBB" w:rsidP="007F24DC" w:rsidRDefault="7AB5982E" w14:paraId="23DED746" w14:textId="3827A14B">
      <w:pPr>
        <w:pStyle w:val="ListParagraph"/>
        <w:numPr>
          <w:ilvl w:val="0"/>
          <w:numId w:val="41"/>
        </w:numPr>
        <w:spacing w:after="120" w:line="240" w:lineRule="auto"/>
        <w:jc w:val="both"/>
        <w:rPr>
          <w:rFonts w:ascii="Calibri" w:hAnsi="Calibri" w:cs="Calibri"/>
          <w:sz w:val="24"/>
          <w:szCs w:val="24"/>
        </w:rPr>
      </w:pPr>
      <w:r w:rsidRPr="4ABE685C">
        <w:rPr>
          <w:rFonts w:ascii="Calibri" w:hAnsi="Calibri" w:cs="Calibri"/>
          <w:sz w:val="24"/>
          <w:szCs w:val="24"/>
        </w:rPr>
        <w:t xml:space="preserve">in caso di </w:t>
      </w:r>
      <w:r w:rsidRPr="4ABE685C">
        <w:rPr>
          <w:rFonts w:ascii="Calibri" w:hAnsi="Calibri" w:cs="Calibri"/>
          <w:b/>
          <w:bCs/>
          <w:sz w:val="24"/>
          <w:szCs w:val="24"/>
        </w:rPr>
        <w:t>assenza/impedimento</w:t>
      </w:r>
      <w:r w:rsidRPr="4ABE685C">
        <w:rPr>
          <w:rFonts w:ascii="Calibri" w:hAnsi="Calibri" w:cs="Calibri"/>
          <w:sz w:val="24"/>
          <w:szCs w:val="24"/>
        </w:rPr>
        <w:t xml:space="preserve"> prolungato o di cessazione </w:t>
      </w:r>
      <w:r w:rsidRPr="4ABE685C" w:rsidR="1215A702">
        <w:rPr>
          <w:rFonts w:ascii="Calibri" w:hAnsi="Calibri" w:cs="Calibri"/>
          <w:sz w:val="24"/>
          <w:szCs w:val="24"/>
        </w:rPr>
        <w:t xml:space="preserve">del Dirigente del Servizio V dell’ex Segretariato generale </w:t>
      </w:r>
      <w:r w:rsidRPr="4ABE685C">
        <w:rPr>
          <w:rFonts w:ascii="Calibri" w:hAnsi="Calibri" w:cs="Calibri"/>
          <w:sz w:val="24"/>
          <w:szCs w:val="24"/>
        </w:rPr>
        <w:t xml:space="preserve">dalle </w:t>
      </w:r>
      <w:r w:rsidRPr="4ABE685C">
        <w:rPr>
          <w:rFonts w:ascii="Calibri" w:hAnsi="Calibri" w:cs="Calibri"/>
          <w:b/>
          <w:bCs/>
          <w:sz w:val="24"/>
          <w:szCs w:val="24"/>
        </w:rPr>
        <w:t>funzioni di AdG</w:t>
      </w:r>
      <w:r w:rsidRPr="4ABE685C">
        <w:rPr>
          <w:rFonts w:ascii="Calibri" w:hAnsi="Calibri" w:cs="Calibri"/>
          <w:sz w:val="24"/>
          <w:szCs w:val="24"/>
        </w:rPr>
        <w:t>,</w:t>
      </w:r>
      <w:r w:rsidRPr="4ABE685C" w:rsidR="6CBB512D">
        <w:rPr>
          <w:rFonts w:ascii="Calibri" w:hAnsi="Calibri" w:cs="Calibri"/>
          <w:sz w:val="24"/>
          <w:szCs w:val="24"/>
        </w:rPr>
        <w:t xml:space="preserve"> </w:t>
      </w:r>
      <w:r w:rsidRPr="4ABE685C" w:rsidR="513C3A17">
        <w:rPr>
          <w:rFonts w:ascii="Calibri" w:hAnsi="Calibri" w:cs="Calibri"/>
          <w:sz w:val="24"/>
          <w:szCs w:val="24"/>
        </w:rPr>
        <w:t>si provvederà</w:t>
      </w:r>
      <w:r w:rsidRPr="4ABE685C" w:rsidR="6A3350CC">
        <w:rPr>
          <w:rFonts w:ascii="Calibri" w:hAnsi="Calibri" w:cs="Calibri"/>
          <w:sz w:val="24"/>
          <w:szCs w:val="24"/>
        </w:rPr>
        <w:t xml:space="preserve">, </w:t>
      </w:r>
      <w:r w:rsidRPr="4ABE685C" w:rsidR="1A8CE7BC">
        <w:rPr>
          <w:rFonts w:ascii="Calibri" w:hAnsi="Calibri" w:cs="Calibri"/>
          <w:sz w:val="24"/>
          <w:szCs w:val="24"/>
        </w:rPr>
        <w:t>nei modi stabiliti dal</w:t>
      </w:r>
      <w:r w:rsidRPr="4ABE685C" w:rsidR="6A3350CC">
        <w:rPr>
          <w:rFonts w:ascii="Calibri" w:hAnsi="Calibri" w:cs="Calibri"/>
          <w:sz w:val="24"/>
          <w:szCs w:val="24"/>
        </w:rPr>
        <w:t xml:space="preserve">le norme </w:t>
      </w:r>
      <w:r w:rsidRPr="4ABE685C" w:rsidR="35A486AE">
        <w:rPr>
          <w:rFonts w:ascii="Calibri" w:hAnsi="Calibri" w:cs="Calibri"/>
          <w:sz w:val="24"/>
          <w:szCs w:val="24"/>
        </w:rPr>
        <w:t>in materia</w:t>
      </w:r>
      <w:r w:rsidRPr="4ABE685C" w:rsidR="6A3350CC">
        <w:rPr>
          <w:rFonts w:ascii="Calibri" w:hAnsi="Calibri" w:cs="Calibri"/>
          <w:sz w:val="24"/>
          <w:szCs w:val="24"/>
        </w:rPr>
        <w:t xml:space="preserve">, </w:t>
      </w:r>
      <w:r w:rsidRPr="4ABE685C">
        <w:rPr>
          <w:rFonts w:ascii="Calibri" w:hAnsi="Calibri" w:cs="Calibri"/>
          <w:sz w:val="24"/>
          <w:szCs w:val="24"/>
        </w:rPr>
        <w:t>con apposito atto all’attribuzione de</w:t>
      </w:r>
      <w:r w:rsidRPr="4ABE685C" w:rsidR="37E8BC4C">
        <w:rPr>
          <w:rFonts w:ascii="Calibri" w:hAnsi="Calibri" w:cs="Calibri"/>
          <w:sz w:val="24"/>
          <w:szCs w:val="24"/>
        </w:rPr>
        <w:t>ll’incarico</w:t>
      </w:r>
      <w:r w:rsidRPr="4ABE685C">
        <w:rPr>
          <w:rFonts w:ascii="Calibri" w:hAnsi="Calibri" w:cs="Calibri"/>
          <w:sz w:val="24"/>
          <w:szCs w:val="24"/>
        </w:rPr>
        <w:t xml:space="preserve"> </w:t>
      </w:r>
      <w:r w:rsidRPr="4ABE685C" w:rsidR="676875DF">
        <w:rPr>
          <w:rFonts w:ascii="Calibri" w:hAnsi="Calibri" w:cs="Calibri"/>
          <w:i/>
          <w:iCs/>
          <w:sz w:val="24"/>
          <w:szCs w:val="24"/>
        </w:rPr>
        <w:t>ad interim</w:t>
      </w:r>
      <w:r w:rsidRPr="4ABE685C" w:rsidR="676875DF">
        <w:rPr>
          <w:rFonts w:ascii="Calibri" w:hAnsi="Calibri" w:cs="Calibri"/>
          <w:sz w:val="24"/>
          <w:szCs w:val="24"/>
        </w:rPr>
        <w:t xml:space="preserve"> ad una fi</w:t>
      </w:r>
      <w:r w:rsidRPr="4ABE685C" w:rsidR="3027F7D6">
        <w:rPr>
          <w:rFonts w:ascii="Calibri" w:hAnsi="Calibri" w:cs="Calibri"/>
          <w:sz w:val="24"/>
          <w:szCs w:val="24"/>
        </w:rPr>
        <w:t>gura dirigenziale</w:t>
      </w:r>
      <w:r w:rsidRPr="4ABE685C" w:rsidR="4F7ED35E">
        <w:rPr>
          <w:rFonts w:ascii="Calibri" w:hAnsi="Calibri" w:cs="Calibri"/>
          <w:sz w:val="24"/>
          <w:szCs w:val="24"/>
        </w:rPr>
        <w:t>. Resta salv</w:t>
      </w:r>
      <w:r w:rsidRPr="4ABE685C" w:rsidR="05ED79A7">
        <w:rPr>
          <w:rFonts w:ascii="Calibri" w:hAnsi="Calibri" w:cs="Calibri"/>
          <w:sz w:val="24"/>
          <w:szCs w:val="24"/>
        </w:rPr>
        <w:t>a</w:t>
      </w:r>
      <w:r w:rsidRPr="4ABE685C" w:rsidR="4F7ED35E">
        <w:rPr>
          <w:rFonts w:ascii="Calibri" w:hAnsi="Calibri" w:cs="Calibri"/>
          <w:sz w:val="24"/>
          <w:szCs w:val="24"/>
        </w:rPr>
        <w:t xml:space="preserve"> l</w:t>
      </w:r>
      <w:r w:rsidRPr="4ABE685C" w:rsidR="6961B40E">
        <w:rPr>
          <w:rFonts w:ascii="Calibri" w:hAnsi="Calibri" w:cs="Calibri"/>
          <w:sz w:val="24"/>
          <w:szCs w:val="24"/>
        </w:rPr>
        <w:t>a</w:t>
      </w:r>
      <w:r w:rsidRPr="4ABE685C" w:rsidR="4F7ED35E">
        <w:rPr>
          <w:rFonts w:ascii="Calibri" w:hAnsi="Calibri" w:cs="Calibri"/>
          <w:sz w:val="24"/>
          <w:szCs w:val="24"/>
        </w:rPr>
        <w:t xml:space="preserve"> </w:t>
      </w:r>
      <w:r w:rsidRPr="4ABE685C" w:rsidR="61882B1A">
        <w:rPr>
          <w:rFonts w:ascii="Calibri" w:hAnsi="Calibri" w:cs="Calibri"/>
          <w:sz w:val="24"/>
          <w:szCs w:val="24"/>
        </w:rPr>
        <w:t xml:space="preserve">possibilità di avvalersi delle </w:t>
      </w:r>
      <w:r w:rsidRPr="4ABE685C" w:rsidR="4F7ED35E">
        <w:rPr>
          <w:rFonts w:ascii="Calibri" w:hAnsi="Calibri" w:cs="Calibri"/>
          <w:sz w:val="24"/>
          <w:szCs w:val="24"/>
        </w:rPr>
        <w:t>funzioni di delega</w:t>
      </w:r>
      <w:r w:rsidRPr="4ABE685C" w:rsidR="5359EC02">
        <w:rPr>
          <w:rFonts w:ascii="Calibri" w:hAnsi="Calibri" w:cs="Calibri"/>
          <w:sz w:val="24"/>
          <w:szCs w:val="24"/>
        </w:rPr>
        <w:t xml:space="preserve"> </w:t>
      </w:r>
      <w:r w:rsidRPr="4ABE685C" w:rsidR="71EDC5A8">
        <w:rPr>
          <w:rFonts w:ascii="Calibri" w:hAnsi="Calibri" w:cs="Calibri"/>
          <w:sz w:val="24"/>
          <w:szCs w:val="24"/>
        </w:rPr>
        <w:t xml:space="preserve">al Coordinatore del PN, così come </w:t>
      </w:r>
      <w:r w:rsidRPr="4ABE685C" w:rsidR="4F7ED35E">
        <w:rPr>
          <w:rFonts w:ascii="Calibri" w:hAnsi="Calibri" w:cs="Calibri"/>
          <w:sz w:val="24"/>
          <w:szCs w:val="24"/>
        </w:rPr>
        <w:t>previst</w:t>
      </w:r>
      <w:r w:rsidRPr="4ABE685C" w:rsidR="06103A29">
        <w:rPr>
          <w:rFonts w:ascii="Calibri" w:hAnsi="Calibri" w:cs="Calibri"/>
          <w:sz w:val="24"/>
          <w:szCs w:val="24"/>
        </w:rPr>
        <w:t>o</w:t>
      </w:r>
      <w:r w:rsidRPr="4ABE685C" w:rsidR="4F7ED35E">
        <w:rPr>
          <w:rFonts w:ascii="Calibri" w:hAnsi="Calibri" w:cs="Calibri"/>
          <w:sz w:val="24"/>
          <w:szCs w:val="24"/>
        </w:rPr>
        <w:t xml:space="preserve"> </w:t>
      </w:r>
      <w:r w:rsidRPr="4ABE685C" w:rsidR="4F32A285">
        <w:rPr>
          <w:rFonts w:ascii="Calibri" w:hAnsi="Calibri" w:cs="Calibri"/>
          <w:sz w:val="24"/>
          <w:szCs w:val="24"/>
        </w:rPr>
        <w:t>dal</w:t>
      </w:r>
      <w:r w:rsidRPr="4ABE685C" w:rsidR="4F7ED35E">
        <w:rPr>
          <w:rFonts w:ascii="Calibri" w:hAnsi="Calibri" w:cs="Calibri"/>
          <w:sz w:val="24"/>
          <w:szCs w:val="24"/>
        </w:rPr>
        <w:t xml:space="preserve"> Decreto AdG n. 1144/2023</w:t>
      </w:r>
      <w:r w:rsidRPr="4ABE685C" w:rsidR="52EA3BD5">
        <w:rPr>
          <w:rFonts w:ascii="Calibri" w:hAnsi="Calibri" w:cs="Calibri"/>
          <w:sz w:val="24"/>
          <w:szCs w:val="24"/>
        </w:rPr>
        <w:t xml:space="preserve"> e</w:t>
      </w:r>
      <w:r w:rsidRPr="4ABE685C" w:rsidR="4F7ED35E">
        <w:rPr>
          <w:rFonts w:ascii="Calibri" w:hAnsi="Calibri" w:cs="Calibri"/>
          <w:sz w:val="24"/>
          <w:szCs w:val="24"/>
        </w:rPr>
        <w:t xml:space="preserve"> rappresentat</w:t>
      </w:r>
      <w:r w:rsidRPr="4ABE685C" w:rsidR="26DC09A4">
        <w:rPr>
          <w:rFonts w:ascii="Calibri" w:hAnsi="Calibri" w:cs="Calibri"/>
          <w:sz w:val="24"/>
          <w:szCs w:val="24"/>
        </w:rPr>
        <w:t>o</w:t>
      </w:r>
      <w:r w:rsidRPr="4ABE685C" w:rsidR="4F7ED35E">
        <w:rPr>
          <w:rFonts w:ascii="Calibri" w:hAnsi="Calibri" w:cs="Calibri"/>
          <w:sz w:val="24"/>
          <w:szCs w:val="24"/>
        </w:rPr>
        <w:t xml:space="preserve"> al paragrafo</w:t>
      </w:r>
      <w:r w:rsidRPr="4ABE685C" w:rsidR="493365E8">
        <w:rPr>
          <w:rFonts w:ascii="Calibri" w:hAnsi="Calibri" w:cs="Calibri"/>
          <w:sz w:val="24"/>
          <w:szCs w:val="24"/>
        </w:rPr>
        <w:t xml:space="preserve"> 4.1</w:t>
      </w:r>
      <w:r w:rsidRPr="4ABE685C">
        <w:rPr>
          <w:rFonts w:ascii="Calibri" w:hAnsi="Calibri" w:cs="Calibri"/>
          <w:sz w:val="24"/>
          <w:szCs w:val="24"/>
        </w:rPr>
        <w:t>;</w:t>
      </w:r>
    </w:p>
    <w:p w:rsidR="00C7608D" w:rsidP="007F24DC" w:rsidRDefault="2F4D029E" w14:paraId="4E6E3632" w14:textId="77777777">
      <w:pPr>
        <w:pStyle w:val="ListParagraph"/>
        <w:numPr>
          <w:ilvl w:val="0"/>
          <w:numId w:val="41"/>
        </w:numPr>
        <w:spacing w:after="120" w:line="240" w:lineRule="auto"/>
        <w:jc w:val="both"/>
        <w:rPr>
          <w:rFonts w:ascii="Calibri" w:hAnsi="Calibri" w:cs="Calibri"/>
          <w:sz w:val="24"/>
          <w:szCs w:val="24"/>
        </w:rPr>
      </w:pPr>
      <w:r w:rsidRPr="4ABE685C">
        <w:rPr>
          <w:rFonts w:ascii="Calibri" w:hAnsi="Calibri" w:cs="Calibri"/>
          <w:sz w:val="24"/>
          <w:szCs w:val="24"/>
        </w:rPr>
        <w:t xml:space="preserve">in caso di </w:t>
      </w:r>
      <w:r w:rsidRPr="4ABE685C">
        <w:rPr>
          <w:rFonts w:ascii="Calibri" w:hAnsi="Calibri" w:cs="Calibri"/>
          <w:b/>
          <w:bCs/>
          <w:sz w:val="24"/>
          <w:szCs w:val="24"/>
        </w:rPr>
        <w:t>assenza e/o impedimento</w:t>
      </w:r>
      <w:r w:rsidRPr="4ABE685C">
        <w:rPr>
          <w:rFonts w:ascii="Calibri" w:hAnsi="Calibri" w:cs="Calibri"/>
          <w:sz w:val="24"/>
          <w:szCs w:val="24"/>
        </w:rPr>
        <w:t xml:space="preserve"> </w:t>
      </w:r>
      <w:r w:rsidRPr="4ABE685C" w:rsidR="4440A91E">
        <w:rPr>
          <w:rFonts w:ascii="Calibri" w:hAnsi="Calibri" w:cs="Calibri"/>
          <w:sz w:val="24"/>
          <w:szCs w:val="24"/>
        </w:rPr>
        <w:t xml:space="preserve">prolungato o di cessazione </w:t>
      </w:r>
      <w:r w:rsidRPr="4ABE685C">
        <w:rPr>
          <w:rFonts w:ascii="Calibri" w:hAnsi="Calibri" w:cs="Calibri"/>
          <w:sz w:val="24"/>
          <w:szCs w:val="24"/>
        </w:rPr>
        <w:t>de</w:t>
      </w:r>
      <w:r w:rsidRPr="4ABE685C" w:rsidR="45160DAE">
        <w:rPr>
          <w:rFonts w:ascii="Calibri" w:hAnsi="Calibri" w:cs="Calibri"/>
          <w:sz w:val="24"/>
          <w:szCs w:val="24"/>
        </w:rPr>
        <w:t>i</w:t>
      </w:r>
      <w:r w:rsidRPr="4ABE685C">
        <w:rPr>
          <w:rFonts w:ascii="Calibri" w:hAnsi="Calibri" w:cs="Calibri"/>
          <w:sz w:val="24"/>
          <w:szCs w:val="24"/>
        </w:rPr>
        <w:t xml:space="preserve"> </w:t>
      </w:r>
      <w:r w:rsidRPr="4ABE685C" w:rsidR="01C8AACD">
        <w:rPr>
          <w:rFonts w:ascii="Calibri" w:hAnsi="Calibri" w:cs="Calibri"/>
          <w:b/>
          <w:bCs/>
          <w:sz w:val="24"/>
          <w:szCs w:val="24"/>
        </w:rPr>
        <w:t>Responsabili delle strutture dell’AdG</w:t>
      </w:r>
      <w:r w:rsidRPr="4ABE685C" w:rsidR="01C8AACD">
        <w:rPr>
          <w:rFonts w:ascii="Calibri" w:hAnsi="Calibri" w:cs="Calibri"/>
          <w:sz w:val="24"/>
          <w:szCs w:val="24"/>
        </w:rPr>
        <w:t>, salvo diversa determinazione espressa, le funzioni si intendono assolte dal Dirigente</w:t>
      </w:r>
      <w:r w:rsidRPr="4ABE685C" w:rsidR="68521FF1">
        <w:rPr>
          <w:rFonts w:ascii="Calibri" w:hAnsi="Calibri" w:cs="Calibri"/>
          <w:sz w:val="24"/>
          <w:szCs w:val="24"/>
        </w:rPr>
        <w:t xml:space="preserve"> </w:t>
      </w:r>
      <w:r w:rsidRPr="4ABE685C" w:rsidR="2EF701D3">
        <w:rPr>
          <w:rFonts w:ascii="Calibri" w:hAnsi="Calibri" w:cs="Calibri"/>
          <w:sz w:val="24"/>
          <w:szCs w:val="24"/>
        </w:rPr>
        <w:t xml:space="preserve">del Servizio V dell’ex Segretariato generale, eccetto che per quelle funzioni per le quali prevale il rispetto del principio </w:t>
      </w:r>
      <w:r w:rsidRPr="4ABE685C" w:rsidR="6C6E8C12">
        <w:rPr>
          <w:rFonts w:ascii="Calibri" w:hAnsi="Calibri" w:cs="Calibri"/>
          <w:sz w:val="24"/>
          <w:szCs w:val="24"/>
        </w:rPr>
        <w:t>di separazione</w:t>
      </w:r>
      <w:r w:rsidRPr="4ABE685C" w:rsidR="2EF701D3">
        <w:rPr>
          <w:rFonts w:ascii="Calibri" w:hAnsi="Calibri" w:cs="Calibri"/>
          <w:sz w:val="24"/>
          <w:szCs w:val="24"/>
        </w:rPr>
        <w:t xml:space="preserve"> delle funz</w:t>
      </w:r>
      <w:r w:rsidRPr="4ABE685C" w:rsidR="763D15F4">
        <w:rPr>
          <w:rFonts w:ascii="Calibri" w:hAnsi="Calibri" w:cs="Calibri"/>
          <w:sz w:val="24"/>
          <w:szCs w:val="24"/>
        </w:rPr>
        <w:t>ioni</w:t>
      </w:r>
      <w:r w:rsidRPr="4ABE685C" w:rsidR="5514154E">
        <w:rPr>
          <w:rFonts w:ascii="Calibri" w:hAnsi="Calibri" w:cs="Calibri"/>
          <w:sz w:val="24"/>
          <w:szCs w:val="24"/>
        </w:rPr>
        <w:t xml:space="preserve"> </w:t>
      </w:r>
      <w:r w:rsidRPr="4ABE685C" w:rsidR="763D15F4">
        <w:rPr>
          <w:rFonts w:ascii="Calibri" w:hAnsi="Calibri" w:cs="Calibri"/>
          <w:sz w:val="24"/>
          <w:szCs w:val="24"/>
        </w:rPr>
        <w:t xml:space="preserve">(es. </w:t>
      </w:r>
      <w:r w:rsidRPr="4ABE685C" w:rsidR="2B76B4FB">
        <w:rPr>
          <w:rFonts w:ascii="Calibri" w:hAnsi="Calibri" w:cs="Calibri"/>
          <w:sz w:val="24"/>
          <w:szCs w:val="24"/>
        </w:rPr>
        <w:t>v</w:t>
      </w:r>
      <w:r w:rsidRPr="4ABE685C" w:rsidR="763D15F4">
        <w:rPr>
          <w:rFonts w:ascii="Calibri" w:hAnsi="Calibri" w:cs="Calibri"/>
          <w:sz w:val="24"/>
          <w:szCs w:val="24"/>
        </w:rPr>
        <w:t xml:space="preserve">erifiche di gestione per le quali l’AdG è </w:t>
      </w:r>
      <w:r w:rsidRPr="4ABE685C" w:rsidR="7C4A20CA">
        <w:rPr>
          <w:rFonts w:ascii="Calibri" w:hAnsi="Calibri" w:cs="Calibri"/>
          <w:sz w:val="24"/>
          <w:szCs w:val="24"/>
        </w:rPr>
        <w:t>B</w:t>
      </w:r>
      <w:r w:rsidRPr="4ABE685C" w:rsidR="763D15F4">
        <w:rPr>
          <w:rFonts w:ascii="Calibri" w:hAnsi="Calibri" w:cs="Calibri"/>
          <w:sz w:val="24"/>
          <w:szCs w:val="24"/>
        </w:rPr>
        <w:t>eneficiario</w:t>
      </w:r>
      <w:r w:rsidRPr="4ABE685C" w:rsidR="5E136EEE">
        <w:rPr>
          <w:rFonts w:ascii="Calibri" w:hAnsi="Calibri" w:cs="Calibri"/>
          <w:sz w:val="24"/>
          <w:szCs w:val="24"/>
        </w:rPr>
        <w:t>,</w:t>
      </w:r>
      <w:r w:rsidRPr="4ABE685C" w:rsidR="55A01527">
        <w:rPr>
          <w:rFonts w:ascii="Calibri" w:hAnsi="Calibri" w:cs="Calibri"/>
          <w:sz w:val="24"/>
          <w:szCs w:val="24"/>
        </w:rPr>
        <w:t xml:space="preserve"> etc.</w:t>
      </w:r>
      <w:r w:rsidRPr="4ABE685C" w:rsidR="4D0545F1">
        <w:rPr>
          <w:rFonts w:ascii="Calibri" w:hAnsi="Calibri" w:cs="Calibri"/>
          <w:sz w:val="24"/>
          <w:szCs w:val="24"/>
        </w:rPr>
        <w:t>)</w:t>
      </w:r>
      <w:r w:rsidRPr="4ABE685C" w:rsidR="2C9B7BB5">
        <w:rPr>
          <w:rFonts w:ascii="Calibri" w:hAnsi="Calibri" w:cs="Calibri"/>
          <w:sz w:val="24"/>
          <w:szCs w:val="24"/>
        </w:rPr>
        <w:t>, nonché in caso di conflitto di interessi, etc</w:t>
      </w:r>
      <w:r w:rsidRPr="4ABE685C" w:rsidR="585D5B97">
        <w:rPr>
          <w:rFonts w:ascii="Calibri" w:hAnsi="Calibri" w:cs="Calibri"/>
          <w:sz w:val="24"/>
          <w:szCs w:val="24"/>
        </w:rPr>
        <w:t>.</w:t>
      </w:r>
    </w:p>
    <w:p w:rsidRPr="00C7608D" w:rsidR="00010CBB" w:rsidP="00C7608D" w:rsidRDefault="0B997A6E" w14:paraId="537B9436" w14:textId="15573A8F">
      <w:pPr>
        <w:spacing w:after="120" w:line="240" w:lineRule="auto"/>
        <w:jc w:val="both"/>
        <w:rPr>
          <w:rFonts w:ascii="Calibri" w:hAnsi="Calibri" w:cs="Calibri"/>
          <w:sz w:val="24"/>
          <w:szCs w:val="24"/>
        </w:rPr>
      </w:pPr>
      <w:r w:rsidRPr="00C7608D">
        <w:rPr>
          <w:rFonts w:ascii="Calibri" w:hAnsi="Calibri" w:cs="Calibri"/>
          <w:sz w:val="24"/>
          <w:szCs w:val="24"/>
        </w:rPr>
        <w:t xml:space="preserve"> </w:t>
      </w:r>
      <w:r w:rsidRPr="00C7608D" w:rsidR="00010CBB">
        <w:rPr>
          <w:rFonts w:ascii="Calibri" w:hAnsi="Calibri" w:cs="Calibri"/>
          <w:sz w:val="24"/>
          <w:szCs w:val="24"/>
        </w:rPr>
        <w:br w:type="page"/>
      </w:r>
    </w:p>
    <w:p w:rsidRPr="00010CBB" w:rsidR="000E1037" w:rsidP="000F1943" w:rsidRDefault="51CC422B" w14:paraId="5BAE82FB" w14:textId="42C7471B">
      <w:pPr>
        <w:pStyle w:val="Heading1"/>
        <w:rPr>
          <w:sz w:val="32"/>
          <w:szCs w:val="32"/>
        </w:rPr>
      </w:pPr>
      <w:bookmarkStart w:name="_Toc190356102" w:id="18"/>
      <w:r w:rsidRPr="4ABE685C">
        <w:rPr>
          <w:sz w:val="32"/>
          <w:szCs w:val="32"/>
        </w:rPr>
        <w:t xml:space="preserve">LA </w:t>
      </w:r>
      <w:r w:rsidRPr="4ABE685C" w:rsidR="70EF5F45">
        <w:rPr>
          <w:sz w:val="32"/>
          <w:szCs w:val="32"/>
        </w:rPr>
        <w:t>GOVERNANCE DEL PROGRAMMA</w:t>
      </w:r>
      <w:bookmarkEnd w:id="18"/>
      <w:r w:rsidRPr="4ABE685C" w:rsidR="70EF5F45">
        <w:rPr>
          <w:sz w:val="32"/>
          <w:szCs w:val="32"/>
        </w:rPr>
        <w:t xml:space="preserve"> </w:t>
      </w:r>
    </w:p>
    <w:p w:rsidRPr="00664DCB" w:rsidR="096C6056" w:rsidP="003F49E5" w:rsidRDefault="096C6056" w14:paraId="38D53109" w14:textId="59EE3666">
      <w:pPr>
        <w:spacing w:after="120" w:line="240" w:lineRule="auto"/>
        <w:rPr>
          <w:rFonts w:ascii="Calibri" w:hAnsi="Calibri" w:cs="Calibri"/>
          <w:sz w:val="24"/>
          <w:szCs w:val="24"/>
        </w:rPr>
      </w:pPr>
      <w:r w:rsidRPr="00664DCB">
        <w:rPr>
          <w:rFonts w:ascii="Calibri" w:hAnsi="Calibri" w:cs="Calibri"/>
          <w:sz w:val="24"/>
          <w:szCs w:val="24"/>
        </w:rPr>
        <w:t>Oltre all’AdG e alle strutture da essa funzionalmente dipendenti per l’attuazione del PN, gli attori coinvolti nel sistema di relazioni sono rappresentati:</w:t>
      </w:r>
    </w:p>
    <w:p w:rsidRPr="00664DCB" w:rsidR="096C6056" w:rsidP="007F24DC" w:rsidRDefault="096C6056" w14:paraId="71CB48D2" w14:textId="595CFBDC">
      <w:pPr>
        <w:pStyle w:val="ListParagraph"/>
        <w:numPr>
          <w:ilvl w:val="0"/>
          <w:numId w:val="39"/>
        </w:numPr>
        <w:spacing w:after="120" w:line="240" w:lineRule="auto"/>
        <w:ind w:left="357" w:hanging="357"/>
        <w:contextualSpacing w:val="0"/>
        <w:jc w:val="both"/>
        <w:rPr>
          <w:rFonts w:ascii="Calibri" w:hAnsi="Calibri" w:cs="Calibri"/>
          <w:sz w:val="24"/>
          <w:szCs w:val="24"/>
        </w:rPr>
      </w:pPr>
      <w:r w:rsidRPr="00664DCB">
        <w:rPr>
          <w:rFonts w:ascii="Calibri" w:hAnsi="Calibri" w:cs="Calibri"/>
          <w:sz w:val="24"/>
          <w:szCs w:val="24"/>
        </w:rPr>
        <w:t xml:space="preserve">dalla </w:t>
      </w:r>
      <w:r w:rsidRPr="00664DCB">
        <w:rPr>
          <w:rFonts w:ascii="Calibri" w:hAnsi="Calibri" w:cs="Calibri"/>
          <w:b/>
          <w:bCs/>
          <w:sz w:val="24"/>
          <w:szCs w:val="24"/>
        </w:rPr>
        <w:t>Direzione Generale Politica regionale e urbana</w:t>
      </w:r>
      <w:r w:rsidRPr="00664DCB">
        <w:rPr>
          <w:rFonts w:ascii="Calibri" w:hAnsi="Calibri" w:cs="Calibri"/>
          <w:sz w:val="24"/>
          <w:szCs w:val="24"/>
        </w:rPr>
        <w:t xml:space="preserve"> della Commissione europea (DG REGIO), responsabile della politica dell’Unione europea in materia di regioni e città, attuata anche attraverso il Fondo Europeo di Sviluppo Regionale (FESR);</w:t>
      </w:r>
    </w:p>
    <w:p w:rsidR="096C6056" w:rsidP="007F24DC" w:rsidRDefault="5590A019" w14:paraId="6A129647" w14:textId="298216F6">
      <w:pPr>
        <w:pStyle w:val="ListParagraph"/>
        <w:numPr>
          <w:ilvl w:val="0"/>
          <w:numId w:val="39"/>
        </w:numPr>
        <w:spacing w:after="120" w:line="240" w:lineRule="auto"/>
        <w:ind w:left="357" w:hanging="357"/>
        <w:jc w:val="both"/>
        <w:rPr>
          <w:rFonts w:ascii="Calibri" w:hAnsi="Calibri" w:cs="Calibri"/>
          <w:sz w:val="24"/>
          <w:szCs w:val="24"/>
        </w:rPr>
      </w:pPr>
      <w:r w:rsidRPr="4ABE685C">
        <w:rPr>
          <w:rFonts w:ascii="Calibri" w:hAnsi="Calibri" w:cs="Calibri"/>
          <w:sz w:val="24"/>
          <w:szCs w:val="24"/>
        </w:rPr>
        <w:t>dall’</w:t>
      </w:r>
      <w:r w:rsidRPr="4ABE685C">
        <w:rPr>
          <w:rFonts w:ascii="Calibri" w:hAnsi="Calibri" w:cs="Calibri"/>
          <w:b/>
          <w:bCs/>
          <w:sz w:val="24"/>
          <w:szCs w:val="24"/>
        </w:rPr>
        <w:t>Autorità di Audit</w:t>
      </w:r>
      <w:r w:rsidRPr="4ABE685C">
        <w:rPr>
          <w:rFonts w:ascii="Calibri" w:hAnsi="Calibri" w:cs="Calibri"/>
          <w:sz w:val="24"/>
          <w:szCs w:val="24"/>
        </w:rPr>
        <w:t>, incardinata presso l’Ufficio XIV dell’Ispettorato Generale per i Rapporti finanziari con l'Unione Europea del Ministero dell’Economia e delle Finanze (MEF-IGRUE), coinvolta nell’assolvimento delle funzioni di cui all’art. 77 del Regolamento (UE) n. 2021/1060;</w:t>
      </w:r>
    </w:p>
    <w:p w:rsidRPr="006915F3" w:rsidR="00B84F73" w:rsidP="007F24DC" w:rsidRDefault="513E46D5" w14:paraId="75F4A046" w14:textId="77CB6F23">
      <w:pPr>
        <w:pStyle w:val="ListParagraph"/>
        <w:numPr>
          <w:ilvl w:val="0"/>
          <w:numId w:val="39"/>
        </w:numPr>
        <w:spacing w:after="120" w:line="240" w:lineRule="auto"/>
        <w:ind w:left="357" w:hanging="357"/>
        <w:jc w:val="both"/>
        <w:rPr>
          <w:rFonts w:ascii="Calibri" w:hAnsi="Calibri" w:cs="Calibri"/>
          <w:sz w:val="24"/>
          <w:szCs w:val="24"/>
        </w:rPr>
      </w:pPr>
      <w:r w:rsidRPr="4ABE685C">
        <w:rPr>
          <w:rFonts w:ascii="Calibri" w:hAnsi="Calibri" w:cs="Calibri"/>
          <w:sz w:val="24"/>
          <w:szCs w:val="24"/>
        </w:rPr>
        <w:t>dall’</w:t>
      </w:r>
      <w:r w:rsidRPr="4ABE685C">
        <w:rPr>
          <w:rFonts w:ascii="Calibri" w:hAnsi="Calibri" w:cs="Calibri"/>
          <w:b/>
          <w:bCs/>
          <w:sz w:val="24"/>
          <w:szCs w:val="24"/>
        </w:rPr>
        <w:t>Autorità contabile</w:t>
      </w:r>
      <w:r w:rsidRPr="4ABE685C" w:rsidR="1FAC0B70">
        <w:rPr>
          <w:rFonts w:ascii="Calibri" w:hAnsi="Calibri" w:cs="Calibri"/>
          <w:sz w:val="24"/>
          <w:szCs w:val="24"/>
        </w:rPr>
        <w:t>,</w:t>
      </w:r>
      <w:r w:rsidRPr="4ABE685C">
        <w:rPr>
          <w:rFonts w:ascii="Calibri" w:hAnsi="Calibri" w:cs="Calibri"/>
          <w:sz w:val="24"/>
          <w:szCs w:val="24"/>
        </w:rPr>
        <w:t xml:space="preserve"> </w:t>
      </w:r>
      <w:r w:rsidRPr="4ABE685C" w:rsidR="1FAC0B70">
        <w:rPr>
          <w:rFonts w:ascii="Calibri" w:hAnsi="Calibri" w:cs="Calibri"/>
          <w:sz w:val="24"/>
          <w:szCs w:val="24"/>
        </w:rPr>
        <w:t xml:space="preserve">incardinata </w:t>
      </w:r>
      <w:r w:rsidRPr="4ABE685C" w:rsidR="22813245">
        <w:rPr>
          <w:rFonts w:ascii="Calibri" w:hAnsi="Calibri" w:cs="Calibri"/>
          <w:sz w:val="24"/>
          <w:szCs w:val="24"/>
        </w:rPr>
        <w:t>presso la</w:t>
      </w:r>
      <w:r w:rsidRPr="4ABE685C" w:rsidR="1FAC0B70">
        <w:rPr>
          <w:rFonts w:ascii="Calibri" w:hAnsi="Calibri" w:cs="Calibri"/>
          <w:sz w:val="24"/>
          <w:szCs w:val="24"/>
        </w:rPr>
        <w:t xml:space="preserve"> Direzione Generale Bilancio</w:t>
      </w:r>
      <w:r w:rsidRPr="4ABE685C" w:rsidR="19B677E5">
        <w:rPr>
          <w:rFonts w:ascii="Calibri" w:hAnsi="Calibri" w:cs="Calibri"/>
          <w:sz w:val="24"/>
          <w:szCs w:val="24"/>
        </w:rPr>
        <w:t xml:space="preserve"> del </w:t>
      </w:r>
      <w:proofErr w:type="spellStart"/>
      <w:r w:rsidRPr="4ABE685C" w:rsidR="19B677E5">
        <w:rPr>
          <w:rFonts w:ascii="Calibri" w:hAnsi="Calibri" w:cs="Calibri"/>
          <w:sz w:val="24"/>
          <w:szCs w:val="24"/>
        </w:rPr>
        <w:t>MiC</w:t>
      </w:r>
      <w:proofErr w:type="spellEnd"/>
      <w:r w:rsidRPr="4ABE685C" w:rsidR="255171FD">
        <w:rPr>
          <w:rFonts w:ascii="Calibri" w:hAnsi="Calibri" w:cs="Calibri"/>
          <w:sz w:val="24"/>
          <w:szCs w:val="24"/>
        </w:rPr>
        <w:t>. In applicazione dell’art. 72, par. 2, del Reg. (UE) n. 2021/1060, la funzione contabile è stata affidata, in esecuzione del Decreto Ministeriale del 30 giugno 2020 n. 299, con nota AdG n.13630 del 19 aprile 2023 a un organismo diverso dall’Autorità di Gestione e, pertanto, assume il ruolo di Autorità del Programma, ai sensi dell’art. 71, par. 1, del medesimo Reg. (UE) n. 2021/1060</w:t>
      </w:r>
      <w:r w:rsidRPr="4ABE685C" w:rsidR="31074026">
        <w:rPr>
          <w:rFonts w:ascii="Calibri" w:hAnsi="Calibri" w:cs="Calibri"/>
          <w:sz w:val="24"/>
          <w:szCs w:val="24"/>
        </w:rPr>
        <w:t>;</w:t>
      </w:r>
    </w:p>
    <w:p w:rsidRPr="00664DCB" w:rsidR="096C6056" w:rsidP="007F24DC" w:rsidRDefault="096C6056" w14:paraId="2F3D38DB" w14:textId="56B2378F">
      <w:pPr>
        <w:pStyle w:val="ListParagraph"/>
        <w:numPr>
          <w:ilvl w:val="0"/>
          <w:numId w:val="39"/>
        </w:numPr>
        <w:spacing w:after="120" w:line="240" w:lineRule="auto"/>
        <w:ind w:left="357" w:hanging="357"/>
        <w:contextualSpacing w:val="0"/>
        <w:jc w:val="both"/>
        <w:rPr>
          <w:rFonts w:ascii="Calibri" w:hAnsi="Calibri" w:cs="Calibri"/>
          <w:sz w:val="24"/>
          <w:szCs w:val="24"/>
        </w:rPr>
      </w:pPr>
      <w:r w:rsidRPr="00664DCB">
        <w:rPr>
          <w:rFonts w:ascii="Calibri" w:hAnsi="Calibri" w:cs="Calibri"/>
          <w:sz w:val="24"/>
          <w:szCs w:val="24"/>
        </w:rPr>
        <w:t xml:space="preserve">dal </w:t>
      </w:r>
      <w:r w:rsidRPr="00664DCB">
        <w:rPr>
          <w:rFonts w:ascii="Calibri" w:hAnsi="Calibri" w:cs="Calibri"/>
          <w:b/>
          <w:bCs/>
          <w:sz w:val="24"/>
          <w:szCs w:val="24"/>
        </w:rPr>
        <w:t>Comitato di Sorveglianza</w:t>
      </w:r>
      <w:r w:rsidRPr="00664DCB">
        <w:rPr>
          <w:rFonts w:ascii="Calibri" w:hAnsi="Calibri" w:cs="Calibri"/>
          <w:sz w:val="24"/>
          <w:szCs w:val="24"/>
        </w:rPr>
        <w:t>, presieduto dall’AdG e coinvolto nell’assolvimento delle funzioni di cui all’art. 40 del Regolamento (UE) n. 2021/1060;</w:t>
      </w:r>
    </w:p>
    <w:p w:rsidRPr="00664DCB" w:rsidR="096C6056" w:rsidP="007F24DC" w:rsidRDefault="5590A019" w14:paraId="701B9828" w14:textId="6C444A0D">
      <w:pPr>
        <w:pStyle w:val="ListParagraph"/>
        <w:numPr>
          <w:ilvl w:val="0"/>
          <w:numId w:val="39"/>
        </w:numPr>
        <w:spacing w:after="120" w:line="240" w:lineRule="auto"/>
        <w:ind w:left="357" w:hanging="357"/>
        <w:jc w:val="both"/>
        <w:rPr>
          <w:rFonts w:ascii="Calibri" w:hAnsi="Calibri" w:cs="Calibri"/>
          <w:sz w:val="24"/>
          <w:szCs w:val="24"/>
        </w:rPr>
      </w:pPr>
      <w:r w:rsidRPr="4ABE685C">
        <w:rPr>
          <w:rFonts w:ascii="Calibri" w:hAnsi="Calibri" w:cs="Calibri"/>
          <w:sz w:val="24"/>
          <w:szCs w:val="24"/>
        </w:rPr>
        <w:t>dall’Ufficio IX dell’</w:t>
      </w:r>
      <w:r w:rsidRPr="4ABE685C">
        <w:rPr>
          <w:rFonts w:ascii="Calibri" w:hAnsi="Calibri" w:cs="Calibri"/>
          <w:b/>
          <w:bCs/>
          <w:sz w:val="24"/>
          <w:szCs w:val="24"/>
        </w:rPr>
        <w:t>Ispettorato Generale per i Rapporti finanziari con l'Unione Europea</w:t>
      </w:r>
      <w:r w:rsidRPr="4ABE685C">
        <w:rPr>
          <w:rFonts w:ascii="Calibri" w:hAnsi="Calibri" w:cs="Calibri"/>
          <w:sz w:val="24"/>
          <w:szCs w:val="24"/>
        </w:rPr>
        <w:t xml:space="preserve"> del Ministero dell’Economia e delle Finanze (MEF-IGRUE), che agisce in qualità di ente erogatore delle quote di finanziamento comunitario e di cofinanziamento nazionale, ivi compresi prefinanziamenti ed anticipazioni riguardanti il PN;</w:t>
      </w:r>
    </w:p>
    <w:p w:rsidR="5590A019" w:rsidP="007F24DC" w:rsidRDefault="5590A019" w14:paraId="46113690" w14:textId="5E3CD405">
      <w:pPr>
        <w:pStyle w:val="ListParagraph"/>
        <w:numPr>
          <w:ilvl w:val="0"/>
          <w:numId w:val="39"/>
        </w:numPr>
        <w:spacing w:after="120" w:line="240" w:lineRule="auto"/>
        <w:ind w:left="357" w:hanging="357"/>
        <w:jc w:val="both"/>
        <w:rPr>
          <w:rFonts w:ascii="Calibri" w:hAnsi="Calibri" w:cs="Calibri"/>
          <w:sz w:val="24"/>
          <w:szCs w:val="24"/>
        </w:rPr>
      </w:pPr>
      <w:r w:rsidRPr="4ABE685C">
        <w:rPr>
          <w:rFonts w:ascii="Calibri" w:hAnsi="Calibri" w:cs="Calibri"/>
          <w:sz w:val="24"/>
          <w:szCs w:val="24"/>
        </w:rPr>
        <w:t xml:space="preserve">dal </w:t>
      </w:r>
      <w:r w:rsidRPr="4ABE685C">
        <w:rPr>
          <w:rFonts w:ascii="Calibri" w:hAnsi="Calibri" w:cs="Calibri"/>
          <w:b/>
          <w:bCs/>
          <w:sz w:val="24"/>
          <w:szCs w:val="24"/>
        </w:rPr>
        <w:t xml:space="preserve">Dipartimento per le politiche di coesione e il Sud </w:t>
      </w:r>
      <w:r w:rsidRPr="4ABE685C">
        <w:rPr>
          <w:rFonts w:ascii="Calibri" w:hAnsi="Calibri" w:cs="Calibri"/>
          <w:sz w:val="24"/>
          <w:szCs w:val="24"/>
        </w:rPr>
        <w:t xml:space="preserve">della Presidenza del </w:t>
      </w:r>
      <w:r w:rsidRPr="4ABE685C" w:rsidR="3A91C933">
        <w:rPr>
          <w:rFonts w:ascii="Calibri" w:hAnsi="Calibri" w:cs="Calibri"/>
          <w:sz w:val="24"/>
          <w:szCs w:val="24"/>
        </w:rPr>
        <w:t>Consiglio dei ministri</w:t>
      </w:r>
      <w:r w:rsidRPr="4ABE685C">
        <w:rPr>
          <w:rFonts w:ascii="Calibri" w:hAnsi="Calibri" w:cs="Calibri"/>
          <w:sz w:val="24"/>
          <w:szCs w:val="24"/>
        </w:rPr>
        <w:t>, quale struttura di supporto al Presidente del Consiglio dei ministri che opera nell’area funzionale relativa alla promozione e al coordinamento delle politiche di coesione e delle politiche per il sud.</w:t>
      </w:r>
    </w:p>
    <w:p w:rsidR="00A46288" w:rsidP="00A46288" w:rsidRDefault="00A46288" w14:paraId="6B0354D6" w14:textId="77777777">
      <w:pPr>
        <w:pStyle w:val="ListParagraph"/>
        <w:spacing w:after="120" w:line="240" w:lineRule="auto"/>
        <w:ind w:left="357"/>
        <w:jc w:val="both"/>
        <w:rPr>
          <w:rFonts w:ascii="Calibri" w:hAnsi="Calibri" w:cs="Calibri"/>
          <w:sz w:val="24"/>
          <w:szCs w:val="24"/>
        </w:rPr>
      </w:pPr>
    </w:p>
    <w:p w:rsidR="00010CBB" w:rsidRDefault="00010CBB" w14:paraId="5E92B71E" w14:textId="77777777">
      <w:pPr>
        <w:rPr>
          <w:rFonts w:ascii="Calibri" w:hAnsi="Calibri" w:cs="Calibri"/>
          <w:sz w:val="24"/>
          <w:szCs w:val="24"/>
        </w:rPr>
      </w:pPr>
      <w:r>
        <w:rPr>
          <w:rFonts w:ascii="Calibri" w:hAnsi="Calibri" w:cs="Calibri"/>
          <w:sz w:val="24"/>
          <w:szCs w:val="24"/>
        </w:rPr>
        <w:br w:type="page"/>
      </w:r>
    </w:p>
    <w:p w:rsidRPr="009D1D0B" w:rsidR="000E1037" w:rsidP="00556EB2" w:rsidRDefault="70EF5F45" w14:paraId="66D37E44" w14:textId="4FAFE119">
      <w:pPr>
        <w:pStyle w:val="Heading2"/>
        <w:rPr>
          <w:sz w:val="28"/>
          <w:szCs w:val="28"/>
        </w:rPr>
      </w:pPr>
      <w:bookmarkStart w:name="_Toc190356103" w:id="19"/>
      <w:r w:rsidRPr="4ABE685C">
        <w:rPr>
          <w:sz w:val="28"/>
          <w:szCs w:val="28"/>
        </w:rPr>
        <w:t>I</w:t>
      </w:r>
      <w:r w:rsidRPr="4ABE685C" w:rsidR="0EFFD523">
        <w:rPr>
          <w:sz w:val="28"/>
          <w:szCs w:val="28"/>
        </w:rPr>
        <w:t>l coinvolgimento del Partenariato</w:t>
      </w:r>
      <w:bookmarkEnd w:id="19"/>
    </w:p>
    <w:p w:rsidRPr="002953E4" w:rsidR="24E56E9C" w:rsidP="008B23B5" w:rsidRDefault="24E56E9C" w14:paraId="6D1CC6A5" w14:textId="09E73181">
      <w:pPr>
        <w:spacing w:after="120" w:line="240" w:lineRule="auto"/>
        <w:jc w:val="both"/>
        <w:rPr>
          <w:rFonts w:ascii="Calibri" w:hAnsi="Calibri" w:cs="Calibri"/>
          <w:sz w:val="24"/>
          <w:szCs w:val="24"/>
        </w:rPr>
      </w:pPr>
      <w:r w:rsidRPr="002953E4">
        <w:rPr>
          <w:rFonts w:ascii="Calibri" w:hAnsi="Calibri" w:cs="Calibri"/>
          <w:sz w:val="24"/>
          <w:szCs w:val="24"/>
        </w:rPr>
        <w:t xml:space="preserve">Il PN Cultura 2021-2027, ai sensi dell’art. 22 del Regolamento (UE) 1060/2021, assicura il principio di governance multilivello prevedendo il coinvolgimento attivo del partenariato nelle attività di esecuzione, sorveglianza e valutazione del Programma. Conformemente alle disposizioni di cui all’art. 8 del suddetto regolamento, ed in considerazione delle specificità del PN, il partenariato include le autorità a livello nazionale, regionale e altre autorità pubbliche, le parti economiche e sociali, nonché gli organismi pertinenti che rappresentano la società civile. Il partenariato partecipa al monitoraggio del PN </w:t>
      </w:r>
      <w:r w:rsidRPr="002953E4" w:rsidR="00E94F39">
        <w:rPr>
          <w:rFonts w:ascii="Calibri" w:hAnsi="Calibri" w:cs="Calibri"/>
          <w:sz w:val="24"/>
          <w:szCs w:val="24"/>
        </w:rPr>
        <w:t>quale membro del</w:t>
      </w:r>
      <w:r w:rsidRPr="002953E4">
        <w:rPr>
          <w:rFonts w:ascii="Calibri" w:hAnsi="Calibri" w:cs="Calibri"/>
          <w:sz w:val="24"/>
          <w:szCs w:val="24"/>
        </w:rPr>
        <w:t xml:space="preserve"> Comitato di Sorveglianza, di cui l’AdG si avvale per le attività di supervisione del PN.</w:t>
      </w:r>
    </w:p>
    <w:p w:rsidRPr="009D1D0B" w:rsidR="000E1037" w:rsidP="000F1943" w:rsidRDefault="5291228C" w14:paraId="19220226" w14:textId="7ABF0A0D">
      <w:pPr>
        <w:pStyle w:val="Heading2"/>
        <w:rPr>
          <w:sz w:val="28"/>
          <w:szCs w:val="28"/>
        </w:rPr>
      </w:pPr>
      <w:bookmarkStart w:name="_Toc190356104" w:id="20"/>
      <w:r w:rsidRPr="4ABE685C">
        <w:rPr>
          <w:sz w:val="28"/>
          <w:szCs w:val="28"/>
        </w:rPr>
        <w:t xml:space="preserve">Il </w:t>
      </w:r>
      <w:r w:rsidRPr="4ABE685C" w:rsidR="0DF27037">
        <w:rPr>
          <w:sz w:val="28"/>
          <w:szCs w:val="28"/>
        </w:rPr>
        <w:t>C</w:t>
      </w:r>
      <w:r w:rsidRPr="4ABE685C">
        <w:rPr>
          <w:sz w:val="28"/>
          <w:szCs w:val="28"/>
        </w:rPr>
        <w:t>omitato di sorveglianza</w:t>
      </w:r>
      <w:bookmarkEnd w:id="20"/>
      <w:r w:rsidRPr="4ABE685C" w:rsidR="70EF5F45">
        <w:rPr>
          <w:sz w:val="28"/>
          <w:szCs w:val="28"/>
        </w:rPr>
        <w:t xml:space="preserve"> </w:t>
      </w:r>
    </w:p>
    <w:p w:rsidRPr="00956682" w:rsidR="6BCE0E26" w:rsidP="4ABE685C" w:rsidRDefault="6BCE0E26" w14:paraId="42E77842" w14:textId="26BE000F">
      <w:pPr>
        <w:shd w:val="clear" w:color="auto" w:fill="FFFFFF" w:themeFill="background1"/>
        <w:spacing w:before="120" w:after="120" w:line="240" w:lineRule="auto"/>
        <w:jc w:val="both"/>
        <w:rPr>
          <w:rFonts w:ascii="Calibri" w:hAnsi="Calibri" w:cs="Calibri" w:eastAsiaTheme="minorEastAsia"/>
          <w:color w:val="000000" w:themeColor="text1"/>
          <w:sz w:val="24"/>
          <w:szCs w:val="24"/>
        </w:rPr>
      </w:pPr>
      <w:r w:rsidRPr="00956682">
        <w:rPr>
          <w:rFonts w:ascii="Calibri" w:hAnsi="Calibri" w:cs="Calibri" w:eastAsiaTheme="minorEastAsia"/>
          <w:color w:val="000000" w:themeColor="text1"/>
          <w:sz w:val="24"/>
          <w:szCs w:val="24"/>
        </w:rPr>
        <w:t>Il Comitato di Sorveglianza del PN Cultura 2021-2027</w:t>
      </w:r>
      <w:r w:rsidRPr="00956682" w:rsidR="31893774">
        <w:rPr>
          <w:rFonts w:ascii="Calibri" w:hAnsi="Calibri" w:cs="Calibri" w:eastAsiaTheme="minorEastAsia"/>
          <w:color w:val="000000" w:themeColor="text1"/>
          <w:sz w:val="24"/>
          <w:szCs w:val="24"/>
        </w:rPr>
        <w:t>,</w:t>
      </w:r>
      <w:r w:rsidRPr="00956682" w:rsidR="518A7201">
        <w:rPr>
          <w:rFonts w:ascii="Calibri" w:hAnsi="Calibri" w:cs="Calibri" w:eastAsiaTheme="minorEastAsia"/>
          <w:color w:val="000000" w:themeColor="text1"/>
          <w:sz w:val="24"/>
          <w:szCs w:val="24"/>
        </w:rPr>
        <w:t xml:space="preserve"> </w:t>
      </w:r>
      <w:r w:rsidRPr="00956682" w:rsidR="2008B49E">
        <w:rPr>
          <w:rFonts w:ascii="Calibri" w:hAnsi="Calibri" w:cs="Calibri" w:eastAsiaTheme="minorEastAsia"/>
          <w:color w:val="000000" w:themeColor="text1"/>
          <w:sz w:val="24"/>
          <w:szCs w:val="24"/>
        </w:rPr>
        <w:t>l’organo</w:t>
      </w:r>
      <w:r w:rsidRPr="00956682" w:rsidR="48393643">
        <w:rPr>
          <w:rFonts w:ascii="Calibri" w:hAnsi="Calibri" w:cs="Calibri" w:eastAsiaTheme="minorEastAsia"/>
          <w:color w:val="000000" w:themeColor="text1"/>
          <w:sz w:val="24"/>
          <w:szCs w:val="24"/>
        </w:rPr>
        <w:t xml:space="preserve"> istituzionale preposto al controllo dei progressi compiuti nell’attuazione del Programma e nel conseguimento dei suoi obiettivi</w:t>
      </w:r>
      <w:r w:rsidRPr="00956682" w:rsidR="7CDF26DA">
        <w:rPr>
          <w:rFonts w:ascii="Calibri" w:hAnsi="Calibri" w:cs="Calibri" w:eastAsiaTheme="minorEastAsia"/>
          <w:color w:val="000000" w:themeColor="text1"/>
          <w:sz w:val="24"/>
          <w:szCs w:val="24"/>
        </w:rPr>
        <w:t xml:space="preserve">, è stato </w:t>
      </w:r>
      <w:r w:rsidRPr="00956682" w:rsidR="7CDF26DA">
        <w:rPr>
          <w:rFonts w:ascii="Calibri" w:hAnsi="Calibri" w:cs="Calibri" w:eastAsiaTheme="minorEastAsia"/>
          <w:b/>
          <w:bCs/>
          <w:color w:val="000000" w:themeColor="text1"/>
          <w:sz w:val="24"/>
          <w:szCs w:val="24"/>
        </w:rPr>
        <w:t xml:space="preserve">istituito </w:t>
      </w:r>
      <w:r w:rsidRPr="00956682" w:rsidR="3CD73DA7">
        <w:rPr>
          <w:rFonts w:ascii="Calibri" w:hAnsi="Calibri" w:cs="Calibri" w:eastAsiaTheme="minorEastAsia"/>
          <w:b/>
          <w:bCs/>
          <w:color w:val="000000" w:themeColor="text1"/>
          <w:sz w:val="24"/>
          <w:szCs w:val="24"/>
        </w:rPr>
        <w:t xml:space="preserve">con </w:t>
      </w:r>
      <w:r w:rsidRPr="00956682" w:rsidR="3CD73DA7">
        <w:rPr>
          <w:rFonts w:ascii="Calibri" w:hAnsi="Calibri" w:cs="Calibri" w:eastAsiaTheme="minorEastAsia"/>
          <w:color w:val="000000" w:themeColor="text1"/>
          <w:sz w:val="24"/>
          <w:szCs w:val="24"/>
        </w:rPr>
        <w:t>Decreto</w:t>
      </w:r>
      <w:r w:rsidRPr="00956682" w:rsidR="61E2E0A4">
        <w:rPr>
          <w:rFonts w:ascii="Calibri" w:hAnsi="Calibri" w:cs="Calibri" w:eastAsiaTheme="minorEastAsia"/>
          <w:color w:val="000000" w:themeColor="text1"/>
          <w:sz w:val="24"/>
          <w:szCs w:val="24"/>
        </w:rPr>
        <w:t xml:space="preserve"> AdG</w:t>
      </w:r>
      <w:r w:rsidRPr="00956682" w:rsidR="3CD73DA7">
        <w:rPr>
          <w:rFonts w:ascii="Calibri" w:hAnsi="Calibri" w:cs="Calibri" w:eastAsiaTheme="minorEastAsia"/>
          <w:color w:val="000000" w:themeColor="text1"/>
          <w:sz w:val="24"/>
          <w:szCs w:val="24"/>
        </w:rPr>
        <w:t xml:space="preserve"> </w:t>
      </w:r>
      <w:r w:rsidRPr="00956682" w:rsidR="0FD100FF">
        <w:rPr>
          <w:rFonts w:ascii="Calibri" w:hAnsi="Calibri" w:cs="Calibri" w:eastAsiaTheme="minorEastAsia"/>
          <w:color w:val="000000" w:themeColor="text1"/>
          <w:sz w:val="24"/>
          <w:szCs w:val="24"/>
        </w:rPr>
        <w:t xml:space="preserve">n. </w:t>
      </w:r>
      <w:r w:rsidRPr="00956682" w:rsidR="7CB8FD7E">
        <w:rPr>
          <w:rFonts w:ascii="Calibri" w:hAnsi="Calibri" w:cs="Calibri" w:eastAsiaTheme="minorEastAsia"/>
          <w:color w:val="000000" w:themeColor="text1"/>
          <w:sz w:val="24"/>
          <w:szCs w:val="24"/>
        </w:rPr>
        <w:t xml:space="preserve">1 </w:t>
      </w:r>
      <w:r w:rsidRPr="00956682" w:rsidR="0FD100FF">
        <w:rPr>
          <w:rFonts w:ascii="Calibri" w:hAnsi="Calibri" w:cs="Calibri" w:eastAsiaTheme="minorEastAsia"/>
          <w:color w:val="000000" w:themeColor="text1"/>
          <w:sz w:val="24"/>
          <w:szCs w:val="24"/>
        </w:rPr>
        <w:t>de</w:t>
      </w:r>
      <w:r w:rsidRPr="00956682" w:rsidR="7ADAABE5">
        <w:rPr>
          <w:rFonts w:ascii="Calibri" w:hAnsi="Calibri" w:cs="Calibri" w:eastAsiaTheme="minorEastAsia"/>
          <w:color w:val="000000" w:themeColor="text1"/>
          <w:sz w:val="24"/>
          <w:szCs w:val="24"/>
        </w:rPr>
        <w:t xml:space="preserve">l </w:t>
      </w:r>
      <w:r w:rsidRPr="00956682" w:rsidR="61E2E0A4">
        <w:rPr>
          <w:rFonts w:ascii="Calibri" w:hAnsi="Calibri" w:cs="Calibri" w:eastAsiaTheme="minorEastAsia"/>
          <w:color w:val="000000" w:themeColor="text1"/>
          <w:sz w:val="24"/>
          <w:szCs w:val="24"/>
        </w:rPr>
        <w:t xml:space="preserve">3 gennaio </w:t>
      </w:r>
      <w:r w:rsidRPr="00956682" w:rsidR="1AC36892">
        <w:rPr>
          <w:rFonts w:ascii="Calibri" w:hAnsi="Calibri" w:cs="Calibri" w:eastAsiaTheme="minorEastAsia"/>
          <w:color w:val="000000" w:themeColor="text1"/>
          <w:sz w:val="24"/>
          <w:szCs w:val="24"/>
        </w:rPr>
        <w:t>2023.</w:t>
      </w:r>
      <w:r w:rsidRPr="00956682" w:rsidR="11E8325D">
        <w:rPr>
          <w:rFonts w:ascii="Calibri" w:hAnsi="Calibri" w:cs="Calibri" w:eastAsiaTheme="minorEastAsia"/>
          <w:sz w:val="24"/>
          <w:szCs w:val="24"/>
        </w:rPr>
        <w:t xml:space="preserve"> </w:t>
      </w:r>
      <w:r w:rsidRPr="00956682" w:rsidR="39C01834">
        <w:rPr>
          <w:rFonts w:ascii="Calibri" w:hAnsi="Calibri" w:cs="Calibri" w:eastAsiaTheme="minorEastAsia"/>
          <w:sz w:val="24"/>
          <w:szCs w:val="24"/>
        </w:rPr>
        <w:t>S</w:t>
      </w:r>
      <w:r w:rsidRPr="00956682" w:rsidR="11E8325D">
        <w:rPr>
          <w:rFonts w:ascii="Calibri" w:hAnsi="Calibri" w:cs="Calibri" w:eastAsiaTheme="minorEastAsia"/>
          <w:sz w:val="24"/>
          <w:szCs w:val="24"/>
        </w:rPr>
        <w:t xml:space="preserve">uccessivamente </w:t>
      </w:r>
      <w:r w:rsidRPr="00956682" w:rsidR="28D7EF11">
        <w:rPr>
          <w:rFonts w:ascii="Calibri" w:hAnsi="Calibri" w:cs="Calibri" w:eastAsiaTheme="minorEastAsia"/>
          <w:sz w:val="24"/>
          <w:szCs w:val="24"/>
        </w:rPr>
        <w:t xml:space="preserve">è stato </w:t>
      </w:r>
      <w:r w:rsidRPr="00956682" w:rsidR="6D98BFA5">
        <w:rPr>
          <w:rFonts w:ascii="Calibri" w:hAnsi="Calibri" w:cs="Calibri" w:eastAsiaTheme="minorEastAsia"/>
          <w:sz w:val="24"/>
          <w:szCs w:val="24"/>
        </w:rPr>
        <w:t>emanato il</w:t>
      </w:r>
      <w:r w:rsidRPr="00956682" w:rsidR="2491F7B1">
        <w:rPr>
          <w:rFonts w:ascii="Calibri" w:hAnsi="Calibri" w:cs="Calibri" w:eastAsiaTheme="minorEastAsia"/>
          <w:sz w:val="24"/>
          <w:szCs w:val="24"/>
        </w:rPr>
        <w:t xml:space="preserve"> </w:t>
      </w:r>
      <w:r w:rsidRPr="00956682" w:rsidR="2491F7B1">
        <w:rPr>
          <w:rFonts w:ascii="Calibri" w:hAnsi="Calibri" w:cs="Calibri" w:eastAsiaTheme="minorEastAsia"/>
          <w:b/>
          <w:bCs/>
          <w:sz w:val="24"/>
          <w:szCs w:val="24"/>
        </w:rPr>
        <w:t xml:space="preserve">Decreto </w:t>
      </w:r>
      <w:r w:rsidRPr="00956682" w:rsidR="0848C1F3">
        <w:rPr>
          <w:rFonts w:ascii="Calibri" w:hAnsi="Calibri" w:cs="Calibri" w:eastAsiaTheme="minorEastAsia"/>
          <w:b/>
          <w:bCs/>
          <w:sz w:val="24"/>
          <w:szCs w:val="24"/>
        </w:rPr>
        <w:t xml:space="preserve">AdG </w:t>
      </w:r>
      <w:r w:rsidRPr="00956682" w:rsidR="7277B895">
        <w:rPr>
          <w:rFonts w:ascii="Calibri" w:hAnsi="Calibri" w:cs="Calibri" w:eastAsiaTheme="minorEastAsia"/>
          <w:b/>
          <w:bCs/>
          <w:sz w:val="24"/>
          <w:szCs w:val="24"/>
        </w:rPr>
        <w:t xml:space="preserve">n. </w:t>
      </w:r>
      <w:r w:rsidRPr="00956682" w:rsidR="6D90C434">
        <w:rPr>
          <w:rFonts w:ascii="Calibri" w:hAnsi="Calibri" w:cs="Calibri" w:eastAsiaTheme="minorEastAsia"/>
          <w:b/>
          <w:bCs/>
          <w:sz w:val="24"/>
          <w:szCs w:val="24"/>
        </w:rPr>
        <w:t xml:space="preserve">36 </w:t>
      </w:r>
      <w:r w:rsidRPr="00956682" w:rsidR="2491F7B1">
        <w:rPr>
          <w:rFonts w:ascii="Calibri" w:hAnsi="Calibri" w:cs="Calibri" w:eastAsiaTheme="minorEastAsia"/>
          <w:b/>
          <w:bCs/>
          <w:sz w:val="24"/>
          <w:szCs w:val="24"/>
        </w:rPr>
        <w:t xml:space="preserve">del 19 </w:t>
      </w:r>
      <w:r w:rsidRPr="00956682" w:rsidR="68E8F8A5">
        <w:rPr>
          <w:rFonts w:ascii="Calibri" w:hAnsi="Calibri" w:cs="Calibri" w:eastAsiaTheme="minorEastAsia"/>
          <w:b/>
          <w:bCs/>
          <w:sz w:val="24"/>
          <w:szCs w:val="24"/>
        </w:rPr>
        <w:t xml:space="preserve">gennaio </w:t>
      </w:r>
      <w:r w:rsidRPr="00956682" w:rsidR="77194251">
        <w:rPr>
          <w:rFonts w:ascii="Calibri" w:hAnsi="Calibri" w:cs="Calibri" w:eastAsiaTheme="minorEastAsia"/>
          <w:b/>
          <w:bCs/>
          <w:sz w:val="24"/>
          <w:szCs w:val="24"/>
        </w:rPr>
        <w:t xml:space="preserve">2023 </w:t>
      </w:r>
      <w:r w:rsidRPr="00956682" w:rsidR="77194251">
        <w:rPr>
          <w:rFonts w:ascii="Calibri" w:hAnsi="Calibri" w:cs="Calibri" w:eastAsiaTheme="minorEastAsia"/>
          <w:sz w:val="24"/>
          <w:szCs w:val="24"/>
        </w:rPr>
        <w:t>che</w:t>
      </w:r>
      <w:r w:rsidRPr="00956682" w:rsidR="68E8F8A5">
        <w:rPr>
          <w:rFonts w:ascii="Calibri" w:hAnsi="Calibri" w:cs="Calibri" w:eastAsiaTheme="minorEastAsia"/>
          <w:sz w:val="24"/>
          <w:szCs w:val="24"/>
        </w:rPr>
        <w:t xml:space="preserve"> </w:t>
      </w:r>
      <w:r w:rsidRPr="00956682" w:rsidR="41919429">
        <w:rPr>
          <w:rFonts w:ascii="Calibri" w:hAnsi="Calibri" w:cs="Calibri" w:eastAsiaTheme="minorEastAsia"/>
          <w:sz w:val="24"/>
          <w:szCs w:val="24"/>
        </w:rPr>
        <w:t>a</w:t>
      </w:r>
      <w:r w:rsidRPr="00956682" w:rsidR="68E8F8A5">
        <w:rPr>
          <w:rFonts w:ascii="Calibri" w:hAnsi="Calibri" w:cs="Calibri" w:eastAsiaTheme="minorEastAsia"/>
          <w:sz w:val="24"/>
          <w:szCs w:val="24"/>
        </w:rPr>
        <w:t xml:space="preserve">nnulla e sostituisce il </w:t>
      </w:r>
      <w:r w:rsidRPr="00956682" w:rsidR="28D7EF11">
        <w:rPr>
          <w:rFonts w:ascii="Calibri" w:hAnsi="Calibri" w:cs="Calibri" w:eastAsiaTheme="minorEastAsia"/>
          <w:sz w:val="24"/>
          <w:szCs w:val="24"/>
        </w:rPr>
        <w:t>precedente</w:t>
      </w:r>
      <w:r w:rsidRPr="00956682" w:rsidR="63F39EB7">
        <w:rPr>
          <w:rFonts w:ascii="Calibri" w:hAnsi="Calibri" w:cs="Calibri" w:eastAsiaTheme="minorEastAsia"/>
          <w:sz w:val="24"/>
          <w:szCs w:val="24"/>
        </w:rPr>
        <w:t>.</w:t>
      </w:r>
      <w:r w:rsidRPr="00956682" w:rsidR="7D23E253">
        <w:rPr>
          <w:rFonts w:ascii="Calibri" w:hAnsi="Calibri" w:cs="Calibri" w:eastAsiaTheme="minorEastAsia"/>
          <w:sz w:val="24"/>
          <w:szCs w:val="24"/>
        </w:rPr>
        <w:t xml:space="preserve"> </w:t>
      </w:r>
      <w:r w:rsidRPr="00956682" w:rsidR="4C27D700">
        <w:rPr>
          <w:rFonts w:ascii="Calibri" w:hAnsi="Calibri" w:cs="Calibri" w:eastAsiaTheme="minorEastAsia"/>
          <w:b/>
          <w:bCs/>
          <w:sz w:val="24"/>
          <w:szCs w:val="24"/>
        </w:rPr>
        <w:t>Le successive modifiche alla composizione e rappresentanza del Comitato</w:t>
      </w:r>
      <w:r w:rsidRPr="00956682" w:rsidR="4C27D700">
        <w:rPr>
          <w:rFonts w:ascii="Calibri" w:hAnsi="Calibri" w:cs="Calibri" w:eastAsiaTheme="minorEastAsia"/>
          <w:sz w:val="24"/>
          <w:szCs w:val="24"/>
        </w:rPr>
        <w:t xml:space="preserve"> e il relativo </w:t>
      </w:r>
      <w:r w:rsidRPr="00956682" w:rsidR="7FBC1237">
        <w:rPr>
          <w:rFonts w:ascii="Calibri" w:hAnsi="Calibri" w:cs="Calibri" w:eastAsiaTheme="minorEastAsia"/>
          <w:b/>
          <w:bCs/>
          <w:sz w:val="24"/>
          <w:szCs w:val="24"/>
        </w:rPr>
        <w:t>R</w:t>
      </w:r>
      <w:r w:rsidRPr="00956682" w:rsidR="4C27D700">
        <w:rPr>
          <w:rFonts w:ascii="Calibri" w:hAnsi="Calibri" w:cs="Calibri" w:eastAsiaTheme="minorEastAsia"/>
          <w:b/>
          <w:bCs/>
          <w:sz w:val="24"/>
          <w:szCs w:val="24"/>
        </w:rPr>
        <w:t>egolamento interno</w:t>
      </w:r>
      <w:r w:rsidRPr="00956682" w:rsidR="4C27D700">
        <w:rPr>
          <w:rFonts w:ascii="Calibri" w:hAnsi="Calibri" w:cs="Calibri" w:eastAsiaTheme="minorEastAsia"/>
          <w:sz w:val="24"/>
          <w:szCs w:val="24"/>
        </w:rPr>
        <w:t xml:space="preserve"> sono pubblicate nella</w:t>
      </w:r>
      <w:r w:rsidRPr="00956682" w:rsidR="421E73F8">
        <w:rPr>
          <w:rFonts w:ascii="Calibri" w:hAnsi="Calibri" w:cs="Calibri" w:eastAsiaTheme="minorEastAsia"/>
          <w:sz w:val="24"/>
          <w:szCs w:val="24"/>
        </w:rPr>
        <w:t xml:space="preserve"> sezione dedicata del sito</w:t>
      </w:r>
      <w:r w:rsidRPr="00956682" w:rsidR="4C27D700">
        <w:rPr>
          <w:rFonts w:ascii="Calibri" w:hAnsi="Calibri" w:cs="Calibri" w:eastAsiaTheme="minorEastAsia"/>
          <w:sz w:val="24"/>
          <w:szCs w:val="24"/>
        </w:rPr>
        <w:t xml:space="preserve"> </w:t>
      </w:r>
      <w:r w:rsidRPr="00956682" w:rsidR="0C89C9D0">
        <w:rPr>
          <w:rFonts w:ascii="Calibri" w:hAnsi="Calibri" w:cs="Calibri" w:eastAsiaTheme="minorEastAsia"/>
          <w:sz w:val="24"/>
          <w:szCs w:val="24"/>
        </w:rPr>
        <w:t xml:space="preserve">del PN Cultura 21-27 al seguente link: </w:t>
      </w:r>
      <w:hyperlink w:history="1" r:id="rId21">
        <w:r w:rsidRPr="00956682" w:rsidR="0C89C9D0">
          <w:rPr>
            <w:rStyle w:val="Hyperlink"/>
            <w:rFonts w:ascii="Calibri" w:hAnsi="Calibri" w:eastAsia="Calibri" w:cs="Calibri"/>
            <w:sz w:val="24"/>
            <w:szCs w:val="24"/>
          </w:rPr>
          <w:t>https://pncultura2127.cultura.gov.it/sorveglianza/</w:t>
        </w:r>
      </w:hyperlink>
      <w:r w:rsidRPr="00956682" w:rsidR="4C27D700">
        <w:rPr>
          <w:rFonts w:ascii="Calibri" w:hAnsi="Calibri" w:cs="Calibri" w:eastAsiaTheme="minorEastAsia"/>
          <w:sz w:val="24"/>
          <w:szCs w:val="24"/>
        </w:rPr>
        <w:t xml:space="preserve"> </w:t>
      </w:r>
    </w:p>
    <w:p w:rsidRPr="00956682" w:rsidR="7AD30BD6" w:rsidP="4ABE685C" w:rsidRDefault="7AD30BD6" w14:paraId="1E22A2B0" w14:textId="2337F970">
      <w:pPr>
        <w:shd w:val="clear" w:color="auto" w:fill="FFFFFF" w:themeFill="background1"/>
        <w:spacing w:before="120" w:after="120" w:line="240" w:lineRule="auto"/>
        <w:jc w:val="both"/>
        <w:rPr>
          <w:rFonts w:ascii="Calibri" w:hAnsi="Calibri" w:cs="Calibri" w:eastAsiaTheme="minorEastAsia"/>
          <w:color w:val="000000" w:themeColor="text1"/>
          <w:sz w:val="24"/>
          <w:szCs w:val="24"/>
        </w:rPr>
      </w:pPr>
      <w:r w:rsidRPr="00956682">
        <w:rPr>
          <w:rFonts w:ascii="Calibri" w:hAnsi="Calibri" w:cs="Calibri" w:eastAsiaTheme="minorEastAsia"/>
          <w:color w:val="000000" w:themeColor="text1"/>
          <w:sz w:val="24"/>
          <w:szCs w:val="24"/>
        </w:rPr>
        <w:t xml:space="preserve">La composizione del Comitato di Sorveglianza è stata definita assicurando, coerentemente con quanto previsto dall’art. 39 del Regolamento (UE) 2021/1060, un’equilibrata rappresentanza delle amministrazioni competenti e dei membri del partenariato globale al fine di assicurare una adeguata sorveglianza dello stato di attuazione del PN. </w:t>
      </w:r>
    </w:p>
    <w:p w:rsidRPr="00956682" w:rsidR="4593CEE1" w:rsidP="4ABE685C" w:rsidRDefault="4593CEE1" w14:paraId="6FBCCAF3" w14:textId="018F1CE0">
      <w:pPr>
        <w:pStyle w:val="FootnoteText"/>
        <w:jc w:val="both"/>
        <w:rPr>
          <w:rFonts w:ascii="Calibri" w:hAnsi="Calibri" w:cs="Calibri"/>
          <w:sz w:val="24"/>
          <w:szCs w:val="24"/>
        </w:rPr>
      </w:pPr>
      <w:r w:rsidRPr="00956682">
        <w:rPr>
          <w:rFonts w:ascii="Calibri" w:hAnsi="Calibri" w:cs="Calibri"/>
          <w:sz w:val="24"/>
          <w:szCs w:val="24"/>
        </w:rPr>
        <w:t xml:space="preserve">Il </w:t>
      </w:r>
      <w:r w:rsidRPr="00956682" w:rsidR="79CF36CE">
        <w:rPr>
          <w:rFonts w:ascii="Calibri" w:hAnsi="Calibri" w:cs="Calibri"/>
          <w:sz w:val="24"/>
          <w:szCs w:val="24"/>
        </w:rPr>
        <w:t>Nucleo di valutazione</w:t>
      </w:r>
      <w:r w:rsidRPr="00956682">
        <w:rPr>
          <w:rFonts w:ascii="Calibri" w:hAnsi="Calibri" w:cs="Calibri"/>
          <w:sz w:val="24"/>
          <w:szCs w:val="24"/>
        </w:rPr>
        <w:t xml:space="preserve"> e </w:t>
      </w:r>
      <w:r w:rsidRPr="00956682" w:rsidR="460B1147">
        <w:rPr>
          <w:rFonts w:ascii="Calibri" w:hAnsi="Calibri" w:cs="Calibri"/>
          <w:sz w:val="24"/>
          <w:szCs w:val="24"/>
        </w:rPr>
        <w:t>analisi per</w:t>
      </w:r>
      <w:r w:rsidRPr="00956682">
        <w:rPr>
          <w:rFonts w:ascii="Calibri" w:hAnsi="Calibri" w:cs="Calibri"/>
          <w:sz w:val="24"/>
          <w:szCs w:val="24"/>
        </w:rPr>
        <w:t xml:space="preserve"> </w:t>
      </w:r>
      <w:r w:rsidRPr="00956682" w:rsidR="66AB6B95">
        <w:rPr>
          <w:rFonts w:ascii="Calibri" w:hAnsi="Calibri" w:cs="Calibri"/>
          <w:sz w:val="24"/>
          <w:szCs w:val="24"/>
        </w:rPr>
        <w:t>la programmazione</w:t>
      </w:r>
      <w:r w:rsidRPr="00956682">
        <w:rPr>
          <w:rFonts w:ascii="Calibri" w:hAnsi="Calibri" w:cs="Calibri"/>
          <w:sz w:val="24"/>
          <w:szCs w:val="24"/>
        </w:rPr>
        <w:t xml:space="preserve"> (NUVAP), di cui all'art. 1, comma 2, del decreto del </w:t>
      </w:r>
      <w:r w:rsidRPr="00956682" w:rsidR="23208110">
        <w:rPr>
          <w:rFonts w:ascii="Calibri" w:hAnsi="Calibri" w:cs="Calibri"/>
          <w:sz w:val="24"/>
          <w:szCs w:val="24"/>
        </w:rPr>
        <w:t>Presidente del</w:t>
      </w:r>
      <w:r w:rsidRPr="00956682">
        <w:rPr>
          <w:rFonts w:ascii="Calibri" w:hAnsi="Calibri" w:cs="Calibri"/>
          <w:sz w:val="24"/>
          <w:szCs w:val="24"/>
        </w:rPr>
        <w:t xml:space="preserve"> Consiglio dei ministri 19 novembre 2014 </w:t>
      </w:r>
      <w:r w:rsidRPr="00956682">
        <w:rPr>
          <w:rFonts w:ascii="Calibri" w:hAnsi="Calibri" w:cs="Calibri"/>
          <w:b/>
          <w:bCs/>
          <w:sz w:val="24"/>
          <w:szCs w:val="24"/>
        </w:rPr>
        <w:t xml:space="preserve">è ridenominato </w:t>
      </w:r>
      <w:r w:rsidRPr="00956682">
        <w:rPr>
          <w:rFonts w:ascii="Calibri" w:hAnsi="Calibri" w:cs="Calibri"/>
          <w:sz w:val="24"/>
          <w:szCs w:val="24"/>
        </w:rPr>
        <w:t>«Nucleo per le politiche di coesione» (</w:t>
      </w:r>
      <w:r w:rsidRPr="00956682">
        <w:rPr>
          <w:rFonts w:ascii="Calibri" w:hAnsi="Calibri" w:cs="Calibri"/>
          <w:b/>
          <w:bCs/>
          <w:sz w:val="24"/>
          <w:szCs w:val="24"/>
        </w:rPr>
        <w:t xml:space="preserve">NUPC) </w:t>
      </w:r>
      <w:r w:rsidRPr="00956682">
        <w:rPr>
          <w:rFonts w:ascii="Calibri" w:hAnsi="Calibri" w:cs="Calibri"/>
          <w:sz w:val="24"/>
          <w:szCs w:val="24"/>
        </w:rPr>
        <w:t>e riorganizzato   secondo   le disposizioni del DPCM del 15 gennaio 2024.</w:t>
      </w:r>
    </w:p>
    <w:p w:rsidRPr="00956682" w:rsidR="4593CEE1" w:rsidP="4ABE685C" w:rsidRDefault="4593CEE1" w14:paraId="30ABE0DB" w14:textId="4C1E9AA6">
      <w:pPr>
        <w:pStyle w:val="FootnoteText"/>
        <w:jc w:val="both"/>
        <w:rPr>
          <w:rFonts w:ascii="Calibri" w:hAnsi="Calibri" w:cs="Calibri"/>
          <w:sz w:val="24"/>
          <w:szCs w:val="24"/>
        </w:rPr>
      </w:pPr>
      <w:r w:rsidRPr="00956682">
        <w:rPr>
          <w:rFonts w:ascii="Calibri" w:hAnsi="Calibri" w:cs="Calibri"/>
          <w:sz w:val="24"/>
          <w:szCs w:val="24"/>
        </w:rPr>
        <w:t xml:space="preserve">Il </w:t>
      </w:r>
      <w:r w:rsidRPr="00956682">
        <w:rPr>
          <w:rFonts w:ascii="Calibri" w:hAnsi="Calibri" w:cs="Calibri"/>
          <w:b/>
          <w:bCs/>
          <w:sz w:val="24"/>
          <w:szCs w:val="24"/>
        </w:rPr>
        <w:t>NUPC</w:t>
      </w:r>
      <w:r w:rsidRPr="00956682">
        <w:rPr>
          <w:rFonts w:ascii="Calibri" w:hAnsi="Calibri" w:cs="Calibri"/>
          <w:sz w:val="24"/>
          <w:szCs w:val="24"/>
        </w:rPr>
        <w:t xml:space="preserve"> opera a supporto delle attività del Dipartimento per le politiche di coesione e per il Sud della Presidenza del Consiglio dei ministri. Al NUPC sono state trasferite, le funzioni e </w:t>
      </w:r>
      <w:r w:rsidRPr="00956682" w:rsidR="0866BB08">
        <w:rPr>
          <w:rFonts w:ascii="Calibri" w:hAnsi="Calibri" w:cs="Calibri"/>
          <w:sz w:val="24"/>
          <w:szCs w:val="24"/>
        </w:rPr>
        <w:t>le attività</w:t>
      </w:r>
      <w:r w:rsidRPr="00956682">
        <w:rPr>
          <w:rFonts w:ascii="Calibri" w:hAnsi="Calibri" w:cs="Calibri"/>
          <w:sz w:val="24"/>
          <w:szCs w:val="24"/>
        </w:rPr>
        <w:t xml:space="preserve"> attribuite al Nucleo di verifica e controllo (NUVEC), di cui all'art. 1, comma 3, del decreto del </w:t>
      </w:r>
      <w:r w:rsidRPr="00956682" w:rsidR="3FC03A93">
        <w:rPr>
          <w:rFonts w:ascii="Calibri" w:hAnsi="Calibri" w:cs="Calibri"/>
          <w:sz w:val="24"/>
          <w:szCs w:val="24"/>
        </w:rPr>
        <w:t xml:space="preserve">Presidente </w:t>
      </w:r>
      <w:r w:rsidRPr="00956682" w:rsidR="3533C478">
        <w:rPr>
          <w:rFonts w:ascii="Calibri" w:hAnsi="Calibri" w:cs="Calibri"/>
          <w:sz w:val="24"/>
          <w:szCs w:val="24"/>
        </w:rPr>
        <w:t>del Consiglio</w:t>
      </w:r>
      <w:r w:rsidRPr="00956682">
        <w:rPr>
          <w:rFonts w:ascii="Calibri" w:hAnsi="Calibri" w:cs="Calibri"/>
          <w:sz w:val="24"/>
          <w:szCs w:val="24"/>
        </w:rPr>
        <w:t xml:space="preserve"> dei ministri 19 novembre 2014</w:t>
      </w:r>
    </w:p>
    <w:p w:rsidRPr="00956682" w:rsidR="423BFA17" w:rsidP="4ABE685C" w:rsidRDefault="75D43573" w14:paraId="1FA4C9D8" w14:textId="1768AB20">
      <w:pPr>
        <w:shd w:val="clear" w:color="auto" w:fill="FFFFFF" w:themeFill="background1"/>
        <w:spacing w:before="120" w:after="120" w:line="240" w:lineRule="auto"/>
        <w:jc w:val="both"/>
        <w:rPr>
          <w:rFonts w:ascii="Calibri" w:hAnsi="Calibri" w:cs="Calibri"/>
          <w:color w:val="000000" w:themeColor="text1"/>
          <w:sz w:val="24"/>
          <w:szCs w:val="24"/>
        </w:rPr>
      </w:pPr>
      <w:r w:rsidRPr="00956682">
        <w:rPr>
          <w:rFonts w:ascii="Calibri" w:hAnsi="Calibri" w:cs="Calibri" w:eastAsiaTheme="minorEastAsia"/>
          <w:color w:val="000000" w:themeColor="text1"/>
          <w:sz w:val="24"/>
          <w:szCs w:val="24"/>
        </w:rPr>
        <w:t xml:space="preserve">Il </w:t>
      </w:r>
      <w:r w:rsidRPr="00956682">
        <w:rPr>
          <w:rFonts w:ascii="Calibri" w:hAnsi="Calibri" w:cs="Calibri" w:eastAsiaTheme="minorEastAsia"/>
          <w:b/>
          <w:bCs/>
          <w:color w:val="000000" w:themeColor="text1"/>
          <w:sz w:val="24"/>
          <w:szCs w:val="24"/>
        </w:rPr>
        <w:t>Comitato</w:t>
      </w:r>
      <w:r w:rsidRPr="00956682">
        <w:rPr>
          <w:rFonts w:ascii="Calibri" w:hAnsi="Calibri" w:cs="Calibri" w:eastAsiaTheme="minorEastAsia"/>
          <w:color w:val="000000" w:themeColor="text1"/>
          <w:sz w:val="24"/>
          <w:szCs w:val="24"/>
        </w:rPr>
        <w:t xml:space="preserve"> di Sorveglianza </w:t>
      </w:r>
      <w:r w:rsidRPr="00956682">
        <w:rPr>
          <w:rFonts w:ascii="Calibri" w:hAnsi="Calibri" w:cs="Calibri" w:eastAsiaTheme="minorEastAsia"/>
          <w:b/>
          <w:bCs/>
          <w:color w:val="000000" w:themeColor="text1"/>
          <w:sz w:val="24"/>
          <w:szCs w:val="24"/>
        </w:rPr>
        <w:t>è convocato almeno una volta l’anno</w:t>
      </w:r>
      <w:r w:rsidRPr="00956682">
        <w:rPr>
          <w:rFonts w:ascii="Calibri" w:hAnsi="Calibri" w:cs="Calibri" w:eastAsiaTheme="minorEastAsia"/>
          <w:color w:val="000000" w:themeColor="text1"/>
          <w:sz w:val="24"/>
          <w:szCs w:val="24"/>
        </w:rPr>
        <w:t xml:space="preserve"> su iniziativa del Presidente o su richiesta della maggioranza semplice dei suoi membri, in caso di situazioni di necessità debitamente motivate, per l’esame di tutte le questioni che incidono sull’avanzamento e sul conseguimento degli obiettivi del Programma.</w:t>
      </w:r>
    </w:p>
    <w:p w:rsidRPr="00956682" w:rsidR="23DF68EB" w:rsidP="0D4B98D0" w:rsidRDefault="0E2C01F9" w14:paraId="13331197" w14:textId="3CF6F591">
      <w:pPr>
        <w:shd w:val="clear" w:color="auto" w:fill="FFFFFF" w:themeFill="background1"/>
        <w:spacing w:before="120" w:after="120" w:line="240" w:lineRule="auto"/>
        <w:jc w:val="both"/>
        <w:rPr>
          <w:rFonts w:ascii="Calibri" w:hAnsi="Calibri" w:eastAsia="Calibri" w:cs="Calibri"/>
          <w:color w:val="000000" w:themeColor="text1"/>
          <w:sz w:val="24"/>
          <w:szCs w:val="24"/>
        </w:rPr>
      </w:pPr>
      <w:r w:rsidRPr="00956682">
        <w:rPr>
          <w:rFonts w:ascii="Calibri" w:hAnsi="Calibri" w:eastAsia="Calibri" w:cs="Calibri"/>
          <w:color w:val="000000" w:themeColor="text1"/>
          <w:sz w:val="24"/>
          <w:szCs w:val="24"/>
        </w:rPr>
        <w:t>Il Comitato di Sorveglianza è preposto al controllo del Programma al fine di esaminare e valutare l’attuazione e i progressi compiuti nel conseguimento dei suoi obiettivi. A tal fine il Comitato svolge le funzioni indicate nell’articolo 40 del Regolamento (UE) 2021/1060, nell’Accordo di Partenariato Italia 2021- 2027 e quelle previste dal presente regolamento.</w:t>
      </w:r>
    </w:p>
    <w:p w:rsidRPr="00956682" w:rsidR="423BFA17" w:rsidP="4ABE685C" w:rsidRDefault="792EE55B" w14:paraId="1CBF95D1" w14:textId="16391DB1">
      <w:pPr>
        <w:shd w:val="clear" w:color="auto" w:fill="FFFFFF" w:themeFill="background1"/>
        <w:spacing w:before="120" w:after="120" w:line="240" w:lineRule="auto"/>
        <w:jc w:val="both"/>
        <w:rPr>
          <w:rFonts w:ascii="Calibri" w:hAnsi="Calibri" w:cs="Calibri" w:eastAsiaTheme="minorEastAsia"/>
          <w:color w:val="555555"/>
          <w:sz w:val="24"/>
          <w:szCs w:val="24"/>
        </w:rPr>
      </w:pPr>
      <w:r w:rsidRPr="00956682">
        <w:rPr>
          <w:rFonts w:ascii="Calibri" w:hAnsi="Calibri" w:cs="Calibri" w:eastAsiaTheme="minorEastAsia"/>
          <w:color w:val="000000" w:themeColor="text1"/>
          <w:sz w:val="24"/>
          <w:szCs w:val="24"/>
        </w:rPr>
        <w:t>Come previsto</w:t>
      </w:r>
      <w:r w:rsidRPr="00956682" w:rsidR="61615150">
        <w:rPr>
          <w:rFonts w:ascii="Calibri" w:hAnsi="Calibri" w:cs="Calibri" w:eastAsiaTheme="minorEastAsia"/>
          <w:color w:val="000000" w:themeColor="text1"/>
          <w:sz w:val="24"/>
          <w:szCs w:val="24"/>
        </w:rPr>
        <w:t xml:space="preserve"> dall’art. 3 del Regolamento interno in conformità con </w:t>
      </w:r>
      <w:r w:rsidRPr="00956682" w:rsidR="6D6BFAE5">
        <w:rPr>
          <w:rFonts w:ascii="Calibri" w:hAnsi="Calibri" w:cs="Calibri" w:eastAsiaTheme="minorEastAsia"/>
          <w:color w:val="000000" w:themeColor="text1"/>
          <w:sz w:val="24"/>
          <w:szCs w:val="24"/>
        </w:rPr>
        <w:t xml:space="preserve">l’art. 40 del Regolamento (UE) 2021/1060, il </w:t>
      </w:r>
      <w:proofErr w:type="spellStart"/>
      <w:r w:rsidRPr="00956682" w:rsidR="72378FA6">
        <w:rPr>
          <w:rFonts w:ascii="Calibri" w:hAnsi="Calibri" w:cs="Calibri" w:eastAsiaTheme="minorEastAsia"/>
          <w:color w:val="000000" w:themeColor="text1"/>
          <w:sz w:val="24"/>
          <w:szCs w:val="24"/>
        </w:rPr>
        <w:t>CdS</w:t>
      </w:r>
      <w:proofErr w:type="spellEnd"/>
      <w:r w:rsidRPr="00956682" w:rsidR="6D6BFAE5">
        <w:rPr>
          <w:rFonts w:ascii="Calibri" w:hAnsi="Calibri" w:cs="Calibri" w:eastAsiaTheme="minorEastAsia"/>
          <w:color w:val="000000" w:themeColor="text1"/>
          <w:sz w:val="24"/>
          <w:szCs w:val="24"/>
        </w:rPr>
        <w:t xml:space="preserve"> </w:t>
      </w:r>
      <w:r w:rsidRPr="00956682" w:rsidR="3499DC58">
        <w:rPr>
          <w:rFonts w:ascii="Calibri" w:hAnsi="Calibri" w:cs="Calibri" w:eastAsiaTheme="minorEastAsia"/>
          <w:b/>
          <w:bCs/>
          <w:color w:val="000000" w:themeColor="text1"/>
          <w:sz w:val="24"/>
          <w:szCs w:val="24"/>
        </w:rPr>
        <w:t>esamina</w:t>
      </w:r>
      <w:r w:rsidRPr="00956682" w:rsidR="3499DC58">
        <w:rPr>
          <w:rFonts w:ascii="Calibri" w:hAnsi="Calibri" w:cs="Calibri" w:eastAsiaTheme="minorEastAsia"/>
          <w:color w:val="000000" w:themeColor="text1"/>
          <w:sz w:val="24"/>
          <w:szCs w:val="24"/>
        </w:rPr>
        <w:t>:</w:t>
      </w:r>
    </w:p>
    <w:p w:rsidRPr="00956682" w:rsidR="00927E13" w:rsidP="007F24DC" w:rsidRDefault="64764B35" w14:paraId="0F62D8D1" w14:textId="5AAE0630">
      <w:pPr>
        <w:pStyle w:val="ListParagraph"/>
        <w:numPr>
          <w:ilvl w:val="0"/>
          <w:numId w:val="12"/>
        </w:numPr>
        <w:spacing w:before="120" w:after="120" w:line="240" w:lineRule="auto"/>
        <w:jc w:val="both"/>
        <w:rPr>
          <w:rFonts w:ascii="Calibri" w:hAnsi="Calibri" w:cs="Calibri"/>
          <w:color w:val="000000" w:themeColor="text1"/>
          <w:sz w:val="24"/>
          <w:szCs w:val="24"/>
        </w:rPr>
      </w:pPr>
      <w:r w:rsidRPr="00956682">
        <w:rPr>
          <w:rFonts w:ascii="Calibri" w:hAnsi="Calibri" w:cs="Calibri"/>
          <w:sz w:val="24"/>
          <w:szCs w:val="24"/>
        </w:rPr>
        <w:t xml:space="preserve">i progressi compiuti nell’attuazione del programma e nel conseguimento dei target intermedi e dei target finali; </w:t>
      </w:r>
    </w:p>
    <w:p w:rsidRPr="00956682" w:rsidR="00927E13" w:rsidP="007F24DC" w:rsidRDefault="71AFB26F" w14:paraId="66E64517" w14:textId="08A9C703">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tutte le questioni che incidono sulla performance del programma e le misure adottate per farvi fronte;</w:t>
      </w:r>
    </w:p>
    <w:p w:rsidRPr="00956682" w:rsidR="00927E13" w:rsidP="007F24DC" w:rsidRDefault="71AFB26F" w14:paraId="6E8B1238" w14:textId="34D8580F">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il contributo del programma al superamento delle sfide individuate nelle pertinenti raccomandazioni specifiche per paese che sono connesse all’attuazione del programma;</w:t>
      </w:r>
    </w:p>
    <w:p w:rsidRPr="00956682" w:rsidR="00927E13" w:rsidP="007F24DC" w:rsidRDefault="71AFB26F" w14:paraId="5892A0B6" w14:textId="751CC950">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gli elementi della valutazione ex ante elencati all’articolo 58, paragrafo 3, e il documento strategico di cui all’articolo 59, paragrafo 1</w:t>
      </w:r>
      <w:r w:rsidRPr="00956682" w:rsidR="1E097BAD">
        <w:rPr>
          <w:rFonts w:ascii="Calibri" w:hAnsi="Calibri" w:cs="Calibri"/>
          <w:sz w:val="24"/>
          <w:szCs w:val="24"/>
        </w:rPr>
        <w:t>, relativi al sostegno erogato mediante strumenti finanziari</w:t>
      </w:r>
      <w:r w:rsidRPr="00956682">
        <w:rPr>
          <w:rFonts w:ascii="Calibri" w:hAnsi="Calibri" w:cs="Calibri"/>
          <w:sz w:val="24"/>
          <w:szCs w:val="24"/>
        </w:rPr>
        <w:t>;</w:t>
      </w:r>
    </w:p>
    <w:p w:rsidRPr="00956682" w:rsidR="00927E13" w:rsidP="007F24DC" w:rsidRDefault="71AFB26F" w14:paraId="747B0677" w14:textId="260AE8AF">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i progressi compiuti nell’effettuare le valutazioni e le sintesi delle valutazioni, nonché l’eventuale seguito dato agli esiti delle stesse;</w:t>
      </w:r>
    </w:p>
    <w:p w:rsidRPr="00956682" w:rsidR="00927E13" w:rsidP="007F24DC" w:rsidRDefault="71AFB26F" w14:paraId="3020C8C0" w14:textId="4179ED0F">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l’attuazione di azioni di comunicazione e visibilità;</w:t>
      </w:r>
    </w:p>
    <w:p w:rsidRPr="00956682" w:rsidR="00927E13" w:rsidP="007F24DC" w:rsidRDefault="71AFB26F" w14:paraId="05C6020E" w14:textId="3373171C">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i progressi compiuti nell’attuare operazioni di importanza strategica;</w:t>
      </w:r>
    </w:p>
    <w:p w:rsidRPr="00956682" w:rsidR="00927E13" w:rsidP="007F24DC" w:rsidRDefault="71AFB26F" w14:paraId="74A9B933" w14:textId="6584D960">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il soddisfacimento delle condizioni abilitanti e la loro applicazione durante l’intero periodo di programmazione;</w:t>
      </w:r>
    </w:p>
    <w:p w:rsidRPr="00956682" w:rsidR="00927E13" w:rsidP="007F24DC" w:rsidRDefault="71AFB26F" w14:paraId="65E3C55F" w14:textId="030852B2">
      <w:pPr>
        <w:pStyle w:val="ListParagraph"/>
        <w:numPr>
          <w:ilvl w:val="0"/>
          <w:numId w:val="12"/>
        </w:numPr>
        <w:spacing w:before="120" w:after="120" w:line="240" w:lineRule="auto"/>
        <w:jc w:val="both"/>
        <w:rPr>
          <w:rFonts w:ascii="Calibri" w:hAnsi="Calibri" w:cs="Calibri"/>
          <w:sz w:val="24"/>
          <w:szCs w:val="24"/>
        </w:rPr>
      </w:pPr>
      <w:r w:rsidRPr="00956682">
        <w:rPr>
          <w:rFonts w:ascii="Calibri" w:hAnsi="Calibri" w:cs="Calibri"/>
          <w:sz w:val="24"/>
          <w:szCs w:val="24"/>
        </w:rPr>
        <w:t>i progressi compiuti nello sviluppo della capacità amministrativa delle pubbliche amministrazioni, dei partner e dei beneficiari;</w:t>
      </w:r>
    </w:p>
    <w:p w:rsidRPr="00956682" w:rsidR="000322E6" w:rsidP="4ABE685C" w:rsidRDefault="0E4C9DBC" w14:paraId="6ADB4CA4" w14:textId="7719EAF1">
      <w:pPr>
        <w:spacing w:before="240" w:after="240" w:line="240" w:lineRule="auto"/>
        <w:jc w:val="both"/>
        <w:rPr>
          <w:rFonts w:ascii="Calibri" w:hAnsi="Calibri" w:eastAsia="Calibri" w:cs="Calibri"/>
          <w:color w:val="000000" w:themeColor="text1"/>
          <w:sz w:val="24"/>
          <w:szCs w:val="24"/>
        </w:rPr>
      </w:pPr>
      <w:r w:rsidRPr="00956682">
        <w:rPr>
          <w:rFonts w:ascii="Calibri" w:hAnsi="Calibri" w:eastAsia="Calibri" w:cs="Calibri"/>
          <w:color w:val="000000" w:themeColor="text1"/>
          <w:sz w:val="24"/>
          <w:szCs w:val="24"/>
        </w:rPr>
        <w:t xml:space="preserve">Il Comitato, inoltre, </w:t>
      </w:r>
      <w:r w:rsidRPr="00956682">
        <w:rPr>
          <w:rFonts w:ascii="Calibri" w:hAnsi="Calibri" w:eastAsia="Calibri" w:cs="Calibri"/>
          <w:b/>
          <w:bCs/>
          <w:color w:val="000000" w:themeColor="text1"/>
          <w:sz w:val="24"/>
          <w:szCs w:val="24"/>
        </w:rPr>
        <w:t>esamina e approva</w:t>
      </w:r>
      <w:r w:rsidRPr="00956682">
        <w:rPr>
          <w:rFonts w:ascii="Calibri" w:hAnsi="Calibri" w:eastAsia="Calibri" w:cs="Calibri"/>
          <w:color w:val="000000" w:themeColor="text1"/>
          <w:sz w:val="24"/>
          <w:szCs w:val="24"/>
        </w:rPr>
        <w:t>:</w:t>
      </w:r>
    </w:p>
    <w:p w:rsidRPr="00956682" w:rsidR="000322E6" w:rsidP="007F24DC" w:rsidRDefault="0E4C9DBC" w14:paraId="1CF58DE6" w14:textId="210148E4">
      <w:pPr>
        <w:pStyle w:val="ListParagraph"/>
        <w:numPr>
          <w:ilvl w:val="0"/>
          <w:numId w:val="13"/>
        </w:numPr>
        <w:spacing w:before="240" w:after="240" w:line="240" w:lineRule="auto"/>
        <w:jc w:val="both"/>
        <w:rPr>
          <w:rFonts w:ascii="Calibri" w:hAnsi="Calibri" w:cs="Calibri"/>
          <w:sz w:val="24"/>
          <w:szCs w:val="24"/>
        </w:rPr>
      </w:pPr>
      <w:r w:rsidRPr="00956682">
        <w:rPr>
          <w:rFonts w:ascii="Calibri" w:hAnsi="Calibri" w:eastAsia="Calibri" w:cs="Calibri"/>
          <w:color w:val="000000" w:themeColor="text1"/>
          <w:sz w:val="24"/>
          <w:szCs w:val="24"/>
        </w:rPr>
        <w:t>la metodologia e i criteri utilizzati per la selezione delle operazioni, comprese le eventuali</w:t>
      </w:r>
      <w:r w:rsidRPr="00956682" w:rsidR="0820FB5A">
        <w:rPr>
          <w:rFonts w:ascii="Calibri" w:hAnsi="Calibri" w:eastAsia="Calibri" w:cs="Calibri"/>
          <w:color w:val="000000" w:themeColor="text1"/>
          <w:sz w:val="24"/>
          <w:szCs w:val="24"/>
        </w:rPr>
        <w:t xml:space="preserve"> </w:t>
      </w:r>
      <w:r w:rsidRPr="00956682">
        <w:rPr>
          <w:rFonts w:ascii="Calibri" w:hAnsi="Calibri" w:cs="Calibri" w:eastAsiaTheme="minorEastAsia"/>
          <w:sz w:val="24"/>
          <w:szCs w:val="24"/>
        </w:rPr>
        <w:t>modifiche;</w:t>
      </w:r>
    </w:p>
    <w:p w:rsidRPr="00956682" w:rsidR="000322E6" w:rsidP="007F24DC" w:rsidRDefault="0E4C9DBC" w14:paraId="076232F6" w14:textId="182CA4E0">
      <w:pPr>
        <w:pStyle w:val="ListParagraph"/>
        <w:numPr>
          <w:ilvl w:val="0"/>
          <w:numId w:val="13"/>
        </w:numPr>
        <w:spacing w:before="240" w:after="240" w:line="240" w:lineRule="auto"/>
        <w:jc w:val="both"/>
        <w:rPr>
          <w:rFonts w:ascii="Calibri" w:hAnsi="Calibri" w:cs="Calibri"/>
          <w:sz w:val="24"/>
          <w:szCs w:val="24"/>
        </w:rPr>
      </w:pPr>
      <w:r w:rsidRPr="00956682">
        <w:rPr>
          <w:rFonts w:ascii="Calibri" w:hAnsi="Calibri" w:cs="Calibri" w:eastAsiaTheme="minorEastAsia"/>
          <w:sz w:val="24"/>
          <w:szCs w:val="24"/>
        </w:rPr>
        <w:t>la relazione finale in materia di performance;</w:t>
      </w:r>
    </w:p>
    <w:p w:rsidRPr="00956682" w:rsidR="000322E6" w:rsidP="007F24DC" w:rsidRDefault="0E4C9DBC" w14:paraId="773D0A00" w14:textId="7C9117D2">
      <w:pPr>
        <w:pStyle w:val="ListParagraph"/>
        <w:numPr>
          <w:ilvl w:val="0"/>
          <w:numId w:val="13"/>
        </w:numPr>
        <w:spacing w:before="240" w:after="240" w:line="240" w:lineRule="auto"/>
        <w:jc w:val="both"/>
        <w:rPr>
          <w:rFonts w:ascii="Calibri" w:hAnsi="Calibri" w:cs="Calibri"/>
          <w:sz w:val="24"/>
          <w:szCs w:val="24"/>
        </w:rPr>
      </w:pPr>
      <w:r w:rsidRPr="00956682">
        <w:rPr>
          <w:rFonts w:ascii="Calibri" w:hAnsi="Calibri" w:cs="Calibri" w:eastAsiaTheme="minorEastAsia"/>
          <w:sz w:val="24"/>
          <w:szCs w:val="24"/>
        </w:rPr>
        <w:t>il piano di valutazione e le eventuali modifiche;</w:t>
      </w:r>
    </w:p>
    <w:p w:rsidRPr="00956682" w:rsidR="000322E6" w:rsidP="007F24DC" w:rsidRDefault="0E4C9DBC" w14:paraId="57945C6D" w14:textId="02466C43">
      <w:pPr>
        <w:pStyle w:val="ListParagraph"/>
        <w:numPr>
          <w:ilvl w:val="0"/>
          <w:numId w:val="13"/>
        </w:numPr>
        <w:spacing w:before="240" w:after="240" w:line="240" w:lineRule="auto"/>
        <w:jc w:val="both"/>
        <w:rPr>
          <w:rFonts w:ascii="Calibri" w:hAnsi="Calibri" w:cs="Calibri"/>
          <w:sz w:val="24"/>
          <w:szCs w:val="24"/>
        </w:rPr>
      </w:pPr>
      <w:r w:rsidRPr="00956682">
        <w:rPr>
          <w:rFonts w:ascii="Calibri" w:hAnsi="Calibri" w:cs="Calibri" w:eastAsiaTheme="minorEastAsia"/>
          <w:sz w:val="24"/>
          <w:szCs w:val="24"/>
        </w:rPr>
        <w:t>le eventuali proposte di modifica del Programma avanzate dall’autorità di gestione,</w:t>
      </w:r>
      <w:r w:rsidRPr="00956682" w:rsidR="01196399">
        <w:rPr>
          <w:rFonts w:ascii="Calibri" w:hAnsi="Calibri" w:cs="Calibri" w:eastAsiaTheme="minorEastAsia"/>
          <w:sz w:val="24"/>
          <w:szCs w:val="24"/>
        </w:rPr>
        <w:t xml:space="preserve"> </w:t>
      </w:r>
      <w:r w:rsidRPr="00956682">
        <w:rPr>
          <w:rFonts w:ascii="Calibri" w:hAnsi="Calibri" w:cs="Calibri" w:eastAsiaTheme="minorEastAsia"/>
          <w:sz w:val="24"/>
          <w:szCs w:val="24"/>
        </w:rPr>
        <w:t>compresi i trasferimenti in conformità dell’articolo 24, paragrafo 5, e dell’articolo 26;</w:t>
      </w:r>
    </w:p>
    <w:p w:rsidRPr="00956682" w:rsidR="000322E6" w:rsidP="007F24DC" w:rsidRDefault="0E4C9DBC" w14:paraId="386830C5" w14:textId="26582608">
      <w:pPr>
        <w:pStyle w:val="ListParagraph"/>
        <w:numPr>
          <w:ilvl w:val="0"/>
          <w:numId w:val="13"/>
        </w:numPr>
        <w:spacing w:before="240" w:after="240" w:line="240" w:lineRule="auto"/>
        <w:jc w:val="both"/>
        <w:rPr>
          <w:rFonts w:ascii="Calibri" w:hAnsi="Calibri" w:cs="Calibri"/>
          <w:sz w:val="24"/>
          <w:szCs w:val="24"/>
        </w:rPr>
      </w:pPr>
      <w:r w:rsidRPr="00956682">
        <w:rPr>
          <w:rFonts w:ascii="Calibri" w:hAnsi="Calibri" w:cs="Calibri" w:eastAsiaTheme="minorEastAsia"/>
          <w:sz w:val="24"/>
          <w:szCs w:val="24"/>
        </w:rPr>
        <w:t>le eventuali proposte dell’Autorità di Gestione di esenzione dall’obbligo di utilizzo delle</w:t>
      </w:r>
      <w:r w:rsidRPr="00956682" w:rsidR="248E0708">
        <w:rPr>
          <w:rFonts w:ascii="Calibri" w:hAnsi="Calibri" w:cs="Calibri" w:eastAsiaTheme="minorEastAsia"/>
          <w:sz w:val="24"/>
          <w:szCs w:val="24"/>
        </w:rPr>
        <w:t xml:space="preserve"> </w:t>
      </w:r>
      <w:r w:rsidRPr="00956682">
        <w:rPr>
          <w:rFonts w:ascii="Calibri" w:hAnsi="Calibri" w:cs="Calibri" w:eastAsiaTheme="minorEastAsia"/>
          <w:sz w:val="24"/>
          <w:szCs w:val="24"/>
        </w:rPr>
        <w:t>opzioni di costo semplificato in attuazione dell’articolo 53 paragrafo 2, comma 2 del</w:t>
      </w:r>
      <w:r w:rsidRPr="00956682" w:rsidR="5455779A">
        <w:rPr>
          <w:rFonts w:ascii="Calibri" w:hAnsi="Calibri" w:cs="Calibri" w:eastAsiaTheme="minorEastAsia"/>
          <w:sz w:val="24"/>
          <w:szCs w:val="24"/>
        </w:rPr>
        <w:t xml:space="preserve"> </w:t>
      </w:r>
      <w:r w:rsidRPr="00956682">
        <w:rPr>
          <w:rFonts w:ascii="Calibri" w:hAnsi="Calibri" w:cs="Calibri" w:eastAsiaTheme="minorEastAsia"/>
          <w:sz w:val="24"/>
          <w:szCs w:val="24"/>
        </w:rPr>
        <w:t>Regolamento (UE) 2021/1060.</w:t>
      </w:r>
    </w:p>
    <w:p w:rsidRPr="00956682" w:rsidR="00927E13" w:rsidP="4ABE685C" w:rsidRDefault="763356B4" w14:paraId="0218E5F6" w14:textId="3FF179C5">
      <w:pPr>
        <w:autoSpaceDE w:val="0"/>
        <w:autoSpaceDN w:val="0"/>
        <w:adjustRightInd w:val="0"/>
        <w:spacing w:before="120" w:after="120" w:line="240" w:lineRule="auto"/>
        <w:jc w:val="both"/>
        <w:rPr>
          <w:rFonts w:ascii="Calibri" w:hAnsi="Calibri" w:cs="Calibri"/>
          <w:color w:val="000000"/>
          <w:kern w:val="0"/>
          <w:sz w:val="24"/>
          <w:szCs w:val="24"/>
        </w:rPr>
      </w:pPr>
      <w:r w:rsidRPr="00956682">
        <w:rPr>
          <w:rFonts w:ascii="Calibri" w:hAnsi="Calibri" w:cs="Calibri"/>
          <w:color w:val="000000"/>
          <w:kern w:val="0"/>
          <w:sz w:val="24"/>
          <w:szCs w:val="24"/>
        </w:rPr>
        <w:t xml:space="preserve">Il </w:t>
      </w:r>
      <w:r w:rsidRPr="00956682" w:rsidR="063F04D4">
        <w:rPr>
          <w:rFonts w:ascii="Calibri" w:hAnsi="Calibri" w:cs="Calibri"/>
          <w:color w:val="000000"/>
          <w:kern w:val="0"/>
          <w:sz w:val="24"/>
          <w:szCs w:val="24"/>
        </w:rPr>
        <w:t>C</w:t>
      </w:r>
      <w:r w:rsidRPr="00956682">
        <w:rPr>
          <w:rFonts w:ascii="Calibri" w:hAnsi="Calibri" w:cs="Calibri"/>
          <w:color w:val="000000"/>
          <w:kern w:val="0"/>
          <w:sz w:val="24"/>
          <w:szCs w:val="24"/>
        </w:rPr>
        <w:t xml:space="preserve">omitato di </w:t>
      </w:r>
      <w:r w:rsidRPr="00956682" w:rsidR="104B2211">
        <w:rPr>
          <w:rFonts w:ascii="Calibri" w:hAnsi="Calibri" w:cs="Calibri"/>
          <w:color w:val="000000"/>
          <w:kern w:val="0"/>
          <w:sz w:val="24"/>
          <w:szCs w:val="24"/>
        </w:rPr>
        <w:t>S</w:t>
      </w:r>
      <w:r w:rsidRPr="00956682">
        <w:rPr>
          <w:rFonts w:ascii="Calibri" w:hAnsi="Calibri" w:cs="Calibri"/>
          <w:color w:val="000000"/>
          <w:kern w:val="0"/>
          <w:sz w:val="24"/>
          <w:szCs w:val="24"/>
        </w:rPr>
        <w:t xml:space="preserve">orveglianza </w:t>
      </w:r>
      <w:r w:rsidRPr="00956682">
        <w:rPr>
          <w:rFonts w:ascii="Calibri" w:hAnsi="Calibri" w:cs="Calibri"/>
          <w:b/>
          <w:bCs/>
          <w:color w:val="000000"/>
          <w:kern w:val="0"/>
          <w:sz w:val="24"/>
          <w:szCs w:val="24"/>
        </w:rPr>
        <w:t>può rivolgere</w:t>
      </w:r>
      <w:r w:rsidRPr="00956682">
        <w:rPr>
          <w:rFonts w:ascii="Calibri" w:hAnsi="Calibri" w:cs="Calibri"/>
          <w:color w:val="000000"/>
          <w:kern w:val="0"/>
          <w:sz w:val="24"/>
          <w:szCs w:val="24"/>
        </w:rPr>
        <w:t xml:space="preserve"> </w:t>
      </w:r>
      <w:r w:rsidRPr="00956682">
        <w:rPr>
          <w:rFonts w:ascii="Calibri" w:hAnsi="Calibri" w:cs="Calibri"/>
          <w:b/>
          <w:bCs/>
          <w:color w:val="000000"/>
          <w:kern w:val="0"/>
          <w:sz w:val="24"/>
          <w:szCs w:val="24"/>
        </w:rPr>
        <w:t>raccomandazioni</w:t>
      </w:r>
      <w:r w:rsidRPr="00956682">
        <w:rPr>
          <w:rFonts w:ascii="Calibri" w:hAnsi="Calibri" w:cs="Calibri"/>
          <w:color w:val="000000"/>
          <w:kern w:val="0"/>
          <w:sz w:val="24"/>
          <w:szCs w:val="24"/>
        </w:rPr>
        <w:t xml:space="preserve"> all’</w:t>
      </w:r>
      <w:r w:rsidRPr="00956682" w:rsidR="51F7EB4B">
        <w:rPr>
          <w:rFonts w:ascii="Calibri" w:hAnsi="Calibri" w:cs="Calibri"/>
          <w:color w:val="000000"/>
          <w:kern w:val="0"/>
          <w:sz w:val="24"/>
          <w:szCs w:val="24"/>
        </w:rPr>
        <w:t>A</w:t>
      </w:r>
      <w:r w:rsidRPr="00956682">
        <w:rPr>
          <w:rFonts w:ascii="Calibri" w:hAnsi="Calibri" w:cs="Calibri"/>
          <w:color w:val="000000"/>
          <w:kern w:val="0"/>
          <w:sz w:val="24"/>
          <w:szCs w:val="24"/>
        </w:rPr>
        <w:t xml:space="preserve">utorità di </w:t>
      </w:r>
      <w:r w:rsidRPr="00956682" w:rsidR="7CAD6038">
        <w:rPr>
          <w:rFonts w:ascii="Calibri" w:hAnsi="Calibri" w:cs="Calibri"/>
          <w:color w:val="000000"/>
          <w:kern w:val="0"/>
          <w:sz w:val="24"/>
          <w:szCs w:val="24"/>
        </w:rPr>
        <w:t>G</w:t>
      </w:r>
      <w:r w:rsidRPr="00956682">
        <w:rPr>
          <w:rFonts w:ascii="Calibri" w:hAnsi="Calibri" w:cs="Calibri"/>
          <w:color w:val="000000"/>
          <w:kern w:val="0"/>
          <w:sz w:val="24"/>
          <w:szCs w:val="24"/>
        </w:rPr>
        <w:t>estione, anche in merito a misure volte a ridurre l’onere amministrativo per i beneficiari.</w:t>
      </w:r>
    </w:p>
    <w:p w:rsidRPr="00956682" w:rsidR="298365A6" w:rsidP="4ABE685C" w:rsidRDefault="298365A6" w14:paraId="2F50B46F" w14:textId="0862F175">
      <w:pPr>
        <w:spacing w:before="240" w:after="240"/>
        <w:jc w:val="both"/>
        <w:rPr>
          <w:rFonts w:ascii="Calibri" w:hAnsi="Calibri" w:cs="Calibri"/>
          <w:color w:val="000000" w:themeColor="text1"/>
          <w:sz w:val="24"/>
          <w:szCs w:val="24"/>
        </w:rPr>
      </w:pPr>
      <w:r w:rsidRPr="00956682">
        <w:rPr>
          <w:rFonts w:ascii="Calibri" w:hAnsi="Calibri" w:cs="Calibri" w:eastAsiaTheme="minorEastAsia"/>
          <w:color w:val="000000" w:themeColor="text1"/>
          <w:sz w:val="24"/>
          <w:szCs w:val="24"/>
        </w:rPr>
        <w:t xml:space="preserve">Il Comitato, inoltre, </w:t>
      </w:r>
      <w:r w:rsidRPr="00956682">
        <w:rPr>
          <w:rFonts w:ascii="Calibri" w:hAnsi="Calibri" w:cs="Calibri" w:eastAsiaTheme="minorEastAsia"/>
          <w:b/>
          <w:bCs/>
          <w:color w:val="000000" w:themeColor="text1"/>
          <w:sz w:val="24"/>
          <w:szCs w:val="24"/>
        </w:rPr>
        <w:t>esamina l’informativa</w:t>
      </w:r>
      <w:r w:rsidRPr="00956682">
        <w:rPr>
          <w:rFonts w:ascii="Calibri" w:hAnsi="Calibri" w:cs="Calibri" w:eastAsiaTheme="minorEastAsia"/>
          <w:color w:val="000000" w:themeColor="text1"/>
          <w:sz w:val="24"/>
          <w:szCs w:val="24"/>
        </w:rPr>
        <w:t xml:space="preserve"> dell’Autorità di Gestione su eventuali casi di non conformità con la Carta dei diritti fondamentali e con la Convenzione delle Nazioni Unite sui diritti delle persone con disabilità e i possibili relativi reclami.</w:t>
      </w:r>
    </w:p>
    <w:p w:rsidR="5A063071" w:rsidP="0D4B98D0" w:rsidRDefault="2063DF64" w14:paraId="4F4C1329" w14:textId="74DD8322">
      <w:pPr>
        <w:shd w:val="clear" w:color="auto" w:fill="FFFFFF" w:themeFill="background1"/>
        <w:spacing w:before="120" w:after="120" w:line="240" w:lineRule="auto"/>
        <w:jc w:val="both"/>
        <w:rPr>
          <w:rFonts w:ascii="Calibri" w:hAnsi="Calibri" w:cs="Calibri" w:eastAsiaTheme="minorEastAsia"/>
          <w:color w:val="000000" w:themeColor="text1"/>
          <w:sz w:val="24"/>
          <w:szCs w:val="24"/>
        </w:rPr>
      </w:pPr>
      <w:r w:rsidRPr="00956682">
        <w:rPr>
          <w:rFonts w:ascii="Calibri" w:hAnsi="Calibri" w:cs="Calibri" w:eastAsiaTheme="minorEastAsia"/>
          <w:color w:val="000000" w:themeColor="text1"/>
          <w:sz w:val="24"/>
          <w:szCs w:val="24"/>
        </w:rPr>
        <w:t xml:space="preserve">Nel dettaglio, istituzione, composizione e funzioni del Comitato di Sorveglianza sono disciplinate </w:t>
      </w:r>
      <w:r w:rsidRPr="00956682" w:rsidR="67887FF8">
        <w:rPr>
          <w:rFonts w:ascii="Calibri" w:hAnsi="Calibri" w:cs="Calibri" w:eastAsiaTheme="minorEastAsia"/>
          <w:color w:val="000000" w:themeColor="text1"/>
          <w:sz w:val="24"/>
          <w:szCs w:val="24"/>
        </w:rPr>
        <w:t xml:space="preserve">dal Regolamento interno in conformità con </w:t>
      </w:r>
      <w:r w:rsidRPr="00956682">
        <w:rPr>
          <w:rFonts w:ascii="Calibri" w:hAnsi="Calibri" w:cs="Calibri" w:eastAsiaTheme="minorEastAsia"/>
          <w:color w:val="000000" w:themeColor="text1"/>
          <w:sz w:val="24"/>
          <w:szCs w:val="24"/>
        </w:rPr>
        <w:t xml:space="preserve">gli artt. 38-40 del </w:t>
      </w:r>
      <w:hyperlink r:id="rId22">
        <w:r w:rsidRPr="00956682">
          <w:rPr>
            <w:rStyle w:val="Hyperlink"/>
            <w:rFonts w:ascii="Calibri" w:hAnsi="Calibri" w:cs="Calibri" w:eastAsiaTheme="minorEastAsia"/>
            <w:color w:val="000000" w:themeColor="text1"/>
            <w:sz w:val="24"/>
            <w:szCs w:val="24"/>
            <w:u w:val="none"/>
          </w:rPr>
          <w:t>Regolamento (UE) 2021/1060</w:t>
        </w:r>
      </w:hyperlink>
      <w:r w:rsidRPr="00956682">
        <w:rPr>
          <w:rFonts w:ascii="Calibri" w:hAnsi="Calibri" w:cs="Calibri" w:eastAsiaTheme="minorEastAsia"/>
          <w:color w:val="000000" w:themeColor="text1"/>
          <w:sz w:val="24"/>
          <w:szCs w:val="24"/>
        </w:rPr>
        <w:t>.</w:t>
      </w:r>
    </w:p>
    <w:p w:rsidRPr="00956682" w:rsidR="00A46288" w:rsidP="0D4B98D0" w:rsidRDefault="00A46288" w14:paraId="18A20527" w14:textId="77777777">
      <w:pPr>
        <w:shd w:val="clear" w:color="auto" w:fill="FFFFFF" w:themeFill="background1"/>
        <w:spacing w:before="120" w:after="120" w:line="240" w:lineRule="auto"/>
        <w:jc w:val="both"/>
        <w:rPr>
          <w:rFonts w:ascii="Calibri" w:hAnsi="Calibri" w:cs="Calibri" w:eastAsiaTheme="minorEastAsia"/>
          <w:color w:val="000000" w:themeColor="text1"/>
          <w:sz w:val="24"/>
          <w:szCs w:val="24"/>
        </w:rPr>
      </w:pPr>
    </w:p>
    <w:p w:rsidR="00010CBB" w:rsidP="0D4B98D0" w:rsidRDefault="00010CBB" w14:paraId="1784B3FB" w14:textId="58F96FC9">
      <w:pPr>
        <w:rPr>
          <w:rFonts w:ascii="Calibri" w:hAnsi="Calibri" w:cs="Calibri" w:eastAsiaTheme="minorEastAsia"/>
          <w:color w:val="000000" w:themeColor="text1"/>
          <w:sz w:val="24"/>
          <w:szCs w:val="24"/>
        </w:rPr>
      </w:pPr>
      <w:r w:rsidRPr="0D4B98D0">
        <w:rPr>
          <w:rFonts w:ascii="Calibri" w:hAnsi="Calibri" w:cs="Calibri" w:eastAsiaTheme="minorEastAsia"/>
          <w:color w:val="000000" w:themeColor="text1"/>
          <w:sz w:val="24"/>
          <w:szCs w:val="24"/>
        </w:rPr>
        <w:br w:type="page"/>
      </w:r>
    </w:p>
    <w:p w:rsidRPr="00010CBB" w:rsidR="007560B1" w:rsidP="00996820" w:rsidRDefault="58FF151E" w14:paraId="6664AA1C" w14:textId="4712FF10">
      <w:pPr>
        <w:pStyle w:val="Heading1"/>
        <w:rPr>
          <w:sz w:val="32"/>
          <w:szCs w:val="32"/>
        </w:rPr>
      </w:pPr>
      <w:bookmarkStart w:name="_Toc1054455528" w:id="21"/>
      <w:r w:rsidRPr="4ABE685C">
        <w:rPr>
          <w:sz w:val="32"/>
          <w:szCs w:val="32"/>
        </w:rPr>
        <w:t xml:space="preserve">  </w:t>
      </w:r>
      <w:bookmarkStart w:name="_Toc190356105" w:id="22"/>
      <w:r w:rsidRPr="4ABE685C" w:rsidR="309E09FB">
        <w:rPr>
          <w:sz w:val="32"/>
          <w:szCs w:val="32"/>
        </w:rPr>
        <w:t>PROCEDU</w:t>
      </w:r>
      <w:r w:rsidRPr="4ABE685C" w:rsidR="12E5C05F">
        <w:rPr>
          <w:sz w:val="32"/>
          <w:szCs w:val="32"/>
        </w:rPr>
        <w:t>RE</w:t>
      </w:r>
      <w:r w:rsidRPr="4ABE685C" w:rsidR="309E09FB">
        <w:rPr>
          <w:sz w:val="32"/>
          <w:szCs w:val="32"/>
        </w:rPr>
        <w:t xml:space="preserve"> PER LA SELEZIONE DELLE OPERAZIONI</w:t>
      </w:r>
      <w:bookmarkEnd w:id="21"/>
      <w:bookmarkEnd w:id="22"/>
    </w:p>
    <w:p w:rsidRPr="00956682" w:rsidR="007560B1" w:rsidP="002B6788" w:rsidRDefault="00FA770C" w14:paraId="3EDED5E1" w14:textId="54072D40">
      <w:pPr>
        <w:spacing w:before="120" w:after="120" w:line="240" w:lineRule="auto"/>
        <w:rPr>
          <w:rFonts w:ascii="Calibri" w:hAnsi="Calibri" w:cs="Calibri"/>
          <w:b/>
          <w:bCs/>
          <w:color w:val="0070C0"/>
          <w:sz w:val="24"/>
          <w:szCs w:val="24"/>
        </w:rPr>
      </w:pPr>
      <w:bookmarkStart w:name="_Toc723108919" w:id="23"/>
      <w:r w:rsidRPr="00956682">
        <w:rPr>
          <w:rFonts w:ascii="Calibri" w:hAnsi="Calibri" w:cs="Calibri"/>
          <w:b/>
          <w:bCs/>
          <w:color w:val="0070C0"/>
          <w:sz w:val="24"/>
          <w:szCs w:val="24"/>
        </w:rPr>
        <w:t>C</w:t>
      </w:r>
      <w:r w:rsidRPr="00956682" w:rsidR="007560B1">
        <w:rPr>
          <w:rFonts w:ascii="Calibri" w:hAnsi="Calibri" w:cs="Calibri"/>
          <w:b/>
          <w:bCs/>
          <w:color w:val="0070C0"/>
          <w:sz w:val="24"/>
          <w:szCs w:val="24"/>
        </w:rPr>
        <w:t>riteri di selezione</w:t>
      </w:r>
      <w:bookmarkEnd w:id="23"/>
    </w:p>
    <w:p w:rsidRPr="00956682" w:rsidR="007560B1" w:rsidP="007560B1" w:rsidRDefault="007560B1" w14:paraId="2EFAF2C0" w14:textId="77777777">
      <w:pPr>
        <w:jc w:val="both"/>
        <w:rPr>
          <w:rFonts w:ascii="Calibri" w:hAnsi="Calibri" w:cs="Calibri"/>
          <w:sz w:val="24"/>
          <w:szCs w:val="24"/>
        </w:rPr>
      </w:pPr>
      <w:r w:rsidRPr="00956682">
        <w:rPr>
          <w:rFonts w:ascii="Calibri" w:hAnsi="Calibri" w:cs="Calibri"/>
          <w:sz w:val="24"/>
          <w:szCs w:val="24"/>
        </w:rPr>
        <w:t xml:space="preserve">L’Autorità di Gestione garantisce che le operazioni finanziate a valere sulle risorse del PN siano selezionate e attuate conformemente alle norme comunitarie e nazionali applicabili per l'intero periodo di attuazione, nonché ai criteri di selezione approvati dal Comitato di Sorveglianza. </w:t>
      </w:r>
    </w:p>
    <w:p w:rsidRPr="00956682" w:rsidR="007560B1" w:rsidP="007560B1" w:rsidRDefault="007560B1" w14:paraId="6C3F7EF2" w14:textId="77777777">
      <w:pPr>
        <w:jc w:val="both"/>
        <w:rPr>
          <w:rFonts w:ascii="Calibri" w:hAnsi="Calibri" w:cs="Calibri"/>
          <w:sz w:val="24"/>
          <w:szCs w:val="24"/>
        </w:rPr>
      </w:pPr>
      <w:r w:rsidRPr="00956682">
        <w:rPr>
          <w:rFonts w:ascii="Calibri" w:hAnsi="Calibri" w:cs="Calibri"/>
          <w:sz w:val="24"/>
          <w:szCs w:val="24"/>
        </w:rPr>
        <w:t>I suddetti criteri sono definiti in ottemperanza a quanto disposto dall’art.73 paragrafo 1 del Reg. (UE) n. 2021/1060, che prevede che l’Autorità di Gestione elabori e, previo esame ed approvazione da parte del Comitato di Sorveglianza ai sensi dell’art. 40 paragrafo 2 del Reg. (UE) n. 2021/1060, applichi procedure e criteri di selezione delle operazioni non discriminatori e trasparenti, che garantiscano l’accessibilità per le persone con disabilità, la parità di genere e tengano conto della Carta dei diritti fondamentali dell’Unione europea, del principio dello sviluppo sostenibile e della politica dell’Unione in materia ambientale in conformità dell’articolo 11 e dell’articolo 191, paragrafo 1, TFUE.</w:t>
      </w:r>
    </w:p>
    <w:p w:rsidRPr="00956682" w:rsidR="007560B1" w:rsidP="007560B1" w:rsidRDefault="309E09FB" w14:paraId="5AF609E4" w14:textId="4592E409">
      <w:pPr>
        <w:jc w:val="both"/>
        <w:rPr>
          <w:rFonts w:ascii="Calibri" w:hAnsi="Calibri" w:cs="Calibri"/>
          <w:sz w:val="24"/>
          <w:szCs w:val="24"/>
        </w:rPr>
      </w:pPr>
      <w:r w:rsidRPr="00956682">
        <w:rPr>
          <w:rFonts w:ascii="Calibri" w:hAnsi="Calibri" w:cs="Calibri"/>
          <w:sz w:val="24"/>
          <w:szCs w:val="24"/>
        </w:rPr>
        <w:t xml:space="preserve">I criteri di selezione approvati dal Comitato del Programma sono presi a riferimento sia in fase di definizione delle iniziative progettuali, che in fase di predisposizione </w:t>
      </w:r>
      <w:r w:rsidRPr="00956682" w:rsidR="3A8F4C9C">
        <w:rPr>
          <w:rFonts w:ascii="Calibri" w:hAnsi="Calibri" w:cs="Calibri"/>
          <w:sz w:val="24"/>
          <w:szCs w:val="24"/>
        </w:rPr>
        <w:t xml:space="preserve">delle procedure </w:t>
      </w:r>
      <w:r w:rsidRPr="00956682">
        <w:rPr>
          <w:rFonts w:ascii="Calibri" w:hAnsi="Calibri" w:cs="Calibri"/>
          <w:sz w:val="24"/>
          <w:szCs w:val="24"/>
        </w:rPr>
        <w:t>ad evidenza pubblica</w:t>
      </w:r>
      <w:r w:rsidRPr="00956682" w:rsidR="6793D2EB">
        <w:rPr>
          <w:rFonts w:ascii="Calibri" w:hAnsi="Calibri" w:cs="Calibri"/>
          <w:sz w:val="24"/>
          <w:szCs w:val="24"/>
        </w:rPr>
        <w:t xml:space="preserve"> (es. avvisi, bandi, etc.)</w:t>
      </w:r>
      <w:r w:rsidRPr="00956682">
        <w:rPr>
          <w:rFonts w:ascii="Calibri" w:hAnsi="Calibri" w:cs="Calibri"/>
          <w:sz w:val="24"/>
          <w:szCs w:val="24"/>
        </w:rPr>
        <w:t>, con i quali si procederà alla selezione dei progetti finanziabili, in coerenza con le specifiche tipologie di destinatari e con le finalità delle operazioni.</w:t>
      </w:r>
    </w:p>
    <w:p w:rsidRPr="00956682" w:rsidR="007560B1" w:rsidP="007560B1" w:rsidRDefault="007560B1" w14:paraId="2BE652F6" w14:textId="77777777">
      <w:pPr>
        <w:jc w:val="both"/>
        <w:rPr>
          <w:rFonts w:ascii="Calibri" w:hAnsi="Calibri" w:cs="Calibri"/>
          <w:sz w:val="24"/>
          <w:szCs w:val="24"/>
        </w:rPr>
      </w:pPr>
      <w:r w:rsidRPr="00956682">
        <w:rPr>
          <w:rFonts w:ascii="Calibri" w:hAnsi="Calibri" w:cs="Calibri"/>
          <w:sz w:val="24"/>
          <w:szCs w:val="24"/>
        </w:rPr>
        <w:t>L’attuazione del PN sarà implementata garantendo il rispetto:</w:t>
      </w:r>
    </w:p>
    <w:p w:rsidRPr="00956682" w:rsidR="007560B1" w:rsidP="007F24DC" w:rsidRDefault="309E09FB" w14:paraId="3E0966C2" w14:textId="77777777">
      <w:pPr>
        <w:pStyle w:val="ListParagraph"/>
        <w:numPr>
          <w:ilvl w:val="0"/>
          <w:numId w:val="57"/>
        </w:numPr>
        <w:suppressAutoHyphens/>
        <w:autoSpaceDN w:val="0"/>
        <w:spacing w:after="120" w:line="257" w:lineRule="auto"/>
        <w:jc w:val="both"/>
        <w:rPr>
          <w:rFonts w:ascii="Calibri" w:hAnsi="Calibri" w:cs="Calibri"/>
          <w:sz w:val="24"/>
          <w:szCs w:val="24"/>
        </w:rPr>
      </w:pPr>
      <w:r w:rsidRPr="00956682">
        <w:rPr>
          <w:rFonts w:ascii="Calibri" w:hAnsi="Calibri" w:cs="Calibri"/>
          <w:sz w:val="24"/>
          <w:szCs w:val="24"/>
        </w:rPr>
        <w:t xml:space="preserve">del </w:t>
      </w:r>
      <w:r w:rsidRPr="00956682">
        <w:rPr>
          <w:rFonts w:ascii="Calibri" w:hAnsi="Calibri" w:cs="Calibri"/>
          <w:b/>
          <w:bCs/>
          <w:sz w:val="24"/>
          <w:szCs w:val="24"/>
        </w:rPr>
        <w:t>principio di sviluppo sostenibile</w:t>
      </w:r>
      <w:r w:rsidRPr="00956682">
        <w:rPr>
          <w:rFonts w:ascii="Calibri" w:hAnsi="Calibri" w:cs="Calibri"/>
          <w:sz w:val="24"/>
          <w:szCs w:val="24"/>
        </w:rPr>
        <w:t xml:space="preserve">, per quanto applicabile anche agli interventi di tipo immateriale del PN, tenendo conto dei principi degli “appalti verdi”; </w:t>
      </w:r>
    </w:p>
    <w:p w:rsidRPr="00956682" w:rsidR="007560B1" w:rsidP="007F24DC" w:rsidRDefault="309E09FB" w14:paraId="09B7ED95" w14:textId="77777777">
      <w:pPr>
        <w:pStyle w:val="ListParagraph"/>
        <w:numPr>
          <w:ilvl w:val="0"/>
          <w:numId w:val="57"/>
        </w:numPr>
        <w:suppressAutoHyphens/>
        <w:autoSpaceDN w:val="0"/>
        <w:spacing w:after="120" w:line="257" w:lineRule="auto"/>
        <w:jc w:val="both"/>
        <w:rPr>
          <w:rFonts w:ascii="Calibri" w:hAnsi="Calibri" w:cs="Calibri"/>
          <w:sz w:val="24"/>
          <w:szCs w:val="24"/>
        </w:rPr>
      </w:pPr>
      <w:r w:rsidRPr="00956682">
        <w:rPr>
          <w:rFonts w:ascii="Calibri" w:hAnsi="Calibri" w:cs="Calibri"/>
          <w:sz w:val="24"/>
          <w:szCs w:val="24"/>
        </w:rPr>
        <w:t xml:space="preserve">del </w:t>
      </w:r>
      <w:r w:rsidRPr="00956682">
        <w:rPr>
          <w:rFonts w:ascii="Calibri" w:hAnsi="Calibri" w:cs="Calibri"/>
          <w:b/>
          <w:bCs/>
          <w:sz w:val="24"/>
          <w:szCs w:val="24"/>
        </w:rPr>
        <w:t>principio di pari opportunità e non discriminazione</w:t>
      </w:r>
      <w:r w:rsidRPr="00956682">
        <w:rPr>
          <w:rFonts w:ascii="Calibri" w:hAnsi="Calibri" w:cs="Calibri"/>
          <w:sz w:val="24"/>
          <w:szCs w:val="24"/>
        </w:rPr>
        <w:t>, tramite in particolare: (i) la previsione dell’impegno da parte dei Beneficiari ad adottare tutte le misure necessarie per prevenire qualsiasi discriminazione fondata su sesso, razza o origine etnica, religione o convinzioni personali, disabilità, età o orientamento sessuale; (ii) il rispetto degli standard necessari a garantire l’accessibilità per le persone con disabilità nell’ottica di realizzare una piena inclusione digitale nei servizi di e‐government e assicurare la fruibilità dei servizi pubblici a tutte le tipologie di utenza;</w:t>
      </w:r>
    </w:p>
    <w:p w:rsidRPr="00956682" w:rsidR="007560B1" w:rsidP="007F24DC" w:rsidRDefault="309E09FB" w14:paraId="70221D15" w14:textId="77777777">
      <w:pPr>
        <w:pStyle w:val="ListParagraph"/>
        <w:numPr>
          <w:ilvl w:val="0"/>
          <w:numId w:val="57"/>
        </w:numPr>
        <w:suppressAutoHyphens/>
        <w:autoSpaceDN w:val="0"/>
        <w:spacing w:after="120" w:line="257" w:lineRule="auto"/>
        <w:jc w:val="both"/>
        <w:rPr>
          <w:rFonts w:ascii="Calibri" w:hAnsi="Calibri" w:cs="Calibri"/>
          <w:sz w:val="24"/>
          <w:szCs w:val="24"/>
        </w:rPr>
      </w:pPr>
      <w:r w:rsidRPr="00956682">
        <w:rPr>
          <w:rFonts w:ascii="Calibri" w:hAnsi="Calibri" w:cs="Calibri"/>
          <w:sz w:val="24"/>
          <w:szCs w:val="24"/>
        </w:rPr>
        <w:t xml:space="preserve">degli adempimenti previsti dal </w:t>
      </w:r>
      <w:r w:rsidRPr="00956682">
        <w:rPr>
          <w:rFonts w:ascii="Calibri" w:hAnsi="Calibri" w:cs="Calibri"/>
          <w:b/>
          <w:bCs/>
          <w:sz w:val="24"/>
          <w:szCs w:val="24"/>
        </w:rPr>
        <w:t>Codice dei contratti pubblici</w:t>
      </w:r>
      <w:r w:rsidRPr="00956682">
        <w:rPr>
          <w:rFonts w:ascii="Calibri" w:hAnsi="Calibri" w:cs="Calibri"/>
          <w:sz w:val="24"/>
          <w:szCs w:val="24"/>
        </w:rPr>
        <w:t xml:space="preserve"> relativi a lavori, servizi e forniture;</w:t>
      </w:r>
    </w:p>
    <w:p w:rsidRPr="00956682" w:rsidR="007560B1" w:rsidP="007F24DC" w:rsidRDefault="309E09FB" w14:paraId="67C2920F" w14:textId="77777777">
      <w:pPr>
        <w:pStyle w:val="ListParagraph"/>
        <w:numPr>
          <w:ilvl w:val="0"/>
          <w:numId w:val="57"/>
        </w:numPr>
        <w:suppressAutoHyphens/>
        <w:autoSpaceDN w:val="0"/>
        <w:spacing w:after="120" w:line="257" w:lineRule="auto"/>
        <w:jc w:val="both"/>
        <w:rPr>
          <w:rFonts w:ascii="Calibri" w:hAnsi="Calibri" w:cs="Calibri"/>
          <w:sz w:val="24"/>
          <w:szCs w:val="24"/>
        </w:rPr>
      </w:pPr>
      <w:r w:rsidRPr="00956682">
        <w:rPr>
          <w:rFonts w:ascii="Calibri" w:hAnsi="Calibri" w:cs="Calibri"/>
          <w:sz w:val="24"/>
          <w:szCs w:val="24"/>
        </w:rPr>
        <w:t xml:space="preserve">del </w:t>
      </w:r>
      <w:r w:rsidRPr="00956682">
        <w:rPr>
          <w:rFonts w:ascii="Calibri" w:hAnsi="Calibri" w:cs="Calibri"/>
          <w:b/>
          <w:bCs/>
          <w:sz w:val="24"/>
          <w:szCs w:val="24"/>
        </w:rPr>
        <w:t>Codice del terzo settore</w:t>
      </w:r>
      <w:r w:rsidRPr="00956682">
        <w:rPr>
          <w:rFonts w:ascii="Calibri" w:hAnsi="Calibri" w:cs="Calibri"/>
          <w:sz w:val="24"/>
          <w:szCs w:val="24"/>
        </w:rPr>
        <w:t xml:space="preserve"> e relative linee guida;</w:t>
      </w:r>
    </w:p>
    <w:p w:rsidRPr="00956682" w:rsidR="007560B1" w:rsidP="007F24DC" w:rsidRDefault="57A1B865" w14:paraId="2E6A24CA" w14:textId="53B41D97">
      <w:pPr>
        <w:pStyle w:val="ListParagraph"/>
        <w:numPr>
          <w:ilvl w:val="0"/>
          <w:numId w:val="57"/>
        </w:numPr>
        <w:suppressAutoHyphens/>
        <w:autoSpaceDN w:val="0"/>
        <w:spacing w:after="120" w:line="257" w:lineRule="auto"/>
        <w:jc w:val="both"/>
        <w:rPr>
          <w:rFonts w:ascii="Calibri" w:hAnsi="Calibri" w:cs="Calibri"/>
          <w:sz w:val="24"/>
          <w:szCs w:val="24"/>
        </w:rPr>
      </w:pPr>
      <w:r w:rsidRPr="00956682">
        <w:rPr>
          <w:rFonts w:ascii="Calibri" w:hAnsi="Calibri" w:cs="Calibri"/>
          <w:sz w:val="24"/>
          <w:szCs w:val="24"/>
        </w:rPr>
        <w:t xml:space="preserve">della disciplina sugli </w:t>
      </w:r>
      <w:r w:rsidRPr="00956682">
        <w:rPr>
          <w:rFonts w:ascii="Calibri" w:hAnsi="Calibri" w:cs="Calibri"/>
          <w:b/>
          <w:bCs/>
          <w:sz w:val="24"/>
          <w:szCs w:val="24"/>
        </w:rPr>
        <w:t>aiuti di Stato</w:t>
      </w:r>
      <w:r w:rsidRPr="00956682" w:rsidR="075974FB">
        <w:rPr>
          <w:rFonts w:ascii="Calibri" w:hAnsi="Calibri" w:cs="Calibri"/>
          <w:sz w:val="24"/>
          <w:szCs w:val="24"/>
        </w:rPr>
        <w:t>.</w:t>
      </w:r>
    </w:p>
    <w:p w:rsidRPr="00956682" w:rsidR="007560B1" w:rsidP="007560B1" w:rsidRDefault="007560B1" w14:paraId="39121CF8" w14:textId="77777777">
      <w:pPr>
        <w:jc w:val="both"/>
        <w:rPr>
          <w:rFonts w:ascii="Calibri" w:hAnsi="Calibri" w:cs="Calibri"/>
          <w:sz w:val="24"/>
          <w:szCs w:val="24"/>
        </w:rPr>
      </w:pPr>
      <w:r w:rsidRPr="00956682">
        <w:rPr>
          <w:rFonts w:ascii="Calibri" w:hAnsi="Calibri" w:cs="Calibri"/>
          <w:sz w:val="24"/>
          <w:szCs w:val="24"/>
        </w:rPr>
        <w:t>Inoltre, saranno applicate le procedure e le metodologie di valutazione di cui alla Comunicazione 2021/C 373/01 “</w:t>
      </w:r>
      <w:r w:rsidRPr="00956682">
        <w:rPr>
          <w:rFonts w:ascii="Calibri" w:hAnsi="Calibri" w:cs="Calibri"/>
          <w:i/>
          <w:iCs/>
          <w:sz w:val="24"/>
          <w:szCs w:val="24"/>
        </w:rPr>
        <w:t>Orientamenti tecnici per infrastrutture a prova di clima nel periodo 2021-2027</w:t>
      </w:r>
      <w:r w:rsidRPr="00956682">
        <w:rPr>
          <w:rFonts w:ascii="Calibri" w:hAnsi="Calibri" w:cs="Calibri"/>
          <w:sz w:val="24"/>
          <w:szCs w:val="24"/>
        </w:rPr>
        <w:t xml:space="preserve">”, nonché tenendo conto della metodologia comune relativa al </w:t>
      </w:r>
      <w:proofErr w:type="spellStart"/>
      <w:r w:rsidRPr="00956682">
        <w:rPr>
          <w:rFonts w:ascii="Calibri" w:hAnsi="Calibri" w:cs="Calibri"/>
          <w:i/>
          <w:iCs/>
          <w:sz w:val="24"/>
          <w:szCs w:val="24"/>
        </w:rPr>
        <w:t>climate</w:t>
      </w:r>
      <w:proofErr w:type="spellEnd"/>
      <w:r w:rsidRPr="00956682">
        <w:rPr>
          <w:rFonts w:ascii="Calibri" w:hAnsi="Calibri" w:cs="Calibri"/>
          <w:i/>
          <w:iCs/>
          <w:sz w:val="24"/>
          <w:szCs w:val="24"/>
        </w:rPr>
        <w:t xml:space="preserve"> </w:t>
      </w:r>
      <w:proofErr w:type="spellStart"/>
      <w:r w:rsidRPr="00956682">
        <w:rPr>
          <w:rFonts w:ascii="Calibri" w:hAnsi="Calibri" w:cs="Calibri"/>
          <w:i/>
          <w:iCs/>
          <w:sz w:val="24"/>
          <w:szCs w:val="24"/>
        </w:rPr>
        <w:t>proofing</w:t>
      </w:r>
      <w:proofErr w:type="spellEnd"/>
      <w:r w:rsidRPr="00956682">
        <w:rPr>
          <w:rFonts w:ascii="Calibri" w:hAnsi="Calibri" w:cs="Calibri"/>
          <w:sz w:val="24"/>
          <w:szCs w:val="24"/>
        </w:rPr>
        <w:t xml:space="preserve"> che sarà sviluppata in sede nazionale. È garantito inoltre il rispetto dei criteri degli appalti pubblici verdi con il ricorso ai </w:t>
      </w:r>
      <w:r w:rsidRPr="00956682">
        <w:rPr>
          <w:rFonts w:ascii="Calibri" w:hAnsi="Calibri" w:cs="Calibri"/>
          <w:b/>
          <w:bCs/>
          <w:sz w:val="24"/>
          <w:szCs w:val="24"/>
        </w:rPr>
        <w:t>Criteri ambientali minimi</w:t>
      </w:r>
      <w:r w:rsidRPr="00956682">
        <w:rPr>
          <w:rFonts w:ascii="Calibri" w:hAnsi="Calibri" w:cs="Calibri"/>
          <w:sz w:val="24"/>
          <w:szCs w:val="24"/>
        </w:rPr>
        <w:t xml:space="preserve"> (Allegato II, COM 58/1 2021) specifici del settore di riferimento. Per quanto riguarda il rispetto dei principi in materia ambientale si rimanda al paragrafo 2.4 - Il rispetto del principio del “</w:t>
      </w:r>
      <w:r w:rsidRPr="00956682">
        <w:rPr>
          <w:rFonts w:ascii="Calibri" w:hAnsi="Calibri" w:cs="Calibri"/>
          <w:b/>
          <w:bCs/>
          <w:i/>
          <w:iCs/>
          <w:sz w:val="24"/>
          <w:szCs w:val="24"/>
        </w:rPr>
        <w:t>Non arrecare danno significativo</w:t>
      </w:r>
      <w:r w:rsidRPr="00956682">
        <w:rPr>
          <w:rFonts w:ascii="Calibri" w:hAnsi="Calibri" w:cs="Calibri"/>
          <w:sz w:val="24"/>
          <w:szCs w:val="24"/>
        </w:rPr>
        <w:t>” (</w:t>
      </w:r>
      <w:r w:rsidRPr="00956682">
        <w:rPr>
          <w:rFonts w:ascii="Calibri" w:hAnsi="Calibri" w:cs="Calibri"/>
          <w:b/>
          <w:bCs/>
          <w:sz w:val="24"/>
          <w:szCs w:val="24"/>
        </w:rPr>
        <w:t>DNSH</w:t>
      </w:r>
      <w:r w:rsidRPr="00956682">
        <w:rPr>
          <w:rFonts w:ascii="Calibri" w:hAnsi="Calibri" w:cs="Calibri"/>
          <w:sz w:val="24"/>
          <w:szCs w:val="24"/>
        </w:rPr>
        <w:t>) - del documento “</w:t>
      </w:r>
      <w:r w:rsidRPr="00956682">
        <w:rPr>
          <w:rFonts w:ascii="Calibri" w:hAnsi="Calibri" w:cs="Calibri"/>
          <w:i/>
          <w:iCs/>
          <w:sz w:val="24"/>
          <w:szCs w:val="24"/>
        </w:rPr>
        <w:t>Metodologia e Criteri di Selezione delle Operazioni</w:t>
      </w:r>
      <w:r w:rsidRPr="00956682">
        <w:rPr>
          <w:rFonts w:ascii="Calibri" w:hAnsi="Calibri" w:cs="Calibri"/>
          <w:sz w:val="24"/>
          <w:szCs w:val="24"/>
        </w:rPr>
        <w:t>”.</w:t>
      </w:r>
    </w:p>
    <w:p w:rsidRPr="00956682" w:rsidR="00010CBB" w:rsidP="007560B1" w:rsidRDefault="00010CBB" w14:paraId="7F0FAFED" w14:textId="77777777">
      <w:pPr>
        <w:jc w:val="both"/>
        <w:rPr>
          <w:rFonts w:ascii="Calibri" w:hAnsi="Calibri" w:cs="Calibri"/>
          <w:sz w:val="24"/>
          <w:szCs w:val="24"/>
        </w:rPr>
      </w:pPr>
    </w:p>
    <w:p w:rsidR="00010CBB" w:rsidP="007560B1" w:rsidRDefault="00010CBB" w14:paraId="5442269C" w14:textId="77777777">
      <w:pPr>
        <w:jc w:val="both"/>
        <w:rPr>
          <w:rFonts w:ascii="Calibri" w:hAnsi="Calibri" w:cs="Calibri"/>
          <w:sz w:val="24"/>
          <w:szCs w:val="24"/>
        </w:rPr>
      </w:pPr>
    </w:p>
    <w:p w:rsidRPr="00956682" w:rsidR="00956682" w:rsidP="007560B1" w:rsidRDefault="00956682" w14:paraId="143B41EB" w14:textId="77777777">
      <w:pPr>
        <w:jc w:val="both"/>
        <w:rPr>
          <w:rFonts w:ascii="Calibri" w:hAnsi="Calibri" w:cs="Calibri"/>
          <w:sz w:val="24"/>
          <w:szCs w:val="24"/>
        </w:rPr>
      </w:pPr>
    </w:p>
    <w:p w:rsidRPr="00956682" w:rsidR="007560B1" w:rsidP="00D74423" w:rsidRDefault="007560B1" w14:paraId="3BFEB77E" w14:textId="1AAC5CCC">
      <w:pPr>
        <w:spacing w:before="120" w:after="120" w:line="240" w:lineRule="auto"/>
        <w:jc w:val="both"/>
        <w:rPr>
          <w:rFonts w:ascii="Calibri" w:hAnsi="Calibri" w:cs="Calibri"/>
          <w:b/>
          <w:bCs/>
          <w:color w:val="0070C0"/>
          <w:sz w:val="24"/>
          <w:szCs w:val="24"/>
        </w:rPr>
      </w:pPr>
      <w:bookmarkStart w:name="_Toc1901102922" w:id="24"/>
      <w:r w:rsidRPr="00956682">
        <w:rPr>
          <w:rFonts w:ascii="Calibri" w:hAnsi="Calibri" w:cs="Calibri"/>
          <w:b/>
          <w:bCs/>
          <w:color w:val="0070C0"/>
          <w:sz w:val="24"/>
          <w:szCs w:val="24"/>
        </w:rPr>
        <w:t>Procedure di selezione</w:t>
      </w:r>
      <w:bookmarkEnd w:id="24"/>
    </w:p>
    <w:p w:rsidRPr="00956682" w:rsidR="007560B1" w:rsidP="00D74423" w:rsidRDefault="007560B1" w14:paraId="3408D4D4" w14:textId="77777777">
      <w:pPr>
        <w:spacing w:before="120" w:after="120" w:line="240" w:lineRule="auto"/>
        <w:jc w:val="both"/>
        <w:rPr>
          <w:rFonts w:ascii="Calibri" w:hAnsi="Calibri" w:cs="Calibri"/>
          <w:sz w:val="24"/>
          <w:szCs w:val="24"/>
        </w:rPr>
      </w:pPr>
      <w:r w:rsidRPr="00956682">
        <w:rPr>
          <w:rFonts w:ascii="Calibri" w:hAnsi="Calibri" w:cs="Calibri"/>
          <w:sz w:val="24"/>
          <w:szCs w:val="24"/>
        </w:rPr>
        <w:t xml:space="preserve">Le procedure di selezione delle operazioni destinatarie del sostegno del PN possono avere ad oggetto: </w:t>
      </w:r>
    </w:p>
    <w:p w:rsidRPr="00956682" w:rsidR="007560B1" w:rsidP="007F24DC" w:rsidRDefault="6A984419" w14:paraId="51D9AA1F" w14:textId="1B7891B0">
      <w:pPr>
        <w:pStyle w:val="ListParagraph"/>
        <w:numPr>
          <w:ilvl w:val="0"/>
          <w:numId w:val="58"/>
        </w:numPr>
        <w:suppressAutoHyphens/>
        <w:autoSpaceDN w:val="0"/>
        <w:spacing w:after="120" w:line="257" w:lineRule="auto"/>
        <w:ind w:left="357" w:hanging="357"/>
        <w:jc w:val="both"/>
        <w:rPr>
          <w:rFonts w:ascii="Calibri" w:hAnsi="Calibri" w:cs="Calibri"/>
          <w:sz w:val="24"/>
          <w:szCs w:val="24"/>
        </w:rPr>
      </w:pPr>
      <w:r w:rsidRPr="00956682">
        <w:rPr>
          <w:rFonts w:ascii="Calibri" w:hAnsi="Calibri" w:cs="Calibri"/>
          <w:sz w:val="24"/>
          <w:szCs w:val="24"/>
        </w:rPr>
        <w:t xml:space="preserve">operazioni c.d. </w:t>
      </w:r>
      <w:r w:rsidRPr="00956682">
        <w:rPr>
          <w:rFonts w:ascii="Calibri" w:hAnsi="Calibri" w:cs="Calibri"/>
          <w:b/>
          <w:bCs/>
          <w:sz w:val="24"/>
          <w:szCs w:val="24"/>
        </w:rPr>
        <w:t>“a regia”</w:t>
      </w:r>
      <w:r w:rsidRPr="00956682">
        <w:rPr>
          <w:rFonts w:ascii="Calibri" w:hAnsi="Calibri" w:cs="Calibri"/>
          <w:sz w:val="24"/>
          <w:szCs w:val="24"/>
        </w:rPr>
        <w:t>: vale a dire quelle per la cui attuazione è prevista l’individuazione</w:t>
      </w:r>
      <w:r w:rsidRPr="00956682" w:rsidR="3C799B6C">
        <w:rPr>
          <w:rFonts w:ascii="Calibri" w:hAnsi="Calibri" w:cs="Calibri"/>
          <w:sz w:val="24"/>
          <w:szCs w:val="24"/>
        </w:rPr>
        <w:t>,</w:t>
      </w:r>
      <w:r w:rsidRPr="00956682">
        <w:rPr>
          <w:rFonts w:ascii="Calibri" w:hAnsi="Calibri" w:cs="Calibri"/>
          <w:sz w:val="24"/>
          <w:szCs w:val="24"/>
        </w:rPr>
        <w:t xml:space="preserve"> </w:t>
      </w:r>
      <w:r w:rsidRPr="00956682" w:rsidR="46DA8005">
        <w:rPr>
          <w:rFonts w:ascii="Calibri" w:hAnsi="Calibri" w:cs="Calibri"/>
          <w:sz w:val="24"/>
          <w:szCs w:val="24"/>
        </w:rPr>
        <w:t xml:space="preserve">anche </w:t>
      </w:r>
      <w:r w:rsidRPr="00956682">
        <w:rPr>
          <w:rFonts w:ascii="Calibri" w:hAnsi="Calibri" w:cs="Calibri"/>
          <w:sz w:val="24"/>
          <w:szCs w:val="24"/>
        </w:rPr>
        <w:t>per il tramite procedura di evidenza pubblica</w:t>
      </w:r>
      <w:r w:rsidRPr="00956682" w:rsidR="4FD98816">
        <w:rPr>
          <w:rFonts w:ascii="Calibri" w:hAnsi="Calibri" w:cs="Calibri"/>
          <w:sz w:val="24"/>
          <w:szCs w:val="24"/>
        </w:rPr>
        <w:t>,</w:t>
      </w:r>
      <w:r w:rsidRPr="00956682">
        <w:rPr>
          <w:rFonts w:ascii="Calibri" w:hAnsi="Calibri" w:cs="Calibri"/>
          <w:sz w:val="24"/>
          <w:szCs w:val="24"/>
        </w:rPr>
        <w:t xml:space="preserve"> di uno o più soggetti beneficiari diversi dall’AdG/Amministrazione </w:t>
      </w:r>
      <w:r w:rsidRPr="00956682" w:rsidR="2921C566">
        <w:rPr>
          <w:rFonts w:ascii="Calibri" w:hAnsi="Calibri" w:cs="Calibri"/>
          <w:sz w:val="24"/>
          <w:szCs w:val="24"/>
        </w:rPr>
        <w:t>titolare</w:t>
      </w:r>
      <w:r w:rsidRPr="00956682">
        <w:rPr>
          <w:rFonts w:ascii="Calibri" w:hAnsi="Calibri" w:cs="Calibri"/>
          <w:sz w:val="24"/>
          <w:szCs w:val="24"/>
        </w:rPr>
        <w:t>, ciascuno dei quali risponderà della realizzazione dell’operazione e degli adempimenti amministrativi connessi con la relativa attuazione; All’occorrenza di operazioni attuate per il tramite di enti strumentali (c.d. “</w:t>
      </w:r>
      <w:r w:rsidRPr="00956682">
        <w:rPr>
          <w:rFonts w:ascii="Calibri" w:hAnsi="Calibri" w:cs="Calibri"/>
          <w:i/>
          <w:iCs/>
          <w:sz w:val="24"/>
          <w:szCs w:val="24"/>
        </w:rPr>
        <w:t>In-house</w:t>
      </w:r>
      <w:r w:rsidRPr="00956682">
        <w:rPr>
          <w:rFonts w:ascii="Calibri" w:hAnsi="Calibri" w:cs="Calibri"/>
          <w:sz w:val="24"/>
          <w:szCs w:val="24"/>
        </w:rPr>
        <w:t>”), ovvero  articolazioni centrali e periferiche del Ministero della Cultura, le stesse continueranno ad essere considerate “operazioni a regia”.</w:t>
      </w:r>
    </w:p>
    <w:p w:rsidRPr="00956682" w:rsidR="007560B1" w:rsidP="007F24DC" w:rsidRDefault="309E09FB" w14:paraId="266050B0" w14:textId="03CD82EC">
      <w:pPr>
        <w:pStyle w:val="ListParagraph"/>
        <w:numPr>
          <w:ilvl w:val="0"/>
          <w:numId w:val="58"/>
        </w:numPr>
        <w:suppressAutoHyphens/>
        <w:autoSpaceDN w:val="0"/>
        <w:spacing w:after="120" w:line="257" w:lineRule="auto"/>
        <w:ind w:left="357" w:hanging="357"/>
        <w:jc w:val="both"/>
        <w:rPr>
          <w:rFonts w:ascii="Calibri" w:hAnsi="Calibri" w:cs="Calibri"/>
          <w:sz w:val="24"/>
          <w:szCs w:val="24"/>
        </w:rPr>
      </w:pPr>
      <w:r w:rsidRPr="00956682">
        <w:rPr>
          <w:rFonts w:ascii="Calibri" w:hAnsi="Calibri" w:cs="Calibri"/>
          <w:sz w:val="24"/>
          <w:szCs w:val="24"/>
        </w:rPr>
        <w:t xml:space="preserve">operazioni c.d. </w:t>
      </w:r>
      <w:r w:rsidRPr="00956682">
        <w:rPr>
          <w:rFonts w:ascii="Calibri" w:hAnsi="Calibri" w:cs="Calibri"/>
          <w:b/>
          <w:bCs/>
          <w:sz w:val="24"/>
          <w:szCs w:val="24"/>
        </w:rPr>
        <w:t>“a titolarità”</w:t>
      </w:r>
      <w:r w:rsidRPr="00956682">
        <w:rPr>
          <w:rFonts w:ascii="Calibri" w:hAnsi="Calibri" w:cs="Calibri"/>
          <w:sz w:val="24"/>
          <w:szCs w:val="24"/>
        </w:rPr>
        <w:t xml:space="preserve">: vale a dire quelle per le quali il </w:t>
      </w:r>
      <w:r w:rsidRPr="00956682" w:rsidR="5328405B">
        <w:rPr>
          <w:rFonts w:ascii="Calibri" w:hAnsi="Calibri" w:cs="Calibri"/>
          <w:sz w:val="24"/>
          <w:szCs w:val="24"/>
        </w:rPr>
        <w:t>B</w:t>
      </w:r>
      <w:r w:rsidRPr="00956682">
        <w:rPr>
          <w:rFonts w:ascii="Calibri" w:hAnsi="Calibri" w:cs="Calibri"/>
          <w:sz w:val="24"/>
          <w:szCs w:val="24"/>
        </w:rPr>
        <w:t>eneficiario coincide con l’AdG incaricata dell’avvio o dell’avvio e dell’attuazione dell’operazione medesima e degli adempimenti amministrativi accessori alla relativa attuazione: procedure di a</w:t>
      </w:r>
      <w:r w:rsidRPr="00956682" w:rsidR="5E18F4C0">
        <w:rPr>
          <w:rFonts w:ascii="Calibri" w:hAnsi="Calibri" w:cs="Calibri"/>
          <w:sz w:val="24"/>
          <w:szCs w:val="24"/>
        </w:rPr>
        <w:t>cquisto beni e servizi, selezione personale esterno</w:t>
      </w:r>
      <w:r w:rsidRPr="00956682">
        <w:rPr>
          <w:rFonts w:ascii="Calibri" w:hAnsi="Calibri" w:cs="Calibri"/>
          <w:sz w:val="24"/>
          <w:szCs w:val="24"/>
        </w:rPr>
        <w:t xml:space="preserve">, </w:t>
      </w:r>
      <w:r w:rsidRPr="00956682" w:rsidR="02A2993E">
        <w:rPr>
          <w:rFonts w:ascii="Calibri" w:hAnsi="Calibri" w:cs="Calibri"/>
          <w:sz w:val="24"/>
          <w:szCs w:val="24"/>
        </w:rPr>
        <w:t xml:space="preserve">etc. e relativo </w:t>
      </w:r>
      <w:r w:rsidRPr="00956682">
        <w:rPr>
          <w:rFonts w:ascii="Calibri" w:hAnsi="Calibri" w:cs="Calibri"/>
          <w:sz w:val="24"/>
          <w:szCs w:val="24"/>
        </w:rPr>
        <w:t>monitoraggio e rendicontazione delle spese sostenute durante le fasi di attuazione.</w:t>
      </w:r>
    </w:p>
    <w:p w:rsidRPr="00956682" w:rsidR="6A984419" w:rsidP="4ABE685C" w:rsidRDefault="6A984419" w14:paraId="53AA1B18" w14:textId="68613F07">
      <w:pPr>
        <w:jc w:val="both"/>
        <w:rPr>
          <w:rFonts w:ascii="Calibri" w:hAnsi="Calibri" w:cs="Calibri"/>
          <w:sz w:val="24"/>
          <w:szCs w:val="24"/>
        </w:rPr>
      </w:pPr>
      <w:r w:rsidRPr="00956682">
        <w:rPr>
          <w:rFonts w:ascii="Calibri" w:hAnsi="Calibri" w:cs="Calibri"/>
          <w:sz w:val="24"/>
          <w:szCs w:val="24"/>
        </w:rPr>
        <w:t xml:space="preserve">Le operazioni relative alle </w:t>
      </w:r>
      <w:r w:rsidRPr="00956682">
        <w:rPr>
          <w:rFonts w:ascii="Calibri" w:hAnsi="Calibri" w:cs="Calibri"/>
          <w:b/>
          <w:bCs/>
          <w:sz w:val="24"/>
          <w:szCs w:val="24"/>
        </w:rPr>
        <w:t>azioni contenute nelle</w:t>
      </w:r>
      <w:r w:rsidRPr="00956682">
        <w:rPr>
          <w:rFonts w:ascii="Calibri" w:hAnsi="Calibri" w:cs="Calibri"/>
          <w:sz w:val="24"/>
          <w:szCs w:val="24"/>
        </w:rPr>
        <w:t xml:space="preserve"> </w:t>
      </w:r>
      <w:r w:rsidRPr="00956682">
        <w:rPr>
          <w:rFonts w:ascii="Calibri" w:hAnsi="Calibri" w:cs="Calibri"/>
          <w:b/>
          <w:bCs/>
          <w:sz w:val="24"/>
          <w:szCs w:val="24"/>
        </w:rPr>
        <w:t>priorità 1,</w:t>
      </w:r>
      <w:r w:rsidRPr="00956682" w:rsidR="7FD41C56">
        <w:rPr>
          <w:rFonts w:ascii="Calibri" w:hAnsi="Calibri" w:cs="Calibri"/>
          <w:b/>
          <w:bCs/>
          <w:sz w:val="24"/>
          <w:szCs w:val="24"/>
        </w:rPr>
        <w:t xml:space="preserve"> </w:t>
      </w:r>
      <w:r w:rsidRPr="00956682">
        <w:rPr>
          <w:rFonts w:ascii="Calibri" w:hAnsi="Calibri" w:cs="Calibri"/>
          <w:b/>
          <w:bCs/>
          <w:sz w:val="24"/>
          <w:szCs w:val="24"/>
        </w:rPr>
        <w:t xml:space="preserve">2 e 3 </w:t>
      </w:r>
      <w:r w:rsidRPr="00956682">
        <w:rPr>
          <w:rFonts w:ascii="Calibri" w:hAnsi="Calibri" w:cs="Calibri"/>
          <w:sz w:val="24"/>
          <w:szCs w:val="24"/>
        </w:rPr>
        <w:t>del P</w:t>
      </w:r>
      <w:r w:rsidRPr="00956682" w:rsidR="45A5437A">
        <w:rPr>
          <w:rFonts w:ascii="Calibri" w:hAnsi="Calibri" w:cs="Calibri"/>
          <w:sz w:val="24"/>
          <w:szCs w:val="24"/>
        </w:rPr>
        <w:t>N Cultura 2021-2027</w:t>
      </w:r>
      <w:r w:rsidRPr="00956682">
        <w:rPr>
          <w:rFonts w:ascii="Calibri" w:hAnsi="Calibri" w:cs="Calibri"/>
          <w:sz w:val="24"/>
          <w:szCs w:val="24"/>
        </w:rPr>
        <w:t xml:space="preserve"> attengono al macro-processo delle </w:t>
      </w:r>
      <w:r w:rsidRPr="00956682">
        <w:rPr>
          <w:rFonts w:ascii="Calibri" w:hAnsi="Calibri" w:cs="Calibri"/>
          <w:b/>
          <w:bCs/>
          <w:sz w:val="24"/>
          <w:szCs w:val="24"/>
        </w:rPr>
        <w:t>operazioni a regia</w:t>
      </w:r>
      <w:r w:rsidRPr="00956682">
        <w:rPr>
          <w:rFonts w:ascii="Calibri" w:hAnsi="Calibri" w:cs="Calibri"/>
          <w:sz w:val="24"/>
          <w:szCs w:val="24"/>
        </w:rPr>
        <w:t xml:space="preserve">, </w:t>
      </w:r>
      <w:r w:rsidRPr="00956682" w:rsidR="00CA0D40">
        <w:rPr>
          <w:rFonts w:ascii="Calibri" w:hAnsi="Calibri" w:cs="Calibri"/>
          <w:sz w:val="24"/>
          <w:szCs w:val="24"/>
        </w:rPr>
        <w:t xml:space="preserve">eccetto che per </w:t>
      </w:r>
      <w:r w:rsidRPr="00956682" w:rsidR="7DA8E62E">
        <w:rPr>
          <w:rFonts w:ascii="Calibri" w:hAnsi="Calibri" w:cs="Calibri"/>
          <w:sz w:val="24"/>
          <w:szCs w:val="24"/>
        </w:rPr>
        <w:t xml:space="preserve">le operazioni aventi ad oggetto il </w:t>
      </w:r>
      <w:r w:rsidRPr="00956682" w:rsidR="3DB19F4F">
        <w:rPr>
          <w:rFonts w:ascii="Calibri" w:hAnsi="Calibri" w:cs="Calibri"/>
          <w:b/>
          <w:bCs/>
          <w:i/>
          <w:iCs/>
          <w:sz w:val="24"/>
          <w:szCs w:val="24"/>
        </w:rPr>
        <w:t>supporto tecnico-operativo per l’attuazione del</w:t>
      </w:r>
      <w:r w:rsidRPr="00956682" w:rsidR="41F6DDFD">
        <w:rPr>
          <w:rFonts w:ascii="Calibri" w:hAnsi="Calibri" w:cs="Calibri"/>
          <w:b/>
          <w:bCs/>
          <w:i/>
          <w:iCs/>
          <w:sz w:val="24"/>
          <w:szCs w:val="24"/>
        </w:rPr>
        <w:t>l’azione 4.6.3</w:t>
      </w:r>
      <w:r w:rsidRPr="00956682" w:rsidR="41F6DDFD">
        <w:rPr>
          <w:rFonts w:ascii="Calibri" w:hAnsi="Calibri" w:cs="Calibri"/>
          <w:sz w:val="24"/>
          <w:szCs w:val="24"/>
        </w:rPr>
        <w:t>, nell’ambito della priorità 3,</w:t>
      </w:r>
      <w:r w:rsidRPr="00956682" w:rsidR="2EA58D09">
        <w:rPr>
          <w:rFonts w:ascii="Calibri" w:hAnsi="Calibri" w:cs="Calibri"/>
          <w:sz w:val="24"/>
          <w:szCs w:val="24"/>
        </w:rPr>
        <w:t xml:space="preserve"> che, in analogia a quanto avviene per la </w:t>
      </w:r>
      <w:r w:rsidRPr="00956682" w:rsidR="2EA58D09">
        <w:rPr>
          <w:rFonts w:ascii="Calibri" w:hAnsi="Calibri" w:cs="Calibri"/>
          <w:b/>
          <w:bCs/>
          <w:sz w:val="24"/>
          <w:szCs w:val="24"/>
        </w:rPr>
        <w:t>priorità Assistenza Tecnica</w:t>
      </w:r>
      <w:r w:rsidRPr="00956682" w:rsidR="20F400E5">
        <w:rPr>
          <w:rFonts w:ascii="Calibri" w:hAnsi="Calibri" w:cs="Calibri"/>
          <w:sz w:val="24"/>
          <w:szCs w:val="24"/>
        </w:rPr>
        <w:t>,</w:t>
      </w:r>
      <w:r w:rsidRPr="00956682" w:rsidR="2EA58D09">
        <w:rPr>
          <w:rFonts w:ascii="Calibri" w:hAnsi="Calibri" w:cs="Calibri"/>
          <w:sz w:val="24"/>
          <w:szCs w:val="24"/>
        </w:rPr>
        <w:t xml:space="preserve"> </w:t>
      </w:r>
      <w:r w:rsidRPr="00956682" w:rsidR="4449829A">
        <w:rPr>
          <w:rFonts w:ascii="Calibri" w:hAnsi="Calibri" w:cs="Calibri"/>
          <w:sz w:val="24"/>
          <w:szCs w:val="24"/>
        </w:rPr>
        <w:t>sono</w:t>
      </w:r>
      <w:r w:rsidRPr="00956682" w:rsidR="2EA58D09">
        <w:rPr>
          <w:rFonts w:ascii="Calibri" w:hAnsi="Calibri" w:cs="Calibri"/>
          <w:sz w:val="24"/>
          <w:szCs w:val="24"/>
        </w:rPr>
        <w:t xml:space="preserve"> considerat</w:t>
      </w:r>
      <w:r w:rsidRPr="00956682" w:rsidR="697A37A7">
        <w:rPr>
          <w:rFonts w:ascii="Calibri" w:hAnsi="Calibri" w:cs="Calibri"/>
          <w:sz w:val="24"/>
          <w:szCs w:val="24"/>
        </w:rPr>
        <w:t>e</w:t>
      </w:r>
      <w:r w:rsidRPr="00956682" w:rsidR="2EA58D09">
        <w:rPr>
          <w:rFonts w:ascii="Calibri" w:hAnsi="Calibri" w:cs="Calibri"/>
          <w:sz w:val="24"/>
          <w:szCs w:val="24"/>
        </w:rPr>
        <w:t xml:space="preserve"> </w:t>
      </w:r>
      <w:r w:rsidRPr="00956682" w:rsidR="4D913E70">
        <w:rPr>
          <w:rFonts w:ascii="Calibri" w:hAnsi="Calibri" w:cs="Calibri"/>
          <w:b/>
          <w:bCs/>
          <w:sz w:val="24"/>
          <w:szCs w:val="24"/>
        </w:rPr>
        <w:t xml:space="preserve">operazioni </w:t>
      </w:r>
      <w:r w:rsidRPr="00956682" w:rsidR="2EA58D09">
        <w:rPr>
          <w:rFonts w:ascii="Calibri" w:hAnsi="Calibri" w:cs="Calibri"/>
          <w:b/>
          <w:bCs/>
          <w:sz w:val="24"/>
          <w:szCs w:val="24"/>
        </w:rPr>
        <w:t>a titolarità</w:t>
      </w:r>
      <w:r w:rsidRPr="00956682" w:rsidR="2EA58D09">
        <w:rPr>
          <w:rFonts w:ascii="Calibri" w:hAnsi="Calibri" w:cs="Calibri"/>
          <w:sz w:val="24"/>
          <w:szCs w:val="24"/>
        </w:rPr>
        <w:t xml:space="preserve"> dell’Autorità di Gestione</w:t>
      </w:r>
      <w:r w:rsidRPr="00956682" w:rsidR="10BD80CF">
        <w:rPr>
          <w:rFonts w:ascii="Calibri" w:hAnsi="Calibri" w:cs="Calibri"/>
          <w:sz w:val="24"/>
          <w:szCs w:val="24"/>
        </w:rPr>
        <w:t>.</w:t>
      </w:r>
      <w:r w:rsidRPr="00956682" w:rsidR="00CA0D40">
        <w:rPr>
          <w:rFonts w:ascii="Calibri" w:hAnsi="Calibri" w:cs="Calibri"/>
          <w:sz w:val="24"/>
          <w:szCs w:val="24"/>
        </w:rPr>
        <w:t xml:space="preserve"> </w:t>
      </w:r>
    </w:p>
    <w:p w:rsidRPr="00956682" w:rsidR="2A233872" w:rsidP="4ABE685C" w:rsidRDefault="2A233872" w14:paraId="5E97751C" w14:textId="3494A858">
      <w:pPr>
        <w:jc w:val="both"/>
        <w:rPr>
          <w:rFonts w:ascii="Calibri" w:hAnsi="Calibri" w:cs="Calibri"/>
          <w:sz w:val="24"/>
          <w:szCs w:val="24"/>
        </w:rPr>
      </w:pPr>
      <w:r w:rsidRPr="00956682">
        <w:rPr>
          <w:rFonts w:ascii="Calibri" w:hAnsi="Calibri" w:cs="Calibri"/>
          <w:sz w:val="24"/>
          <w:szCs w:val="24"/>
        </w:rPr>
        <w:t xml:space="preserve">Le operazioni possono essere </w:t>
      </w:r>
      <w:r w:rsidRPr="00956682" w:rsidR="1C20D41A">
        <w:rPr>
          <w:rFonts w:ascii="Calibri" w:hAnsi="Calibri" w:cs="Calibri"/>
          <w:sz w:val="24"/>
          <w:szCs w:val="24"/>
        </w:rPr>
        <w:t>selezionate</w:t>
      </w:r>
      <w:r w:rsidRPr="00956682" w:rsidR="167670F3">
        <w:rPr>
          <w:rFonts w:ascii="Calibri" w:hAnsi="Calibri" w:cs="Calibri"/>
          <w:sz w:val="24"/>
          <w:szCs w:val="24"/>
        </w:rPr>
        <w:t>, a titolo esemplificativo,</w:t>
      </w:r>
      <w:r w:rsidRPr="00956682" w:rsidR="1C20D41A">
        <w:rPr>
          <w:rFonts w:ascii="Calibri" w:hAnsi="Calibri" w:cs="Calibri"/>
          <w:sz w:val="24"/>
          <w:szCs w:val="24"/>
        </w:rPr>
        <w:t xml:space="preserve"> </w:t>
      </w:r>
      <w:r w:rsidRPr="00956682">
        <w:rPr>
          <w:rFonts w:ascii="Calibri" w:hAnsi="Calibri" w:cs="Calibri"/>
          <w:sz w:val="24"/>
          <w:szCs w:val="24"/>
        </w:rPr>
        <w:t>attraverso le seguenti procedure</w:t>
      </w:r>
      <w:r w:rsidRPr="00956682" w:rsidR="0219EA72">
        <w:rPr>
          <w:rFonts w:ascii="Calibri" w:hAnsi="Calibri" w:cs="Calibri"/>
          <w:sz w:val="24"/>
          <w:szCs w:val="24"/>
        </w:rPr>
        <w:t xml:space="preserve">, così come identificate nel </w:t>
      </w:r>
      <w:hyperlink r:id="rId23">
        <w:r w:rsidRPr="00956682" w:rsidR="0219EA72">
          <w:rPr>
            <w:rStyle w:val="Hyperlink"/>
            <w:rFonts w:ascii="Calibri" w:hAnsi="Calibri" w:cs="Calibri"/>
            <w:i/>
            <w:iCs/>
            <w:sz w:val="24"/>
            <w:szCs w:val="24"/>
          </w:rPr>
          <w:t>Vademecum</w:t>
        </w:r>
        <w:r w:rsidRPr="00956682" w:rsidR="0219EA72">
          <w:rPr>
            <w:rStyle w:val="Hyperlink"/>
            <w:rFonts w:ascii="Calibri" w:hAnsi="Calibri" w:cs="Calibri"/>
            <w:sz w:val="24"/>
            <w:szCs w:val="24"/>
          </w:rPr>
          <w:t xml:space="preserve"> </w:t>
        </w:r>
        <w:r w:rsidRPr="00956682" w:rsidR="404D186B">
          <w:rPr>
            <w:rStyle w:val="Hyperlink"/>
            <w:rFonts w:ascii="Calibri" w:hAnsi="Calibri" w:cs="Calibri"/>
            <w:sz w:val="24"/>
            <w:szCs w:val="24"/>
          </w:rPr>
          <w:t>Monitoraggio</w:t>
        </w:r>
      </w:hyperlink>
      <w:r w:rsidRPr="00956682" w:rsidR="404D186B">
        <w:rPr>
          <w:rFonts w:ascii="Calibri" w:hAnsi="Calibri" w:cs="Calibri"/>
          <w:sz w:val="24"/>
          <w:szCs w:val="24"/>
        </w:rPr>
        <w:t xml:space="preserve"> elaborato dal MEF-RGS</w:t>
      </w:r>
      <w:r w:rsidRPr="00956682">
        <w:rPr>
          <w:rFonts w:ascii="Calibri" w:hAnsi="Calibri" w:cs="Calibri"/>
          <w:sz w:val="24"/>
          <w:szCs w:val="24"/>
        </w:rPr>
        <w:t>:</w:t>
      </w:r>
    </w:p>
    <w:p w:rsidRPr="00956682" w:rsidR="26CC22C8" w:rsidP="007F24DC" w:rsidRDefault="26CC22C8" w14:paraId="47178C68" w14:textId="7D9CE38C">
      <w:pPr>
        <w:pStyle w:val="ListParagraph"/>
        <w:numPr>
          <w:ilvl w:val="0"/>
          <w:numId w:val="11"/>
        </w:numPr>
        <w:jc w:val="both"/>
        <w:rPr>
          <w:rFonts w:ascii="Calibri" w:hAnsi="Calibri" w:cs="Calibri"/>
          <w:sz w:val="24"/>
          <w:szCs w:val="24"/>
        </w:rPr>
      </w:pPr>
      <w:r w:rsidRPr="00956682">
        <w:rPr>
          <w:rFonts w:ascii="Calibri" w:hAnsi="Calibri" w:cs="Calibri"/>
          <w:sz w:val="24"/>
          <w:szCs w:val="24"/>
        </w:rPr>
        <w:t>i</w:t>
      </w:r>
      <w:r w:rsidRPr="00956682" w:rsidR="2A233872">
        <w:rPr>
          <w:rFonts w:ascii="Calibri" w:hAnsi="Calibri" w:cs="Calibri"/>
          <w:sz w:val="24"/>
          <w:szCs w:val="24"/>
        </w:rPr>
        <w:t>ndividuazione diretta nel progr</w:t>
      </w:r>
      <w:r w:rsidRPr="00956682" w:rsidR="20193528">
        <w:rPr>
          <w:rFonts w:ascii="Calibri" w:hAnsi="Calibri" w:cs="Calibri"/>
          <w:sz w:val="24"/>
          <w:szCs w:val="24"/>
        </w:rPr>
        <w:t>a</w:t>
      </w:r>
      <w:r w:rsidRPr="00956682" w:rsidR="2A233872">
        <w:rPr>
          <w:rFonts w:ascii="Calibri" w:hAnsi="Calibri" w:cs="Calibri"/>
          <w:sz w:val="24"/>
          <w:szCs w:val="24"/>
        </w:rPr>
        <w:t>mma</w:t>
      </w:r>
      <w:r w:rsidRPr="00956682" w:rsidR="5D89791B">
        <w:rPr>
          <w:rFonts w:ascii="Calibri" w:hAnsi="Calibri" w:cs="Calibri"/>
          <w:sz w:val="24"/>
          <w:szCs w:val="24"/>
        </w:rPr>
        <w:t>;</w:t>
      </w:r>
    </w:p>
    <w:p w:rsidRPr="00956682" w:rsidR="5D89791B" w:rsidP="007F24DC" w:rsidRDefault="5D89791B" w14:paraId="74D5B292" w14:textId="643E6DCD">
      <w:pPr>
        <w:pStyle w:val="ListParagraph"/>
        <w:numPr>
          <w:ilvl w:val="0"/>
          <w:numId w:val="11"/>
        </w:numPr>
        <w:jc w:val="both"/>
        <w:rPr>
          <w:rFonts w:ascii="Calibri" w:hAnsi="Calibri" w:cs="Calibri"/>
          <w:sz w:val="24"/>
          <w:szCs w:val="24"/>
        </w:rPr>
      </w:pPr>
      <w:r w:rsidRPr="00956682">
        <w:rPr>
          <w:rFonts w:ascii="Calibri" w:hAnsi="Calibri" w:cs="Calibri"/>
          <w:sz w:val="24"/>
          <w:szCs w:val="24"/>
        </w:rPr>
        <w:t>p</w:t>
      </w:r>
      <w:r w:rsidRPr="00956682" w:rsidR="734AD01C">
        <w:rPr>
          <w:rFonts w:ascii="Calibri" w:hAnsi="Calibri" w:cs="Calibri"/>
          <w:sz w:val="24"/>
          <w:szCs w:val="24"/>
        </w:rPr>
        <w:t>rocedura</w:t>
      </w:r>
      <w:r w:rsidRPr="00956682" w:rsidR="221977AE">
        <w:rPr>
          <w:rFonts w:ascii="Calibri" w:hAnsi="Calibri" w:cs="Calibri"/>
          <w:sz w:val="24"/>
          <w:szCs w:val="24"/>
        </w:rPr>
        <w:t xml:space="preserve"> </w:t>
      </w:r>
      <w:r w:rsidRPr="00956682" w:rsidR="31CD72EC">
        <w:rPr>
          <w:rFonts w:ascii="Calibri" w:hAnsi="Calibri" w:cs="Calibri"/>
          <w:sz w:val="24"/>
          <w:szCs w:val="24"/>
        </w:rPr>
        <w:t>in più fasi</w:t>
      </w:r>
      <w:r w:rsidRPr="00956682" w:rsidR="6686AF0A">
        <w:rPr>
          <w:rFonts w:ascii="Calibri" w:hAnsi="Calibri" w:cs="Calibri"/>
          <w:sz w:val="24"/>
          <w:szCs w:val="24"/>
        </w:rPr>
        <w:t>;</w:t>
      </w:r>
    </w:p>
    <w:p w:rsidRPr="00956682" w:rsidR="4025B532" w:rsidP="007F24DC" w:rsidRDefault="4025B532" w14:paraId="5E4EF204" w14:textId="37EAF385">
      <w:pPr>
        <w:pStyle w:val="ListParagraph"/>
        <w:numPr>
          <w:ilvl w:val="0"/>
          <w:numId w:val="11"/>
        </w:numPr>
        <w:jc w:val="both"/>
        <w:rPr>
          <w:rFonts w:ascii="Calibri" w:hAnsi="Calibri" w:cs="Calibri"/>
          <w:sz w:val="24"/>
          <w:szCs w:val="24"/>
        </w:rPr>
      </w:pPr>
      <w:r w:rsidRPr="00956682">
        <w:rPr>
          <w:rFonts w:ascii="Calibri" w:hAnsi="Calibri" w:cs="Calibri"/>
          <w:sz w:val="24"/>
          <w:szCs w:val="24"/>
        </w:rPr>
        <w:t>p</w:t>
      </w:r>
      <w:r w:rsidRPr="00956682" w:rsidR="13C99690">
        <w:rPr>
          <w:rFonts w:ascii="Calibri" w:hAnsi="Calibri" w:cs="Calibri"/>
          <w:sz w:val="24"/>
          <w:szCs w:val="24"/>
        </w:rPr>
        <w:t>rocedura competitiva</w:t>
      </w:r>
      <w:r w:rsidRPr="00956682" w:rsidR="6B2E6436">
        <w:rPr>
          <w:rFonts w:ascii="Calibri" w:hAnsi="Calibri" w:cs="Calibri"/>
          <w:sz w:val="24"/>
          <w:szCs w:val="24"/>
        </w:rPr>
        <w:t>;</w:t>
      </w:r>
    </w:p>
    <w:p w:rsidRPr="00956682" w:rsidR="1EC0C909" w:rsidP="007F24DC" w:rsidRDefault="1EC0C909" w14:paraId="5EC4999D" w14:textId="0A2B3904">
      <w:pPr>
        <w:pStyle w:val="ListParagraph"/>
        <w:numPr>
          <w:ilvl w:val="0"/>
          <w:numId w:val="11"/>
        </w:numPr>
        <w:jc w:val="both"/>
        <w:rPr>
          <w:rFonts w:ascii="Calibri" w:hAnsi="Calibri" w:cs="Calibri"/>
          <w:sz w:val="24"/>
          <w:szCs w:val="24"/>
        </w:rPr>
      </w:pPr>
      <w:r w:rsidRPr="00956682">
        <w:rPr>
          <w:rFonts w:ascii="Calibri" w:hAnsi="Calibri" w:cs="Calibri"/>
          <w:sz w:val="24"/>
          <w:szCs w:val="24"/>
        </w:rPr>
        <w:t>p</w:t>
      </w:r>
      <w:r w:rsidRPr="00956682" w:rsidR="0850DFE2">
        <w:rPr>
          <w:rFonts w:ascii="Calibri" w:hAnsi="Calibri" w:cs="Calibri"/>
          <w:sz w:val="24"/>
          <w:szCs w:val="24"/>
        </w:rPr>
        <w:t xml:space="preserve">rocedura </w:t>
      </w:r>
      <w:r w:rsidRPr="00956682" w:rsidR="1008DB4D">
        <w:rPr>
          <w:rFonts w:ascii="Calibri" w:hAnsi="Calibri" w:cs="Calibri"/>
          <w:sz w:val="24"/>
          <w:szCs w:val="24"/>
        </w:rPr>
        <w:t>a sportello</w:t>
      </w:r>
      <w:r w:rsidRPr="00956682" w:rsidR="37811A28">
        <w:rPr>
          <w:rFonts w:ascii="Calibri" w:hAnsi="Calibri" w:cs="Calibri"/>
          <w:sz w:val="24"/>
          <w:szCs w:val="24"/>
        </w:rPr>
        <w:t>;</w:t>
      </w:r>
    </w:p>
    <w:p w:rsidRPr="00956682" w:rsidR="6071E8D4" w:rsidP="007F24DC" w:rsidRDefault="6071E8D4" w14:paraId="4FFFCDC4" w14:textId="74AB0821">
      <w:pPr>
        <w:pStyle w:val="ListParagraph"/>
        <w:numPr>
          <w:ilvl w:val="0"/>
          <w:numId w:val="11"/>
        </w:numPr>
        <w:jc w:val="both"/>
        <w:rPr>
          <w:rFonts w:ascii="Calibri" w:hAnsi="Calibri" w:cs="Calibri"/>
          <w:sz w:val="24"/>
          <w:szCs w:val="24"/>
        </w:rPr>
      </w:pPr>
      <w:r w:rsidRPr="00956682">
        <w:rPr>
          <w:rFonts w:ascii="Calibri" w:hAnsi="Calibri" w:cs="Calibri"/>
          <w:sz w:val="24"/>
          <w:szCs w:val="24"/>
        </w:rPr>
        <w:t>p</w:t>
      </w:r>
      <w:r w:rsidRPr="00956682" w:rsidR="1008DB4D">
        <w:rPr>
          <w:rFonts w:ascii="Calibri" w:hAnsi="Calibri" w:cs="Calibri"/>
          <w:sz w:val="24"/>
          <w:szCs w:val="24"/>
        </w:rPr>
        <w:t>rocedura negoziale</w:t>
      </w:r>
      <w:r w:rsidRPr="00956682" w:rsidR="391BE4D8">
        <w:rPr>
          <w:rFonts w:ascii="Calibri" w:hAnsi="Calibri" w:cs="Calibri"/>
          <w:sz w:val="24"/>
          <w:szCs w:val="24"/>
        </w:rPr>
        <w:t>;</w:t>
      </w:r>
    </w:p>
    <w:p w:rsidRPr="00956682" w:rsidR="1CCE6963" w:rsidP="007F24DC" w:rsidRDefault="1CCE6963" w14:paraId="3E207A0F" w14:textId="55A878C7">
      <w:pPr>
        <w:pStyle w:val="ListParagraph"/>
        <w:numPr>
          <w:ilvl w:val="0"/>
          <w:numId w:val="11"/>
        </w:numPr>
        <w:jc w:val="both"/>
        <w:rPr>
          <w:rFonts w:ascii="Calibri" w:hAnsi="Calibri" w:cs="Calibri"/>
          <w:sz w:val="24"/>
          <w:szCs w:val="24"/>
        </w:rPr>
      </w:pPr>
      <w:r w:rsidRPr="00956682">
        <w:rPr>
          <w:rFonts w:ascii="Calibri" w:hAnsi="Calibri" w:cs="Calibri"/>
          <w:sz w:val="24"/>
          <w:szCs w:val="24"/>
        </w:rPr>
        <w:t>p</w:t>
      </w:r>
      <w:r w:rsidRPr="00956682" w:rsidR="1008DB4D">
        <w:rPr>
          <w:rFonts w:ascii="Calibri" w:hAnsi="Calibri" w:cs="Calibri"/>
          <w:sz w:val="24"/>
          <w:szCs w:val="24"/>
        </w:rPr>
        <w:t>rocedura di co-progettazione con il terzo settore</w:t>
      </w:r>
      <w:r w:rsidRPr="00956682" w:rsidR="1D172C5D">
        <w:rPr>
          <w:rFonts w:ascii="Calibri" w:hAnsi="Calibri" w:cs="Calibri"/>
          <w:sz w:val="24"/>
          <w:szCs w:val="24"/>
        </w:rPr>
        <w:t>;</w:t>
      </w:r>
    </w:p>
    <w:p w:rsidRPr="00956682" w:rsidR="11BBB148" w:rsidP="007F24DC" w:rsidRDefault="11BBB148" w14:paraId="4ECCB84C" w14:textId="11CB3426">
      <w:pPr>
        <w:pStyle w:val="ListParagraph"/>
        <w:numPr>
          <w:ilvl w:val="0"/>
          <w:numId w:val="11"/>
        </w:numPr>
        <w:jc w:val="both"/>
        <w:rPr>
          <w:rFonts w:ascii="Calibri" w:hAnsi="Calibri" w:cs="Calibri"/>
          <w:sz w:val="24"/>
          <w:szCs w:val="24"/>
        </w:rPr>
      </w:pPr>
      <w:r w:rsidRPr="00956682">
        <w:rPr>
          <w:rFonts w:ascii="Calibri" w:hAnsi="Calibri" w:cs="Calibri"/>
          <w:sz w:val="24"/>
          <w:szCs w:val="24"/>
        </w:rPr>
        <w:t>i</w:t>
      </w:r>
      <w:r w:rsidRPr="00956682" w:rsidR="1008DB4D">
        <w:rPr>
          <w:rFonts w:ascii="Calibri" w:hAnsi="Calibri" w:cs="Calibri"/>
          <w:sz w:val="24"/>
          <w:szCs w:val="24"/>
        </w:rPr>
        <w:t>ndividuazione a legislazione vigente.</w:t>
      </w:r>
    </w:p>
    <w:p w:rsidRPr="00956682" w:rsidR="2BCA618B" w:rsidP="4ABE685C" w:rsidRDefault="2BCA618B" w14:paraId="63260943" w14:textId="17364DE4">
      <w:pPr>
        <w:jc w:val="both"/>
        <w:rPr>
          <w:rStyle w:val="Hyperlink"/>
          <w:rFonts w:ascii="Calibri" w:hAnsi="Calibri" w:eastAsia="Calibri" w:cs="Calibri"/>
          <w:sz w:val="24"/>
          <w:szCs w:val="24"/>
        </w:rPr>
      </w:pPr>
      <w:r w:rsidRPr="00956682">
        <w:rPr>
          <w:rFonts w:ascii="Calibri" w:hAnsi="Calibri" w:cs="Calibri"/>
          <w:sz w:val="24"/>
          <w:szCs w:val="24"/>
        </w:rPr>
        <w:t xml:space="preserve">Per un elenco aggiornato delle operazioni selezionate, si rimanda la consultazione </w:t>
      </w:r>
      <w:r w:rsidRPr="00956682" w:rsidR="700BAC71">
        <w:rPr>
          <w:rFonts w:ascii="Calibri" w:hAnsi="Calibri" w:cs="Calibri"/>
          <w:sz w:val="24"/>
          <w:szCs w:val="24"/>
        </w:rPr>
        <w:t>a</w:t>
      </w:r>
      <w:r w:rsidRPr="00956682">
        <w:rPr>
          <w:rFonts w:ascii="Calibri" w:hAnsi="Calibri" w:cs="Calibri"/>
          <w:sz w:val="24"/>
          <w:szCs w:val="24"/>
        </w:rPr>
        <w:t xml:space="preserve">lla sezione dedicata del sito del PN </w:t>
      </w:r>
      <w:r w:rsidRPr="00956682" w:rsidR="25D5049B">
        <w:rPr>
          <w:rFonts w:ascii="Calibri" w:hAnsi="Calibri" w:cs="Calibri"/>
          <w:sz w:val="24"/>
          <w:szCs w:val="24"/>
        </w:rPr>
        <w:t>C</w:t>
      </w:r>
      <w:r w:rsidRPr="00956682">
        <w:rPr>
          <w:rFonts w:ascii="Calibri" w:hAnsi="Calibri" w:cs="Calibri"/>
          <w:sz w:val="24"/>
          <w:szCs w:val="24"/>
        </w:rPr>
        <w:t xml:space="preserve">ultura 21-27, accessibile al seguente link: </w:t>
      </w:r>
      <w:hyperlink w:history="1" r:id="rId24">
        <w:r w:rsidRPr="00956682" w:rsidR="5BA0D24A">
          <w:rPr>
            <w:rStyle w:val="Hyperlink"/>
            <w:rFonts w:ascii="Calibri" w:hAnsi="Calibri" w:eastAsia="Calibri" w:cs="Calibri"/>
            <w:sz w:val="24"/>
            <w:szCs w:val="24"/>
          </w:rPr>
          <w:t>https://pncultura2127.cultura.gov.it/elenco-delle-operazioni/</w:t>
        </w:r>
      </w:hyperlink>
    </w:p>
    <w:p w:rsidR="4ABE685C" w:rsidP="4ABE685C" w:rsidRDefault="4ABE685C" w14:paraId="3AA3F0B3" w14:textId="69E6B104">
      <w:pPr>
        <w:jc w:val="both"/>
        <w:rPr>
          <w:rFonts w:ascii="Calibri" w:hAnsi="Calibri" w:eastAsia="Calibri" w:cs="Calibri"/>
          <w:sz w:val="24"/>
          <w:szCs w:val="24"/>
        </w:rPr>
      </w:pPr>
    </w:p>
    <w:p w:rsidR="309E09FB" w:rsidP="4ABE685C" w:rsidRDefault="309E09FB" w14:paraId="326D9BA4" w14:textId="3715D3FB">
      <w:pPr>
        <w:pStyle w:val="Heading2"/>
        <w:jc w:val="both"/>
        <w:rPr>
          <w:sz w:val="28"/>
          <w:szCs w:val="28"/>
        </w:rPr>
      </w:pPr>
      <w:bookmarkStart w:name="_Toc1228673194" w:id="25"/>
      <w:bookmarkStart w:name="_Toc190356106" w:id="26"/>
      <w:r w:rsidRPr="4ABE685C">
        <w:rPr>
          <w:sz w:val="28"/>
          <w:szCs w:val="28"/>
        </w:rPr>
        <w:t xml:space="preserve">Priorità 1 </w:t>
      </w:r>
      <w:r w:rsidRPr="4ABE685C" w:rsidR="0246F27E">
        <w:rPr>
          <w:sz w:val="28"/>
          <w:szCs w:val="28"/>
        </w:rPr>
        <w:t xml:space="preserve">- </w:t>
      </w:r>
      <w:r w:rsidRPr="4ABE685C">
        <w:rPr>
          <w:sz w:val="28"/>
          <w:szCs w:val="28"/>
        </w:rPr>
        <w:t>Ampliamento dell’accesso al Patrimonio Digitale e rafforzamento della competitività delle imprese culturali</w:t>
      </w:r>
      <w:bookmarkEnd w:id="25"/>
      <w:bookmarkEnd w:id="26"/>
    </w:p>
    <w:p w:rsidRPr="00956682" w:rsidR="7E7F8E8B" w:rsidP="4ABE685C" w:rsidRDefault="7E7F8E8B" w14:paraId="7BE8CD15" w14:textId="1DA4E506">
      <w:pPr>
        <w:jc w:val="both"/>
        <w:rPr>
          <w:rFonts w:ascii="Calibri" w:hAnsi="Calibri" w:cs="Calibri"/>
          <w:sz w:val="24"/>
          <w:szCs w:val="24"/>
        </w:rPr>
      </w:pPr>
      <w:r w:rsidRPr="00956682">
        <w:rPr>
          <w:rFonts w:ascii="Calibri" w:hAnsi="Calibri" w:cs="Calibri"/>
          <w:sz w:val="24"/>
          <w:szCs w:val="24"/>
        </w:rPr>
        <w:t>Nell’ambito della priorità 1 rientrano le seguenti azioni:</w:t>
      </w:r>
    </w:p>
    <w:p w:rsidRPr="00956682" w:rsidR="7E7F8E8B" w:rsidP="4ABE685C" w:rsidRDefault="7E7F8E8B" w14:paraId="4C2834A4" w14:textId="53D29F3A">
      <w:pPr>
        <w:spacing w:before="240" w:after="240"/>
        <w:rPr>
          <w:rFonts w:ascii="Calibri" w:hAnsi="Calibri" w:eastAsia="Times New Roman" w:cs="Calibri"/>
          <w:color w:val="000000" w:themeColor="text1"/>
          <w:sz w:val="24"/>
          <w:szCs w:val="24"/>
        </w:rPr>
      </w:pPr>
      <w:r w:rsidRPr="00956682">
        <w:rPr>
          <w:rFonts w:ascii="Calibri" w:hAnsi="Calibri" w:cs="Calibri"/>
          <w:sz w:val="24"/>
          <w:szCs w:val="24"/>
        </w:rPr>
        <w:t xml:space="preserve">Azione </w:t>
      </w:r>
      <w:r w:rsidRPr="00956682">
        <w:rPr>
          <w:rFonts w:ascii="Calibri" w:hAnsi="Calibri" w:cs="Calibri"/>
          <w:b/>
          <w:bCs/>
          <w:sz w:val="24"/>
          <w:szCs w:val="24"/>
        </w:rPr>
        <w:t>1.2.1</w:t>
      </w:r>
      <w:r w:rsidRPr="00956682">
        <w:rPr>
          <w:rFonts w:ascii="Calibri" w:hAnsi="Calibri" w:cs="Calibri"/>
          <w:sz w:val="24"/>
          <w:szCs w:val="24"/>
        </w:rPr>
        <w:t xml:space="preserve"> |</w:t>
      </w:r>
      <w:r w:rsidRPr="00956682" w:rsidR="07A2F3C1">
        <w:rPr>
          <w:rFonts w:ascii="Calibri" w:hAnsi="Calibri" w:cs="Calibri"/>
          <w:sz w:val="24"/>
          <w:szCs w:val="24"/>
        </w:rPr>
        <w:t xml:space="preserve"> </w:t>
      </w:r>
      <w:r w:rsidRPr="00956682" w:rsidR="07A2F3C1">
        <w:rPr>
          <w:rFonts w:ascii="Calibri" w:hAnsi="Calibri" w:eastAsia="Calibri" w:cs="Calibri"/>
          <w:color w:val="000000" w:themeColor="text1"/>
          <w:sz w:val="24"/>
          <w:szCs w:val="24"/>
        </w:rPr>
        <w:t>Creazione di una infrastruttura digitale comune per la gestione automatizzata di servizi di e-booking, biglietteria elettronica e di profilazione dell’utenza</w:t>
      </w:r>
    </w:p>
    <w:p w:rsidRPr="00956682" w:rsidR="7E7F8E8B" w:rsidP="4ABE685C" w:rsidRDefault="7E7F8E8B" w14:paraId="00AA4B7B" w14:textId="3F2C786B">
      <w:pPr>
        <w:spacing w:before="240" w:after="240"/>
        <w:rPr>
          <w:rFonts w:ascii="Calibri" w:hAnsi="Calibri" w:eastAsia="Calibri" w:cs="Calibri"/>
          <w:color w:val="000000" w:themeColor="text1"/>
          <w:sz w:val="24"/>
          <w:szCs w:val="24"/>
        </w:rPr>
      </w:pPr>
      <w:r w:rsidRPr="00956682">
        <w:rPr>
          <w:rFonts w:ascii="Calibri" w:hAnsi="Calibri" w:cs="Calibri"/>
          <w:sz w:val="24"/>
          <w:szCs w:val="24"/>
        </w:rPr>
        <w:t xml:space="preserve">Azione </w:t>
      </w:r>
      <w:r w:rsidRPr="00956682">
        <w:rPr>
          <w:rFonts w:ascii="Calibri" w:hAnsi="Calibri" w:cs="Calibri"/>
          <w:b/>
          <w:bCs/>
          <w:sz w:val="24"/>
          <w:szCs w:val="24"/>
        </w:rPr>
        <w:t>1.3.1</w:t>
      </w:r>
      <w:r w:rsidRPr="00956682">
        <w:rPr>
          <w:rFonts w:ascii="Calibri" w:hAnsi="Calibri" w:cs="Calibri"/>
          <w:sz w:val="24"/>
          <w:szCs w:val="24"/>
        </w:rPr>
        <w:t xml:space="preserve"> |</w:t>
      </w:r>
      <w:r w:rsidRPr="00956682" w:rsidR="3FA00E76">
        <w:rPr>
          <w:rFonts w:ascii="Calibri" w:hAnsi="Calibri" w:eastAsia="Times New Roman" w:cs="Calibri"/>
          <w:b/>
          <w:bCs/>
          <w:color w:val="000000" w:themeColor="text1"/>
          <w:sz w:val="24"/>
          <w:szCs w:val="24"/>
        </w:rPr>
        <w:t xml:space="preserve"> </w:t>
      </w:r>
      <w:r w:rsidRPr="00956682" w:rsidR="3FA00E76">
        <w:rPr>
          <w:rFonts w:ascii="Calibri" w:hAnsi="Calibri" w:eastAsia="Calibri" w:cs="Calibri"/>
          <w:color w:val="000000" w:themeColor="text1"/>
          <w:sz w:val="24"/>
          <w:szCs w:val="24"/>
        </w:rPr>
        <w:t>Promuovere la nascita, la crescita, e il posizionamento competitivo delle imprese nei settori culturali e creativi</w:t>
      </w:r>
    </w:p>
    <w:p w:rsidRPr="00956682" w:rsidR="7E7F8E8B" w:rsidP="4ABE685C" w:rsidRDefault="7E7F8E8B" w14:paraId="00E3100F" w14:textId="2029278A">
      <w:pPr>
        <w:jc w:val="both"/>
        <w:rPr>
          <w:rFonts w:ascii="Calibri" w:hAnsi="Calibri" w:cs="Calibri"/>
          <w:b/>
          <w:bCs/>
          <w:sz w:val="24"/>
          <w:szCs w:val="24"/>
        </w:rPr>
      </w:pPr>
      <w:r w:rsidRPr="00956682">
        <w:rPr>
          <w:rFonts w:ascii="Calibri" w:hAnsi="Calibri" w:cs="Calibri"/>
          <w:sz w:val="24"/>
          <w:szCs w:val="24"/>
        </w:rPr>
        <w:t>L’operazione individuata nell’ambito dell’</w:t>
      </w:r>
      <w:r w:rsidRPr="00956682">
        <w:rPr>
          <w:rFonts w:ascii="Calibri" w:hAnsi="Calibri" w:cs="Calibri"/>
          <w:b/>
          <w:bCs/>
          <w:sz w:val="24"/>
          <w:szCs w:val="24"/>
        </w:rPr>
        <w:t>Azion</w:t>
      </w:r>
      <w:r w:rsidRPr="00956682" w:rsidR="4AC05D89">
        <w:rPr>
          <w:rFonts w:ascii="Calibri" w:hAnsi="Calibri" w:cs="Calibri"/>
          <w:b/>
          <w:bCs/>
          <w:sz w:val="24"/>
          <w:szCs w:val="24"/>
        </w:rPr>
        <w:t xml:space="preserve">e </w:t>
      </w:r>
      <w:r w:rsidRPr="00956682">
        <w:rPr>
          <w:rFonts w:ascii="Calibri" w:hAnsi="Calibri" w:cs="Calibri"/>
          <w:b/>
          <w:bCs/>
          <w:sz w:val="24"/>
          <w:szCs w:val="24"/>
        </w:rPr>
        <w:t xml:space="preserve">1.2.1 </w:t>
      </w:r>
      <w:r w:rsidRPr="00956682">
        <w:rPr>
          <w:rFonts w:ascii="Calibri" w:hAnsi="Calibri" w:cs="Calibri"/>
          <w:sz w:val="24"/>
          <w:szCs w:val="24"/>
        </w:rPr>
        <w:t xml:space="preserve">rientra tra le </w:t>
      </w:r>
      <w:r w:rsidRPr="00956682">
        <w:rPr>
          <w:rFonts w:ascii="Calibri" w:hAnsi="Calibri" w:cs="Calibri"/>
          <w:b/>
          <w:bCs/>
          <w:sz w:val="24"/>
          <w:szCs w:val="24"/>
        </w:rPr>
        <w:t>Operazioni di importanza strategica</w:t>
      </w:r>
      <w:r w:rsidRPr="00956682" w:rsidR="5F56E875">
        <w:rPr>
          <w:rFonts w:ascii="Calibri" w:hAnsi="Calibri" w:cs="Calibri"/>
          <w:b/>
          <w:bCs/>
          <w:sz w:val="24"/>
          <w:szCs w:val="24"/>
        </w:rPr>
        <w:t xml:space="preserve"> </w:t>
      </w:r>
      <w:r w:rsidRPr="00956682" w:rsidR="5F56E875">
        <w:rPr>
          <w:rFonts w:ascii="Calibri" w:hAnsi="Calibri" w:cs="Calibri"/>
          <w:i/>
          <w:iCs/>
          <w:sz w:val="24"/>
          <w:szCs w:val="24"/>
        </w:rPr>
        <w:t>(cfr. paragrafo 6.5.2)</w:t>
      </w:r>
      <w:r w:rsidRPr="00956682" w:rsidR="2B78784D">
        <w:rPr>
          <w:rFonts w:ascii="Calibri" w:hAnsi="Calibri" w:cs="Calibri"/>
          <w:sz w:val="24"/>
          <w:szCs w:val="24"/>
        </w:rPr>
        <w:t>,</w:t>
      </w:r>
      <w:r w:rsidRPr="00956682">
        <w:rPr>
          <w:rFonts w:ascii="Calibri" w:hAnsi="Calibri" w:cs="Calibri"/>
          <w:b/>
          <w:bCs/>
          <w:sz w:val="24"/>
          <w:szCs w:val="24"/>
        </w:rPr>
        <w:t xml:space="preserve"> </w:t>
      </w:r>
      <w:r w:rsidRPr="00956682">
        <w:rPr>
          <w:rFonts w:ascii="Calibri" w:hAnsi="Calibri" w:cs="Calibri" w:eastAsiaTheme="minorEastAsia"/>
          <w:sz w:val="24"/>
          <w:szCs w:val="24"/>
        </w:rPr>
        <w:t>così come definite dall’</w:t>
      </w:r>
      <w:r w:rsidRPr="00956682" w:rsidR="3B9EB33F">
        <w:rPr>
          <w:rFonts w:ascii="Calibri" w:hAnsi="Calibri" w:cs="Calibri" w:eastAsiaTheme="minorEastAsia"/>
          <w:sz w:val="24"/>
          <w:szCs w:val="24"/>
        </w:rPr>
        <w:t>art.2 punto 5 del Regolamento (UE) 2021/1060</w:t>
      </w:r>
      <w:r w:rsidRPr="00956682" w:rsidR="0CA72C6F">
        <w:rPr>
          <w:rFonts w:ascii="Calibri" w:hAnsi="Calibri" w:cs="Calibri"/>
          <w:i/>
          <w:iCs/>
          <w:sz w:val="24"/>
          <w:szCs w:val="24"/>
        </w:rPr>
        <w:t xml:space="preserve">. </w:t>
      </w:r>
      <w:r w:rsidRPr="00956682" w:rsidR="0CA72C6F">
        <w:rPr>
          <w:rFonts w:ascii="Calibri" w:hAnsi="Calibri" w:cs="Calibri"/>
          <w:sz w:val="24"/>
          <w:szCs w:val="24"/>
        </w:rPr>
        <w:t>L’operazione</w:t>
      </w:r>
      <w:r w:rsidRPr="00956682" w:rsidR="0CA72C6F">
        <w:rPr>
          <w:rFonts w:ascii="Calibri" w:hAnsi="Calibri" w:cs="Calibri"/>
          <w:i/>
          <w:iCs/>
          <w:sz w:val="24"/>
          <w:szCs w:val="24"/>
        </w:rPr>
        <w:t xml:space="preserve"> </w:t>
      </w:r>
      <w:r w:rsidRPr="00956682" w:rsidR="0CA72C6F">
        <w:rPr>
          <w:rFonts w:ascii="Calibri" w:hAnsi="Calibri" w:cs="Calibri"/>
          <w:sz w:val="24"/>
          <w:szCs w:val="24"/>
        </w:rPr>
        <w:t>prevista nell’ambito dell’</w:t>
      </w:r>
      <w:r w:rsidRPr="00956682" w:rsidR="0CA72C6F">
        <w:rPr>
          <w:rFonts w:ascii="Calibri" w:hAnsi="Calibri" w:cs="Calibri"/>
          <w:b/>
          <w:bCs/>
          <w:sz w:val="24"/>
          <w:szCs w:val="24"/>
        </w:rPr>
        <w:t xml:space="preserve">Azione 1.3.1. </w:t>
      </w:r>
      <w:r w:rsidRPr="00956682" w:rsidR="0CA72C6F">
        <w:rPr>
          <w:rFonts w:ascii="Calibri" w:hAnsi="Calibri" w:cs="Calibri"/>
          <w:sz w:val="24"/>
          <w:szCs w:val="24"/>
        </w:rPr>
        <w:t>si prevede confi</w:t>
      </w:r>
      <w:r w:rsidRPr="00956682" w:rsidR="27575F97">
        <w:rPr>
          <w:rFonts w:ascii="Calibri" w:hAnsi="Calibri" w:cs="Calibri"/>
          <w:sz w:val="24"/>
          <w:szCs w:val="24"/>
        </w:rPr>
        <w:t xml:space="preserve">gurata come unico </w:t>
      </w:r>
      <w:r w:rsidRPr="00956682" w:rsidR="27575F97">
        <w:rPr>
          <w:rFonts w:ascii="Calibri" w:hAnsi="Calibri" w:cs="Calibri"/>
          <w:b/>
          <w:bCs/>
          <w:sz w:val="24"/>
          <w:szCs w:val="24"/>
        </w:rPr>
        <w:t>strumento finanziario</w:t>
      </w:r>
      <w:r w:rsidRPr="00956682" w:rsidR="27575F97">
        <w:rPr>
          <w:rFonts w:ascii="Calibri" w:hAnsi="Calibri" w:cs="Calibri"/>
          <w:sz w:val="24"/>
          <w:szCs w:val="24"/>
        </w:rPr>
        <w:t>.</w:t>
      </w:r>
    </w:p>
    <w:p w:rsidRPr="00956682" w:rsidR="7E7F8E8B" w:rsidP="4ABE685C" w:rsidRDefault="7E7F8E8B" w14:paraId="5FFDB065" w14:textId="7DB911A1">
      <w:pPr>
        <w:jc w:val="both"/>
        <w:rPr>
          <w:rFonts w:ascii="Calibri" w:hAnsi="Calibri" w:cs="Calibri"/>
          <w:sz w:val="24"/>
          <w:szCs w:val="24"/>
        </w:rPr>
      </w:pPr>
      <w:r w:rsidRPr="00956682">
        <w:rPr>
          <w:rFonts w:ascii="Calibri" w:hAnsi="Calibri" w:cs="Calibri"/>
          <w:sz w:val="24"/>
          <w:szCs w:val="24"/>
        </w:rPr>
        <w:t xml:space="preserve">Tutte le azioni rientrano nel macro-processo delle </w:t>
      </w:r>
      <w:r w:rsidRPr="00956682">
        <w:rPr>
          <w:rFonts w:ascii="Calibri" w:hAnsi="Calibri" w:cs="Calibri"/>
          <w:b/>
          <w:bCs/>
          <w:sz w:val="24"/>
          <w:szCs w:val="24"/>
        </w:rPr>
        <w:t>operazioni a regia</w:t>
      </w:r>
      <w:r w:rsidRPr="00956682" w:rsidR="75B12594">
        <w:rPr>
          <w:rFonts w:ascii="Calibri" w:hAnsi="Calibri" w:cs="Calibri"/>
          <w:sz w:val="24"/>
          <w:szCs w:val="24"/>
        </w:rPr>
        <w:t>;</w:t>
      </w:r>
      <w:r w:rsidRPr="00956682">
        <w:rPr>
          <w:rFonts w:ascii="Calibri" w:hAnsi="Calibri" w:cs="Calibri"/>
          <w:sz w:val="24"/>
          <w:szCs w:val="24"/>
        </w:rPr>
        <w:t xml:space="preserve"> saranno </w:t>
      </w:r>
      <w:r w:rsidRPr="00956682" w:rsidR="0C38891F">
        <w:rPr>
          <w:rFonts w:ascii="Calibri" w:hAnsi="Calibri" w:cs="Calibri"/>
          <w:sz w:val="24"/>
          <w:szCs w:val="24"/>
        </w:rPr>
        <w:t>pertanto attuate</w:t>
      </w:r>
      <w:r w:rsidRPr="00956682" w:rsidR="4AD256F6">
        <w:rPr>
          <w:rFonts w:ascii="Calibri" w:hAnsi="Calibri" w:cs="Calibri"/>
          <w:sz w:val="24"/>
          <w:szCs w:val="24"/>
        </w:rPr>
        <w:t xml:space="preserve"> da</w:t>
      </w:r>
      <w:r w:rsidRPr="00956682" w:rsidR="47D9EB5D">
        <w:rPr>
          <w:rFonts w:ascii="Calibri" w:hAnsi="Calibri" w:cs="Calibri"/>
          <w:sz w:val="24"/>
          <w:szCs w:val="24"/>
        </w:rPr>
        <w:t xml:space="preserve">lle </w:t>
      </w:r>
      <w:r w:rsidRPr="00956682" w:rsidR="4AD256F6">
        <w:rPr>
          <w:rFonts w:ascii="Calibri" w:hAnsi="Calibri" w:cs="Calibri"/>
          <w:sz w:val="24"/>
          <w:szCs w:val="24"/>
        </w:rPr>
        <w:t xml:space="preserve">strutture </w:t>
      </w:r>
      <w:r w:rsidRPr="00956682" w:rsidR="2999E1B2">
        <w:rPr>
          <w:rFonts w:ascii="Calibri" w:hAnsi="Calibri" w:cs="Calibri"/>
          <w:sz w:val="24"/>
          <w:szCs w:val="24"/>
        </w:rPr>
        <w:t>interne al M</w:t>
      </w:r>
      <w:r w:rsidRPr="00956682" w:rsidR="1BF91DAE">
        <w:rPr>
          <w:rFonts w:ascii="Calibri" w:hAnsi="Calibri" w:cs="Calibri"/>
          <w:sz w:val="24"/>
          <w:szCs w:val="24"/>
        </w:rPr>
        <w:t>inister</w:t>
      </w:r>
      <w:r w:rsidRPr="00956682" w:rsidR="1FA1C733">
        <w:rPr>
          <w:rFonts w:ascii="Calibri" w:hAnsi="Calibri" w:cs="Calibri"/>
          <w:sz w:val="24"/>
          <w:szCs w:val="24"/>
        </w:rPr>
        <w:t>o</w:t>
      </w:r>
      <w:r w:rsidRPr="00956682" w:rsidR="4AD256F6">
        <w:rPr>
          <w:rFonts w:ascii="Calibri" w:hAnsi="Calibri" w:cs="Calibri"/>
          <w:sz w:val="24"/>
          <w:szCs w:val="24"/>
        </w:rPr>
        <w:t xml:space="preserve"> e</w:t>
      </w:r>
      <w:r w:rsidRPr="00956682" w:rsidR="150F7E24">
        <w:rPr>
          <w:rFonts w:ascii="Calibri" w:hAnsi="Calibri" w:cs="Calibri"/>
          <w:sz w:val="24"/>
          <w:szCs w:val="24"/>
        </w:rPr>
        <w:t xml:space="preserve">/o </w:t>
      </w:r>
      <w:r w:rsidRPr="00956682" w:rsidR="4AD256F6">
        <w:rPr>
          <w:rFonts w:ascii="Calibri" w:hAnsi="Calibri" w:cs="Calibri"/>
          <w:sz w:val="24"/>
          <w:szCs w:val="24"/>
        </w:rPr>
        <w:t>da enti strumentali (</w:t>
      </w:r>
      <w:r w:rsidRPr="00956682" w:rsidR="4AD256F6">
        <w:rPr>
          <w:rFonts w:ascii="Calibri" w:hAnsi="Calibri" w:cs="Calibri"/>
          <w:i/>
          <w:iCs/>
          <w:sz w:val="24"/>
          <w:szCs w:val="24"/>
        </w:rPr>
        <w:t>in house</w:t>
      </w:r>
      <w:r w:rsidRPr="00956682" w:rsidR="4AD256F6">
        <w:rPr>
          <w:rFonts w:ascii="Calibri" w:hAnsi="Calibri" w:cs="Calibri"/>
          <w:sz w:val="24"/>
          <w:szCs w:val="24"/>
        </w:rPr>
        <w:t>)</w:t>
      </w:r>
      <w:r w:rsidRPr="00956682" w:rsidR="0C38891F">
        <w:rPr>
          <w:rFonts w:ascii="Calibri" w:hAnsi="Calibri" w:cs="Calibri"/>
          <w:sz w:val="24"/>
          <w:szCs w:val="24"/>
        </w:rPr>
        <w:t>, sotto il coordinamento</w:t>
      </w:r>
      <w:r w:rsidRPr="00956682">
        <w:rPr>
          <w:rFonts w:ascii="Calibri" w:hAnsi="Calibri" w:cs="Calibri"/>
          <w:sz w:val="24"/>
          <w:szCs w:val="24"/>
        </w:rPr>
        <w:t xml:space="preserve"> dall’AdG</w:t>
      </w:r>
      <w:r w:rsidRPr="00956682" w:rsidR="3CDE7D18">
        <w:rPr>
          <w:rFonts w:ascii="Calibri" w:hAnsi="Calibri" w:cs="Calibri"/>
          <w:sz w:val="24"/>
          <w:szCs w:val="24"/>
        </w:rPr>
        <w:t xml:space="preserve">, </w:t>
      </w:r>
      <w:r w:rsidRPr="00956682">
        <w:rPr>
          <w:rFonts w:ascii="Calibri" w:hAnsi="Calibri" w:cs="Calibri"/>
          <w:sz w:val="24"/>
          <w:szCs w:val="24"/>
        </w:rPr>
        <w:t>che potrà essere coadiuvata da altre strutture centrali competenti per materia.</w:t>
      </w:r>
    </w:p>
    <w:p w:rsidR="007560B1" w:rsidP="00836EC0" w:rsidRDefault="309E09FB" w14:paraId="5759FB48" w14:textId="682EE490">
      <w:pPr>
        <w:pStyle w:val="Heading3"/>
        <w:jc w:val="both"/>
      </w:pPr>
      <w:bookmarkStart w:name="_Toc181365760" w:id="27"/>
      <w:bookmarkStart w:name="_Toc190356107" w:id="28"/>
      <w:r>
        <w:t>Creazione di una infrastruttura digitale comune per la gestione automatizzata di servizi di e-booking, biglietteria elettronica e di profilazione dell’utenza</w:t>
      </w:r>
      <w:bookmarkEnd w:id="27"/>
      <w:r w:rsidR="0AE17368">
        <w:t xml:space="preserve"> - </w:t>
      </w:r>
      <w:r w:rsidR="3739FDBE">
        <w:t>AZIONE</w:t>
      </w:r>
      <w:r w:rsidR="0AE17368">
        <w:t xml:space="preserve"> 1.2.1</w:t>
      </w:r>
      <w:bookmarkEnd w:id="28"/>
    </w:p>
    <w:p w:rsidRPr="00956682" w:rsidR="007560B1" w:rsidP="007560B1" w:rsidRDefault="007560B1" w14:paraId="2B7CA3EA" w14:textId="77777777">
      <w:pPr>
        <w:jc w:val="both"/>
        <w:rPr>
          <w:rFonts w:ascii="Calibri" w:hAnsi="Calibri" w:cs="Calibri"/>
          <w:sz w:val="24"/>
          <w:szCs w:val="24"/>
        </w:rPr>
      </w:pPr>
      <w:r w:rsidRPr="00956682">
        <w:rPr>
          <w:rFonts w:ascii="Calibri" w:hAnsi="Calibri" w:cs="Calibri"/>
          <w:b/>
          <w:bCs/>
          <w:sz w:val="24"/>
          <w:szCs w:val="24"/>
        </w:rPr>
        <w:t>L’Azione 1.2.1</w:t>
      </w:r>
      <w:r w:rsidRPr="00956682">
        <w:rPr>
          <w:rFonts w:ascii="Calibri" w:hAnsi="Calibri" w:cs="Calibri"/>
          <w:sz w:val="24"/>
          <w:szCs w:val="24"/>
        </w:rPr>
        <w:t xml:space="preserve"> consiste nella realizzazione di una </w:t>
      </w:r>
      <w:r w:rsidRPr="00956682">
        <w:rPr>
          <w:rFonts w:ascii="Calibri" w:hAnsi="Calibri" w:cs="Calibri"/>
          <w:b/>
          <w:bCs/>
          <w:sz w:val="24"/>
          <w:szCs w:val="24"/>
        </w:rPr>
        <w:t>piattaforma digitale</w:t>
      </w:r>
      <w:r w:rsidRPr="00956682">
        <w:rPr>
          <w:rFonts w:ascii="Calibri" w:hAnsi="Calibri" w:cs="Calibri"/>
          <w:sz w:val="24"/>
          <w:szCs w:val="24"/>
        </w:rPr>
        <w:t xml:space="preserve"> nazionale finalizzata all’erogazione e alla gestione automatizzata di servizi di e-booking, biglietteria elettronica e di profilazione dell’utenza a beneficio dei luoghi della cultura (art. 101 del Codice dei beni culturali e del paesaggio) c.d. </w:t>
      </w:r>
      <w:r w:rsidRPr="00956682">
        <w:rPr>
          <w:rFonts w:ascii="Calibri" w:hAnsi="Calibri" w:cs="Calibri"/>
          <w:i/>
          <w:iCs/>
          <w:sz w:val="24"/>
          <w:szCs w:val="24"/>
        </w:rPr>
        <w:t>“minori</w:t>
      </w:r>
      <w:r w:rsidRPr="00956682">
        <w:rPr>
          <w:rFonts w:ascii="Calibri" w:hAnsi="Calibri" w:cs="Calibri"/>
          <w:sz w:val="24"/>
          <w:szCs w:val="24"/>
        </w:rPr>
        <w:t>”, di titolarità statale e della Regione Siciliana.</w:t>
      </w:r>
    </w:p>
    <w:p w:rsidRPr="00956682" w:rsidR="007560B1" w:rsidP="007560B1" w:rsidRDefault="6A984419" w14:paraId="67A90A8B" w14:textId="21DABE45">
      <w:pPr>
        <w:jc w:val="both"/>
        <w:rPr>
          <w:rFonts w:ascii="Calibri" w:hAnsi="Calibri" w:cs="Calibri"/>
          <w:sz w:val="24"/>
          <w:szCs w:val="24"/>
        </w:rPr>
      </w:pPr>
      <w:r w:rsidRPr="00956682">
        <w:rPr>
          <w:rFonts w:ascii="Calibri" w:hAnsi="Calibri" w:cs="Calibri"/>
          <w:sz w:val="24"/>
          <w:szCs w:val="24"/>
        </w:rPr>
        <w:t>Tale infrastruttura digita</w:t>
      </w:r>
      <w:r w:rsidRPr="00956682">
        <w:rPr>
          <w:rFonts w:ascii="Calibri" w:hAnsi="Calibri" w:cs="Calibri" w:eastAsiaTheme="minorEastAsia"/>
          <w:sz w:val="24"/>
          <w:szCs w:val="24"/>
        </w:rPr>
        <w:t xml:space="preserve">le </w:t>
      </w:r>
      <w:r w:rsidRPr="00956682" w:rsidR="334B889F">
        <w:rPr>
          <w:rFonts w:ascii="Calibri" w:hAnsi="Calibri" w:eastAsia="Calibri" w:cs="Calibri"/>
          <w:sz w:val="24"/>
          <w:szCs w:val="24"/>
        </w:rPr>
        <w:t>(operazione di importanza strategica</w:t>
      </w:r>
      <w:r w:rsidRPr="00956682" w:rsidR="50C0EABE">
        <w:rPr>
          <w:rFonts w:ascii="Calibri" w:hAnsi="Calibri" w:eastAsia="Calibri" w:cs="Calibri"/>
          <w:sz w:val="24"/>
          <w:szCs w:val="24"/>
        </w:rPr>
        <w:t>, così come definita dall’art. 2 del Regolamento (UE) 2021/1060</w:t>
      </w:r>
      <w:r w:rsidRPr="00956682" w:rsidR="334B889F">
        <w:rPr>
          <w:rFonts w:ascii="Calibri" w:hAnsi="Calibri" w:eastAsia="Calibri" w:cs="Calibri"/>
          <w:sz w:val="24"/>
          <w:szCs w:val="24"/>
        </w:rPr>
        <w:t>)</w:t>
      </w:r>
      <w:r w:rsidRPr="00956682" w:rsidR="334B889F">
        <w:rPr>
          <w:rFonts w:ascii="Calibri" w:hAnsi="Calibri" w:cs="Calibri" w:eastAsiaTheme="minorEastAsia"/>
          <w:sz w:val="24"/>
          <w:szCs w:val="24"/>
        </w:rPr>
        <w:t xml:space="preserve"> </w:t>
      </w:r>
      <w:r w:rsidRPr="00956682">
        <w:rPr>
          <w:rFonts w:ascii="Calibri" w:hAnsi="Calibri" w:cs="Calibri" w:eastAsiaTheme="minorEastAsia"/>
          <w:sz w:val="24"/>
          <w:szCs w:val="24"/>
        </w:rPr>
        <w:t>pr</w:t>
      </w:r>
      <w:r w:rsidRPr="00956682">
        <w:rPr>
          <w:rFonts w:ascii="Calibri" w:hAnsi="Calibri" w:cs="Calibri"/>
          <w:sz w:val="24"/>
          <w:szCs w:val="24"/>
        </w:rPr>
        <w:t xml:space="preserve">esenta caratteri di </w:t>
      </w:r>
      <w:r w:rsidRPr="00956682" w:rsidR="7FD41C56">
        <w:rPr>
          <w:rFonts w:ascii="Calibri" w:hAnsi="Calibri" w:cs="Calibri"/>
          <w:b/>
          <w:bCs/>
          <w:sz w:val="24"/>
          <w:szCs w:val="24"/>
        </w:rPr>
        <w:t>complementarità</w:t>
      </w:r>
      <w:r w:rsidRPr="00956682">
        <w:rPr>
          <w:rFonts w:ascii="Calibri" w:hAnsi="Calibri" w:cs="Calibri"/>
          <w:b/>
          <w:bCs/>
          <w:sz w:val="24"/>
          <w:szCs w:val="24"/>
        </w:rPr>
        <w:t xml:space="preserve"> e integrazione con il progetto denominato </w:t>
      </w:r>
      <w:r w:rsidRPr="00956682">
        <w:rPr>
          <w:rFonts w:ascii="Calibri" w:hAnsi="Calibri" w:cs="Calibri"/>
          <w:b/>
          <w:bCs/>
          <w:i/>
          <w:iCs/>
          <w:sz w:val="24"/>
          <w:szCs w:val="24"/>
        </w:rPr>
        <w:t>“AD Arte</w:t>
      </w:r>
      <w:r w:rsidRPr="00956682">
        <w:rPr>
          <w:rFonts w:ascii="Calibri" w:hAnsi="Calibri" w:cs="Calibri"/>
          <w:b/>
          <w:bCs/>
          <w:sz w:val="24"/>
          <w:szCs w:val="24"/>
        </w:rPr>
        <w:t>”</w:t>
      </w:r>
      <w:r w:rsidRPr="00956682">
        <w:rPr>
          <w:rFonts w:ascii="Calibri" w:hAnsi="Calibri" w:cs="Calibri"/>
          <w:sz w:val="24"/>
          <w:szCs w:val="24"/>
        </w:rPr>
        <w:t xml:space="preserve"> rientrante nell’ambito dell’investimento 1.2 </w:t>
      </w:r>
      <w:r w:rsidRPr="00956682">
        <w:rPr>
          <w:rFonts w:ascii="Calibri" w:hAnsi="Calibri" w:cs="Calibri"/>
          <w:i/>
          <w:iCs/>
          <w:sz w:val="24"/>
          <w:szCs w:val="24"/>
        </w:rPr>
        <w:t>“Rimozione delle barriere fisiche e cognitive in musei, biblioteche e archivi per consentire un più ampio accesso e partecipazione alla cultura”</w:t>
      </w:r>
      <w:r w:rsidRPr="00956682">
        <w:rPr>
          <w:rFonts w:ascii="Calibri" w:hAnsi="Calibri" w:cs="Calibri"/>
          <w:sz w:val="24"/>
          <w:szCs w:val="24"/>
        </w:rPr>
        <w:t xml:space="preserve"> della componente M1C3 del PNRR a titolarità del </w:t>
      </w:r>
      <w:proofErr w:type="spellStart"/>
      <w:r w:rsidRPr="00956682">
        <w:rPr>
          <w:rFonts w:ascii="Calibri" w:hAnsi="Calibri" w:cs="Calibri"/>
          <w:sz w:val="24"/>
          <w:szCs w:val="24"/>
        </w:rPr>
        <w:t>MiC</w:t>
      </w:r>
      <w:proofErr w:type="spellEnd"/>
      <w:r w:rsidRPr="00956682">
        <w:rPr>
          <w:rFonts w:ascii="Calibri" w:hAnsi="Calibri" w:cs="Calibri"/>
          <w:sz w:val="24"/>
          <w:szCs w:val="24"/>
        </w:rPr>
        <w:t xml:space="preserve">, </w:t>
      </w:r>
      <w:r w:rsidRPr="00956682">
        <w:rPr>
          <w:rFonts w:ascii="Calibri" w:hAnsi="Calibri" w:cs="Calibri"/>
          <w:b/>
          <w:bCs/>
          <w:sz w:val="24"/>
          <w:szCs w:val="24"/>
        </w:rPr>
        <w:t>per la cui realizzazione è individuata la Direzione Generale Musei</w:t>
      </w:r>
      <w:r w:rsidRPr="00956682">
        <w:rPr>
          <w:rFonts w:ascii="Calibri" w:hAnsi="Calibri" w:cs="Calibri"/>
          <w:sz w:val="24"/>
          <w:szCs w:val="24"/>
        </w:rPr>
        <w:t>.</w:t>
      </w:r>
    </w:p>
    <w:p w:rsidRPr="00956682" w:rsidR="007560B1" w:rsidP="0D4B98D0" w:rsidRDefault="6A984419" w14:paraId="4CBD0C19" w14:textId="1562D384">
      <w:pPr>
        <w:jc w:val="both"/>
        <w:rPr>
          <w:rFonts w:ascii="Calibri" w:hAnsi="Calibri" w:cs="Calibri"/>
          <w:sz w:val="24"/>
          <w:szCs w:val="24"/>
        </w:rPr>
      </w:pPr>
      <w:r w:rsidRPr="00956682">
        <w:rPr>
          <w:rFonts w:ascii="Calibri" w:hAnsi="Calibri" w:cs="Calibri"/>
          <w:sz w:val="24"/>
          <w:szCs w:val="24"/>
        </w:rPr>
        <w:t>Considerata</w:t>
      </w:r>
      <w:r w:rsidRPr="00956682" w:rsidR="52DE10AB">
        <w:rPr>
          <w:rFonts w:ascii="Calibri" w:hAnsi="Calibri" w:cs="Calibri"/>
          <w:sz w:val="24"/>
          <w:szCs w:val="24"/>
        </w:rPr>
        <w:t>,</w:t>
      </w:r>
      <w:r w:rsidRPr="00956682">
        <w:rPr>
          <w:rFonts w:ascii="Calibri" w:hAnsi="Calibri" w:cs="Calibri"/>
          <w:sz w:val="24"/>
          <w:szCs w:val="24"/>
        </w:rPr>
        <w:t xml:space="preserve"> pertanto</w:t>
      </w:r>
      <w:r w:rsidRPr="00956682" w:rsidR="50BE2C67">
        <w:rPr>
          <w:rFonts w:ascii="Calibri" w:hAnsi="Calibri" w:cs="Calibri"/>
          <w:sz w:val="24"/>
          <w:szCs w:val="24"/>
        </w:rPr>
        <w:t>,</w:t>
      </w:r>
      <w:r w:rsidRPr="00956682">
        <w:rPr>
          <w:rFonts w:ascii="Calibri" w:hAnsi="Calibri" w:cs="Calibri"/>
          <w:sz w:val="24"/>
          <w:szCs w:val="24"/>
        </w:rPr>
        <w:t xml:space="preserve"> la specificità tematica dell’intervento e tenuto conto altresì delle peculiarità dell’iniziativa, </w:t>
      </w:r>
      <w:r w:rsidRPr="00956682" w:rsidR="24978BB0">
        <w:rPr>
          <w:rFonts w:ascii="Calibri" w:hAnsi="Calibri" w:cs="Calibri"/>
          <w:sz w:val="24"/>
          <w:szCs w:val="24"/>
        </w:rPr>
        <w:t xml:space="preserve">per </w:t>
      </w:r>
      <w:r w:rsidRPr="00956682">
        <w:rPr>
          <w:rFonts w:ascii="Calibri" w:hAnsi="Calibri" w:cs="Calibri"/>
          <w:b/>
          <w:bCs/>
          <w:sz w:val="24"/>
          <w:szCs w:val="24"/>
        </w:rPr>
        <w:t>la realizzazione dell’azione</w:t>
      </w:r>
      <w:r w:rsidRPr="00956682" w:rsidR="6A5CAD07">
        <w:rPr>
          <w:rFonts w:ascii="Calibri" w:hAnsi="Calibri" w:cs="Calibri"/>
          <w:b/>
          <w:bCs/>
          <w:sz w:val="24"/>
          <w:szCs w:val="24"/>
        </w:rPr>
        <w:t xml:space="preserve"> </w:t>
      </w:r>
      <w:r w:rsidRPr="00956682" w:rsidR="1BB15970">
        <w:rPr>
          <w:rFonts w:ascii="Calibri" w:hAnsi="Calibri" w:cs="Calibri"/>
          <w:sz w:val="24"/>
          <w:szCs w:val="24"/>
        </w:rPr>
        <w:t>viene</w:t>
      </w:r>
      <w:r w:rsidRPr="00956682" w:rsidR="47DC2098">
        <w:rPr>
          <w:rFonts w:ascii="Calibri" w:hAnsi="Calibri" w:cs="Calibri"/>
          <w:sz w:val="24"/>
          <w:szCs w:val="24"/>
        </w:rPr>
        <w:t xml:space="preserve"> utilizzata una </w:t>
      </w:r>
      <w:r w:rsidRPr="00956682" w:rsidR="69B5AE3C">
        <w:rPr>
          <w:rFonts w:ascii="Calibri" w:hAnsi="Calibri" w:cs="Calibri"/>
          <w:b/>
          <w:bCs/>
          <w:sz w:val="24"/>
          <w:szCs w:val="24"/>
        </w:rPr>
        <w:t>procedura negoziale</w:t>
      </w:r>
      <w:r w:rsidRPr="00956682" w:rsidR="47DC2098">
        <w:rPr>
          <w:rFonts w:ascii="Calibri" w:hAnsi="Calibri" w:cs="Calibri"/>
          <w:sz w:val="24"/>
          <w:szCs w:val="24"/>
        </w:rPr>
        <w:t xml:space="preserve"> che prevede:</w:t>
      </w:r>
    </w:p>
    <w:p w:rsidRPr="00956682" w:rsidR="007560B1" w:rsidP="007F24DC" w:rsidRDefault="3F04C801" w14:paraId="6B302374" w14:textId="2941558C">
      <w:pPr>
        <w:pStyle w:val="ListParagraph"/>
        <w:numPr>
          <w:ilvl w:val="0"/>
          <w:numId w:val="18"/>
        </w:numPr>
        <w:jc w:val="both"/>
        <w:rPr>
          <w:rFonts w:ascii="Calibri" w:hAnsi="Calibri" w:cs="Calibri"/>
          <w:sz w:val="24"/>
          <w:szCs w:val="24"/>
        </w:rPr>
      </w:pPr>
      <w:r w:rsidRPr="00956682">
        <w:rPr>
          <w:rFonts w:ascii="Calibri" w:hAnsi="Calibri" w:cs="Calibri"/>
          <w:sz w:val="24"/>
          <w:szCs w:val="24"/>
        </w:rPr>
        <w:t>i</w:t>
      </w:r>
      <w:r w:rsidRPr="00956682" w:rsidR="0900EAF9">
        <w:rPr>
          <w:rFonts w:ascii="Calibri" w:hAnsi="Calibri" w:cs="Calibri"/>
          <w:sz w:val="24"/>
          <w:szCs w:val="24"/>
        </w:rPr>
        <w:t>nterlocuzioni dell’Ad</w:t>
      </w:r>
      <w:r w:rsidRPr="00956682" w:rsidR="70B2ACD9">
        <w:rPr>
          <w:rFonts w:ascii="Calibri" w:hAnsi="Calibri" w:cs="Calibri"/>
          <w:sz w:val="24"/>
          <w:szCs w:val="24"/>
        </w:rPr>
        <w:t>G</w:t>
      </w:r>
      <w:r w:rsidRPr="00956682" w:rsidR="0900EAF9">
        <w:rPr>
          <w:rFonts w:ascii="Calibri" w:hAnsi="Calibri" w:cs="Calibri"/>
          <w:sz w:val="24"/>
          <w:szCs w:val="24"/>
        </w:rPr>
        <w:t xml:space="preserve"> con la struttura ministeriale coinvolta nell’attuazione del PN Cultura, fine di individuare un percorso progettuale funzionale all’individuazione degli interventi da realizzare nell’ambito dell</w:t>
      </w:r>
      <w:r w:rsidRPr="00956682" w:rsidR="16B6B913">
        <w:rPr>
          <w:rFonts w:ascii="Calibri" w:hAnsi="Calibri" w:cs="Calibri"/>
          <w:sz w:val="24"/>
          <w:szCs w:val="24"/>
        </w:rPr>
        <w:t>’azione;</w:t>
      </w:r>
    </w:p>
    <w:p w:rsidRPr="00956682" w:rsidR="007560B1" w:rsidP="007F24DC" w:rsidRDefault="4067BBFD" w14:paraId="4FAAD3A5" w14:textId="7E94F382">
      <w:pPr>
        <w:pStyle w:val="ListParagraph"/>
        <w:numPr>
          <w:ilvl w:val="0"/>
          <w:numId w:val="18"/>
        </w:numPr>
        <w:jc w:val="both"/>
        <w:rPr>
          <w:rFonts w:ascii="Calibri" w:hAnsi="Calibri" w:cs="Calibri"/>
          <w:sz w:val="24"/>
          <w:szCs w:val="24"/>
        </w:rPr>
      </w:pPr>
      <w:r w:rsidRPr="00956682">
        <w:rPr>
          <w:rFonts w:ascii="Calibri" w:hAnsi="Calibri" w:cs="Calibri"/>
          <w:sz w:val="24"/>
          <w:szCs w:val="24"/>
        </w:rPr>
        <w:t>presentazione di una proposta progettuale da parte della struttura individuata che assume il ruolo di beneficiario dell’iniziativa;</w:t>
      </w:r>
    </w:p>
    <w:p w:rsidRPr="00956682" w:rsidR="007560B1" w:rsidP="007F24DC" w:rsidRDefault="4067BBFD" w14:paraId="0DD9610E" w14:textId="10E8C8A3">
      <w:pPr>
        <w:pStyle w:val="ListParagraph"/>
        <w:numPr>
          <w:ilvl w:val="0"/>
          <w:numId w:val="18"/>
        </w:numPr>
        <w:jc w:val="both"/>
        <w:rPr>
          <w:rFonts w:ascii="Calibri" w:hAnsi="Calibri" w:cs="Calibri"/>
          <w:sz w:val="24"/>
          <w:szCs w:val="24"/>
        </w:rPr>
      </w:pPr>
      <w:r w:rsidRPr="00956682">
        <w:rPr>
          <w:rFonts w:ascii="Calibri" w:hAnsi="Calibri" w:cs="Calibri"/>
          <w:sz w:val="24"/>
          <w:szCs w:val="24"/>
        </w:rPr>
        <w:t xml:space="preserve">istruttoria della proposta </w:t>
      </w:r>
      <w:r w:rsidRPr="00956682" w:rsidR="3B157393">
        <w:rPr>
          <w:rFonts w:ascii="Calibri" w:hAnsi="Calibri" w:cs="Calibri"/>
          <w:sz w:val="24"/>
          <w:szCs w:val="24"/>
        </w:rPr>
        <w:t xml:space="preserve">presentata </w:t>
      </w:r>
      <w:r w:rsidRPr="00956682">
        <w:rPr>
          <w:rFonts w:ascii="Calibri" w:hAnsi="Calibri" w:cs="Calibri"/>
          <w:sz w:val="24"/>
          <w:szCs w:val="24"/>
        </w:rPr>
        <w:t>da parte dell’Ad</w:t>
      </w:r>
      <w:r w:rsidRPr="00956682" w:rsidR="6B4C7AF0">
        <w:rPr>
          <w:rFonts w:ascii="Calibri" w:hAnsi="Calibri" w:cs="Calibri"/>
          <w:sz w:val="24"/>
          <w:szCs w:val="24"/>
        </w:rPr>
        <w:t>G</w:t>
      </w:r>
      <w:r w:rsidRPr="00956682">
        <w:rPr>
          <w:rFonts w:ascii="Calibri" w:hAnsi="Calibri" w:cs="Calibri"/>
          <w:sz w:val="24"/>
          <w:szCs w:val="24"/>
        </w:rPr>
        <w:t>;</w:t>
      </w:r>
    </w:p>
    <w:p w:rsidRPr="00956682" w:rsidR="007560B1" w:rsidP="007F24DC" w:rsidRDefault="4067BBFD" w14:paraId="14BC895F" w14:textId="0153951D">
      <w:pPr>
        <w:pStyle w:val="ListParagraph"/>
        <w:numPr>
          <w:ilvl w:val="0"/>
          <w:numId w:val="18"/>
        </w:numPr>
        <w:jc w:val="both"/>
        <w:rPr>
          <w:rFonts w:ascii="Calibri" w:hAnsi="Calibri" w:cs="Calibri"/>
          <w:sz w:val="24"/>
          <w:szCs w:val="24"/>
        </w:rPr>
      </w:pPr>
      <w:r w:rsidRPr="00956682">
        <w:rPr>
          <w:rFonts w:ascii="Calibri" w:hAnsi="Calibri" w:cs="Calibri"/>
          <w:sz w:val="24"/>
          <w:szCs w:val="24"/>
        </w:rPr>
        <w:t>approvazione della proposta progettuale e ammissione a finanziamento con decreto</w:t>
      </w:r>
      <w:r w:rsidRPr="00956682" w:rsidR="1EB44DC3">
        <w:rPr>
          <w:rFonts w:ascii="Calibri" w:hAnsi="Calibri" w:cs="Calibri"/>
          <w:sz w:val="24"/>
          <w:szCs w:val="24"/>
        </w:rPr>
        <w:t xml:space="preserve"> </w:t>
      </w:r>
      <w:r w:rsidRPr="00956682" w:rsidR="3BD96F8C">
        <w:rPr>
          <w:rFonts w:ascii="Calibri" w:hAnsi="Calibri" w:cs="Calibri"/>
          <w:sz w:val="24"/>
          <w:szCs w:val="24"/>
        </w:rPr>
        <w:t>dell’</w:t>
      </w:r>
      <w:proofErr w:type="spellStart"/>
      <w:r w:rsidRPr="00956682" w:rsidR="1EB44DC3">
        <w:rPr>
          <w:rFonts w:ascii="Calibri" w:hAnsi="Calibri" w:cs="Calibri"/>
          <w:sz w:val="24"/>
          <w:szCs w:val="24"/>
        </w:rPr>
        <w:t>Adg</w:t>
      </w:r>
      <w:proofErr w:type="spellEnd"/>
      <w:r w:rsidRPr="00956682">
        <w:rPr>
          <w:rFonts w:ascii="Calibri" w:hAnsi="Calibri" w:cs="Calibri"/>
          <w:sz w:val="24"/>
          <w:szCs w:val="24"/>
        </w:rPr>
        <w:t>;</w:t>
      </w:r>
    </w:p>
    <w:p w:rsidRPr="00956682" w:rsidR="007560B1" w:rsidP="007F24DC" w:rsidRDefault="1B95C44B" w14:paraId="544A757C" w14:textId="3BEB9062">
      <w:pPr>
        <w:pStyle w:val="ListParagraph"/>
        <w:numPr>
          <w:ilvl w:val="0"/>
          <w:numId w:val="18"/>
        </w:numPr>
        <w:jc w:val="both"/>
        <w:rPr>
          <w:rFonts w:ascii="Calibri" w:hAnsi="Calibri" w:cs="Calibri"/>
          <w:sz w:val="24"/>
          <w:szCs w:val="24"/>
        </w:rPr>
      </w:pPr>
      <w:r w:rsidRPr="00956682">
        <w:rPr>
          <w:rFonts w:ascii="Calibri" w:hAnsi="Calibri" w:cs="Calibri"/>
          <w:sz w:val="24"/>
          <w:szCs w:val="24"/>
        </w:rPr>
        <w:t>s</w:t>
      </w:r>
      <w:r w:rsidRPr="00956682" w:rsidR="4067BBFD">
        <w:rPr>
          <w:rFonts w:ascii="Calibri" w:hAnsi="Calibri" w:cs="Calibri"/>
          <w:sz w:val="24"/>
          <w:szCs w:val="24"/>
        </w:rPr>
        <w:t>ottoscrizione del disciplinare d’obbligo tra l’Ad</w:t>
      </w:r>
      <w:r w:rsidRPr="00956682" w:rsidR="0463A06A">
        <w:rPr>
          <w:rFonts w:ascii="Calibri" w:hAnsi="Calibri" w:cs="Calibri"/>
          <w:sz w:val="24"/>
          <w:szCs w:val="24"/>
        </w:rPr>
        <w:t>G</w:t>
      </w:r>
      <w:r w:rsidRPr="00956682" w:rsidR="4067BBFD">
        <w:rPr>
          <w:rFonts w:ascii="Calibri" w:hAnsi="Calibri" w:cs="Calibri"/>
          <w:sz w:val="24"/>
          <w:szCs w:val="24"/>
        </w:rPr>
        <w:t xml:space="preserve"> e il soggetto beneficiario</w:t>
      </w:r>
    </w:p>
    <w:p w:rsidRPr="00956682" w:rsidR="007560B1" w:rsidP="4ABE685C" w:rsidRDefault="6A984419" w14:paraId="325F3667" w14:textId="6259989A">
      <w:pPr>
        <w:jc w:val="both"/>
        <w:rPr>
          <w:rFonts w:ascii="Calibri" w:hAnsi="Calibri" w:cs="Calibri"/>
          <w:sz w:val="24"/>
          <w:szCs w:val="24"/>
        </w:rPr>
      </w:pPr>
      <w:r w:rsidRPr="00956682">
        <w:rPr>
          <w:rFonts w:ascii="Calibri" w:hAnsi="Calibri" w:cs="Calibri"/>
          <w:sz w:val="24"/>
          <w:szCs w:val="24"/>
        </w:rPr>
        <w:t>I</w:t>
      </w:r>
      <w:r w:rsidRPr="00956682" w:rsidR="55332BA9">
        <w:rPr>
          <w:rFonts w:ascii="Calibri" w:hAnsi="Calibri" w:cs="Calibri"/>
          <w:sz w:val="24"/>
          <w:szCs w:val="24"/>
        </w:rPr>
        <w:t xml:space="preserve">l </w:t>
      </w:r>
      <w:r w:rsidRPr="00956682" w:rsidR="0CDDB978">
        <w:rPr>
          <w:rFonts w:ascii="Calibri" w:hAnsi="Calibri" w:cs="Calibri"/>
          <w:sz w:val="24"/>
          <w:szCs w:val="24"/>
        </w:rPr>
        <w:t>Disciplinare</w:t>
      </w:r>
      <w:r w:rsidRPr="00956682" w:rsidR="2B50C6C5">
        <w:rPr>
          <w:rFonts w:ascii="Calibri" w:hAnsi="Calibri" w:cs="Calibri"/>
          <w:sz w:val="24"/>
          <w:szCs w:val="24"/>
        </w:rPr>
        <w:t xml:space="preserve"> d’obbligo </w:t>
      </w:r>
      <w:r w:rsidRPr="00956682" w:rsidR="0CDDB978">
        <w:rPr>
          <w:rFonts w:ascii="Calibri" w:hAnsi="Calibri" w:cs="Calibri"/>
          <w:sz w:val="24"/>
          <w:szCs w:val="24"/>
        </w:rPr>
        <w:t xml:space="preserve"> </w:t>
      </w:r>
      <w:r w:rsidRPr="00956682" w:rsidR="55332BA9">
        <w:rPr>
          <w:rFonts w:ascii="Calibri" w:hAnsi="Calibri" w:cs="Calibri"/>
          <w:sz w:val="24"/>
          <w:szCs w:val="24"/>
        </w:rPr>
        <w:t xml:space="preserve"> </w:t>
      </w:r>
      <w:r w:rsidRPr="00956682">
        <w:rPr>
          <w:rFonts w:ascii="Calibri" w:hAnsi="Calibri" w:cs="Calibri"/>
          <w:sz w:val="24"/>
          <w:szCs w:val="24"/>
        </w:rPr>
        <w:t>descrive le modalità tecniche/operative di attuazione, gli aspetti economico-finanziari, le tipologie di costi ammissibili, i tempi di realizzazione, le procedure di rendicontazione e pagamento, nonché il contributo ai risultati di massima attesi</w:t>
      </w:r>
      <w:r w:rsidRPr="00956682" w:rsidR="014B3D40">
        <w:rPr>
          <w:rFonts w:ascii="Calibri" w:hAnsi="Calibri" w:cs="Calibri"/>
          <w:sz w:val="24"/>
          <w:szCs w:val="24"/>
        </w:rPr>
        <w:t>, fatte salve le procedure codificate stabilite nell’ambito del sistema di gestione e controllo</w:t>
      </w:r>
      <w:r w:rsidRPr="00956682">
        <w:rPr>
          <w:rFonts w:ascii="Calibri" w:hAnsi="Calibri" w:cs="Calibri"/>
          <w:sz w:val="24"/>
          <w:szCs w:val="24"/>
        </w:rPr>
        <w:t>.</w:t>
      </w:r>
    </w:p>
    <w:p w:rsidR="007560B1" w:rsidP="00CC4461" w:rsidRDefault="309E09FB" w14:paraId="09B6D820" w14:textId="7D3C45D7">
      <w:pPr>
        <w:pStyle w:val="Heading3"/>
        <w:jc w:val="both"/>
      </w:pPr>
      <w:bookmarkStart w:name="_Toc1944738640" w:id="29"/>
      <w:r>
        <w:t xml:space="preserve"> </w:t>
      </w:r>
      <w:bookmarkStart w:name="_Toc190356108" w:id="30"/>
      <w:r>
        <w:t>Promuovere la nascita, la crescita e il posizionamento competitivo delle imprese nei settori culturali</w:t>
      </w:r>
      <w:bookmarkEnd w:id="29"/>
      <w:r w:rsidR="0C12E878">
        <w:t xml:space="preserve"> - A</w:t>
      </w:r>
      <w:r w:rsidR="445A9BF4">
        <w:t>ZIONE</w:t>
      </w:r>
      <w:r w:rsidR="0C12E878">
        <w:t xml:space="preserve"> 1.3.1</w:t>
      </w:r>
      <w:bookmarkEnd w:id="30"/>
    </w:p>
    <w:p w:rsidRPr="00956682" w:rsidR="007560B1" w:rsidP="007560B1" w:rsidRDefault="309E09FB" w14:paraId="049A06EF" w14:textId="5E5F0128">
      <w:pPr>
        <w:jc w:val="both"/>
        <w:rPr>
          <w:rFonts w:ascii="Calibri" w:hAnsi="Calibri" w:cs="Calibri"/>
          <w:sz w:val="24"/>
          <w:szCs w:val="24"/>
        </w:rPr>
      </w:pPr>
      <w:r w:rsidRPr="00956682">
        <w:rPr>
          <w:rFonts w:ascii="Calibri" w:hAnsi="Calibri" w:cs="Calibri"/>
          <w:sz w:val="24"/>
          <w:szCs w:val="24"/>
        </w:rPr>
        <w:t>L’</w:t>
      </w:r>
      <w:r w:rsidRPr="00956682">
        <w:rPr>
          <w:rFonts w:ascii="Calibri" w:hAnsi="Calibri" w:cs="Calibri"/>
          <w:b/>
          <w:bCs/>
          <w:sz w:val="24"/>
          <w:szCs w:val="24"/>
        </w:rPr>
        <w:t>Azione 1.3.1</w:t>
      </w:r>
      <w:r w:rsidRPr="00956682">
        <w:rPr>
          <w:rFonts w:ascii="Calibri" w:hAnsi="Calibri" w:cs="Calibri"/>
          <w:sz w:val="24"/>
          <w:szCs w:val="24"/>
        </w:rPr>
        <w:t xml:space="preserve"> contribuisce al raggiungimento dell’ Obiettivo Specifico (OS) 1.3</w:t>
      </w:r>
      <w:r w:rsidRPr="00956682" w:rsidR="3F257C36">
        <w:rPr>
          <w:rFonts w:ascii="Calibri" w:hAnsi="Calibri" w:cs="Calibri"/>
          <w:sz w:val="24"/>
          <w:szCs w:val="24"/>
        </w:rPr>
        <w:t xml:space="preserve"> del Programma</w:t>
      </w:r>
      <w:r w:rsidRPr="00956682">
        <w:rPr>
          <w:rFonts w:ascii="Calibri" w:hAnsi="Calibri" w:cs="Calibri"/>
          <w:sz w:val="24"/>
          <w:szCs w:val="24"/>
        </w:rPr>
        <w:t xml:space="preserve"> </w:t>
      </w:r>
      <w:r w:rsidRPr="00956682" w:rsidR="3F25129A">
        <w:rPr>
          <w:rFonts w:ascii="Calibri" w:hAnsi="Calibri" w:cs="Calibri"/>
          <w:sz w:val="24"/>
          <w:szCs w:val="24"/>
        </w:rPr>
        <w:t>“</w:t>
      </w:r>
      <w:r w:rsidRPr="00956682">
        <w:rPr>
          <w:rFonts w:ascii="Calibri" w:hAnsi="Calibri" w:cs="Calibri"/>
          <w:i/>
          <w:iCs/>
          <w:sz w:val="24"/>
          <w:szCs w:val="24"/>
        </w:rPr>
        <w:t>Rafforzare la crescita sostenibile e la competitività delle PMI e la creazione di posti di lavoro nelle PMI, anche grazie agli investimenti produttivi (FESR)”</w:t>
      </w:r>
      <w:r w:rsidRPr="00956682" w:rsidR="3F257C36">
        <w:rPr>
          <w:rFonts w:ascii="Calibri" w:hAnsi="Calibri" w:cs="Calibri"/>
          <w:i/>
          <w:iCs/>
          <w:sz w:val="24"/>
          <w:szCs w:val="24"/>
        </w:rPr>
        <w:t>,</w:t>
      </w:r>
      <w:r w:rsidRPr="00956682">
        <w:rPr>
          <w:rFonts w:ascii="Calibri" w:hAnsi="Calibri" w:cs="Calibri"/>
          <w:sz w:val="24"/>
          <w:szCs w:val="24"/>
        </w:rPr>
        <w:t xml:space="preserve"> attraverso </w:t>
      </w:r>
      <w:r w:rsidRPr="00956682" w:rsidR="324059C7">
        <w:rPr>
          <w:rFonts w:ascii="Calibri" w:hAnsi="Calibri" w:cs="Calibri"/>
          <w:sz w:val="24"/>
          <w:szCs w:val="24"/>
        </w:rPr>
        <w:t>il ricorso a</w:t>
      </w:r>
      <w:r w:rsidRPr="00956682" w:rsidR="7ECC08D1">
        <w:rPr>
          <w:rFonts w:ascii="Calibri" w:hAnsi="Calibri" w:cs="Calibri"/>
          <w:sz w:val="24"/>
          <w:szCs w:val="24"/>
        </w:rPr>
        <w:t xml:space="preserve">d un </w:t>
      </w:r>
      <w:r w:rsidRPr="00956682" w:rsidR="7ECC08D1">
        <w:rPr>
          <w:rFonts w:ascii="Calibri" w:hAnsi="Calibri" w:cs="Calibri"/>
          <w:b/>
          <w:bCs/>
          <w:sz w:val="24"/>
          <w:szCs w:val="24"/>
        </w:rPr>
        <w:t>unico</w:t>
      </w:r>
      <w:r w:rsidRPr="00956682">
        <w:rPr>
          <w:rFonts w:ascii="Calibri" w:hAnsi="Calibri" w:cs="Calibri"/>
          <w:sz w:val="24"/>
          <w:szCs w:val="24"/>
        </w:rPr>
        <w:t xml:space="preserve"> </w:t>
      </w:r>
      <w:r w:rsidRPr="00956682" w:rsidR="6E8C32D3">
        <w:rPr>
          <w:rFonts w:ascii="Calibri" w:hAnsi="Calibri" w:cs="Calibri"/>
          <w:b/>
          <w:bCs/>
          <w:sz w:val="24"/>
          <w:szCs w:val="24"/>
        </w:rPr>
        <w:t>Strumento Finanziario</w:t>
      </w:r>
      <w:r w:rsidRPr="00956682" w:rsidR="12A48619">
        <w:rPr>
          <w:rFonts w:ascii="Calibri" w:hAnsi="Calibri" w:cs="Calibri"/>
          <w:sz w:val="24"/>
          <w:szCs w:val="24"/>
        </w:rPr>
        <w:t xml:space="preserve"> ed, in particolare,</w:t>
      </w:r>
      <w:r w:rsidRPr="00956682" w:rsidR="0B129772">
        <w:rPr>
          <w:rFonts w:ascii="Calibri" w:hAnsi="Calibri" w:cs="Calibri"/>
          <w:sz w:val="24"/>
          <w:szCs w:val="24"/>
        </w:rPr>
        <w:t xml:space="preserve"> </w:t>
      </w:r>
      <w:r w:rsidRPr="00956682" w:rsidR="40355907">
        <w:rPr>
          <w:rFonts w:ascii="Calibri" w:hAnsi="Calibri" w:cs="Calibri"/>
          <w:sz w:val="24"/>
          <w:szCs w:val="24"/>
        </w:rPr>
        <w:t xml:space="preserve">mediante </w:t>
      </w:r>
      <w:r w:rsidRPr="00956682" w:rsidR="5F6848E4">
        <w:rPr>
          <w:rFonts w:ascii="Calibri" w:hAnsi="Calibri" w:cs="Calibri"/>
          <w:sz w:val="24"/>
          <w:szCs w:val="24"/>
        </w:rPr>
        <w:t>l</w:t>
      </w:r>
      <w:r w:rsidRPr="00956682" w:rsidR="0B129772">
        <w:rPr>
          <w:rFonts w:ascii="Calibri" w:hAnsi="Calibri" w:cs="Calibri"/>
          <w:sz w:val="24"/>
          <w:szCs w:val="24"/>
        </w:rPr>
        <w:t>’istituzione di un</w:t>
      </w:r>
      <w:r w:rsidRPr="00956682" w:rsidR="6E8C32D3">
        <w:rPr>
          <w:rFonts w:ascii="Calibri" w:hAnsi="Calibri" w:cs="Calibri"/>
          <w:sz w:val="24"/>
          <w:szCs w:val="24"/>
        </w:rPr>
        <w:t xml:space="preserve"> </w:t>
      </w:r>
      <w:r w:rsidRPr="00956682">
        <w:rPr>
          <w:rFonts w:ascii="Calibri" w:hAnsi="Calibri" w:cs="Calibri"/>
          <w:sz w:val="24"/>
          <w:szCs w:val="24"/>
        </w:rPr>
        <w:t>Fondo</w:t>
      </w:r>
      <w:r w:rsidRPr="00956682" w:rsidR="187A755D">
        <w:rPr>
          <w:rFonts w:ascii="Calibri" w:hAnsi="Calibri" w:cs="Calibri"/>
          <w:sz w:val="24"/>
          <w:szCs w:val="24"/>
        </w:rPr>
        <w:t xml:space="preserve"> </w:t>
      </w:r>
      <w:r w:rsidRPr="00956682" w:rsidR="74920AB1">
        <w:rPr>
          <w:rFonts w:ascii="Calibri" w:hAnsi="Calibri" w:cs="Calibri"/>
          <w:sz w:val="24"/>
          <w:szCs w:val="24"/>
        </w:rPr>
        <w:t>c</w:t>
      </w:r>
      <w:r w:rsidRPr="00956682" w:rsidR="7E080F05">
        <w:rPr>
          <w:rFonts w:ascii="Calibri" w:hAnsi="Calibri" w:cs="Calibri"/>
          <w:sz w:val="24"/>
          <w:szCs w:val="24"/>
        </w:rPr>
        <w:t>he prevede</w:t>
      </w:r>
      <w:r w:rsidRPr="00956682">
        <w:rPr>
          <w:rFonts w:ascii="Calibri" w:hAnsi="Calibri" w:cs="Calibri"/>
          <w:sz w:val="24"/>
          <w:szCs w:val="24"/>
        </w:rPr>
        <w:t xml:space="preserve"> la </w:t>
      </w:r>
      <w:r w:rsidRPr="00956682">
        <w:rPr>
          <w:rFonts w:ascii="Calibri" w:hAnsi="Calibri" w:cs="Calibri"/>
          <w:b/>
          <w:bCs/>
          <w:sz w:val="24"/>
          <w:szCs w:val="24"/>
        </w:rPr>
        <w:t>combinazione di agevolazioni nella forma d</w:t>
      </w:r>
      <w:r w:rsidRPr="00956682" w:rsidR="182A27E6">
        <w:rPr>
          <w:rFonts w:ascii="Calibri" w:hAnsi="Calibri" w:cs="Calibri"/>
          <w:b/>
          <w:bCs/>
          <w:sz w:val="24"/>
          <w:szCs w:val="24"/>
        </w:rPr>
        <w:t>i</w:t>
      </w:r>
      <w:r w:rsidRPr="00956682">
        <w:rPr>
          <w:rFonts w:ascii="Calibri" w:hAnsi="Calibri" w:cs="Calibri"/>
          <w:b/>
          <w:bCs/>
          <w:sz w:val="24"/>
          <w:szCs w:val="24"/>
        </w:rPr>
        <w:t xml:space="preserve"> prestit</w:t>
      </w:r>
      <w:r w:rsidRPr="00956682" w:rsidR="0896B17B">
        <w:rPr>
          <w:rFonts w:ascii="Calibri" w:hAnsi="Calibri" w:cs="Calibri"/>
          <w:b/>
          <w:bCs/>
          <w:sz w:val="24"/>
          <w:szCs w:val="24"/>
        </w:rPr>
        <w:t>i</w:t>
      </w:r>
      <w:r w:rsidRPr="00956682">
        <w:rPr>
          <w:rFonts w:ascii="Calibri" w:hAnsi="Calibri" w:cs="Calibri"/>
          <w:b/>
          <w:bCs/>
          <w:sz w:val="24"/>
          <w:szCs w:val="24"/>
        </w:rPr>
        <w:t xml:space="preserve"> agevolat</w:t>
      </w:r>
      <w:r w:rsidRPr="00956682" w:rsidR="46F97126">
        <w:rPr>
          <w:rFonts w:ascii="Calibri" w:hAnsi="Calibri" w:cs="Calibri"/>
          <w:b/>
          <w:bCs/>
          <w:sz w:val="24"/>
          <w:szCs w:val="24"/>
        </w:rPr>
        <w:t>i</w:t>
      </w:r>
      <w:r w:rsidRPr="00956682">
        <w:rPr>
          <w:rFonts w:ascii="Calibri" w:hAnsi="Calibri" w:cs="Calibri"/>
          <w:b/>
          <w:bCs/>
          <w:sz w:val="24"/>
          <w:szCs w:val="24"/>
        </w:rPr>
        <w:t xml:space="preserve"> e sovvenzioni</w:t>
      </w:r>
      <w:r w:rsidRPr="00956682">
        <w:rPr>
          <w:rFonts w:ascii="Calibri" w:hAnsi="Calibri" w:cs="Calibri"/>
          <w:sz w:val="24"/>
          <w:szCs w:val="24"/>
        </w:rPr>
        <w:t xml:space="preserve">, in applicazione dell’articolo 58, paragrafo 5, del </w:t>
      </w:r>
      <w:r w:rsidRPr="00956682" w:rsidR="25A5B961">
        <w:rPr>
          <w:rFonts w:ascii="Calibri" w:hAnsi="Calibri" w:cs="Calibri"/>
          <w:sz w:val="24"/>
          <w:szCs w:val="24"/>
        </w:rPr>
        <w:t>R</w:t>
      </w:r>
      <w:r w:rsidRPr="00956682">
        <w:rPr>
          <w:rFonts w:ascii="Calibri" w:hAnsi="Calibri" w:cs="Calibri"/>
          <w:sz w:val="24"/>
          <w:szCs w:val="24"/>
        </w:rPr>
        <w:t>egolamento (UE) 2021/1060</w:t>
      </w:r>
      <w:r w:rsidRPr="00956682" w:rsidR="2E639BF2">
        <w:rPr>
          <w:rFonts w:ascii="Calibri" w:hAnsi="Calibri" w:cs="Calibri"/>
          <w:sz w:val="24"/>
          <w:szCs w:val="24"/>
        </w:rPr>
        <w:t xml:space="preserve"> e</w:t>
      </w:r>
      <w:r w:rsidRPr="00956682">
        <w:rPr>
          <w:rFonts w:ascii="Calibri" w:hAnsi="Calibri" w:cs="Calibri"/>
          <w:sz w:val="24"/>
          <w:szCs w:val="24"/>
        </w:rPr>
        <w:t xml:space="preserve"> nel rispetto delle condizioni previste, al riguardo, dal medesimo articolo. </w:t>
      </w:r>
    </w:p>
    <w:p w:rsidRPr="00956682" w:rsidR="007560B1" w:rsidP="007560B1" w:rsidRDefault="309E09FB" w14:paraId="2408B90C" w14:textId="539B332C">
      <w:pPr>
        <w:jc w:val="both"/>
        <w:rPr>
          <w:rFonts w:ascii="Calibri" w:hAnsi="Calibri" w:cs="Calibri"/>
          <w:sz w:val="24"/>
          <w:szCs w:val="24"/>
        </w:rPr>
      </w:pPr>
      <w:r w:rsidRPr="00956682">
        <w:rPr>
          <w:rFonts w:ascii="Calibri" w:hAnsi="Calibri" w:cs="Calibri"/>
          <w:sz w:val="24"/>
          <w:szCs w:val="24"/>
        </w:rPr>
        <w:t xml:space="preserve">Il Fondo provvede anche a fornire </w:t>
      </w:r>
      <w:r w:rsidRPr="00956682">
        <w:rPr>
          <w:rFonts w:ascii="Calibri" w:hAnsi="Calibri" w:cs="Calibri"/>
          <w:b/>
          <w:bCs/>
          <w:sz w:val="24"/>
          <w:szCs w:val="24"/>
        </w:rPr>
        <w:t xml:space="preserve">aiuti nella forma di servizi reali </w:t>
      </w:r>
      <w:r w:rsidRPr="00956682" w:rsidR="1DFAC118">
        <w:rPr>
          <w:rFonts w:ascii="Calibri" w:hAnsi="Calibri" w:cs="Calibri"/>
          <w:b/>
          <w:bCs/>
          <w:sz w:val="24"/>
          <w:szCs w:val="24"/>
        </w:rPr>
        <w:t>ai destinatari finali</w:t>
      </w:r>
      <w:r w:rsidRPr="00956682">
        <w:rPr>
          <w:rFonts w:ascii="Calibri" w:hAnsi="Calibri" w:cs="Calibri"/>
          <w:sz w:val="24"/>
          <w:szCs w:val="24"/>
        </w:rPr>
        <w:t xml:space="preserve"> per l’accompagnamento e il tutoraggio nella realizzazione dei progetti ammessi a finanziament</w:t>
      </w:r>
      <w:r w:rsidRPr="00956682" w:rsidR="7ED697C9">
        <w:rPr>
          <w:rFonts w:ascii="Calibri" w:hAnsi="Calibri" w:cs="Calibri"/>
          <w:sz w:val="24"/>
          <w:szCs w:val="24"/>
        </w:rPr>
        <w:t>o</w:t>
      </w:r>
      <w:r w:rsidRPr="00956682">
        <w:rPr>
          <w:rFonts w:ascii="Calibri" w:hAnsi="Calibri" w:cs="Calibri"/>
          <w:sz w:val="24"/>
          <w:szCs w:val="24"/>
        </w:rPr>
        <w:t>.</w:t>
      </w:r>
    </w:p>
    <w:p w:rsidRPr="00956682" w:rsidR="309E09FB" w:rsidP="4ABE685C" w:rsidRDefault="309E09FB" w14:paraId="14FB0355" w14:textId="596BF529">
      <w:pPr>
        <w:jc w:val="both"/>
        <w:rPr>
          <w:rFonts w:ascii="Calibri" w:hAnsi="Calibri" w:cs="Calibri"/>
          <w:sz w:val="24"/>
          <w:szCs w:val="24"/>
        </w:rPr>
      </w:pPr>
      <w:r w:rsidRPr="00956682">
        <w:rPr>
          <w:rFonts w:ascii="Calibri" w:hAnsi="Calibri" w:cs="Calibri"/>
          <w:sz w:val="24"/>
          <w:szCs w:val="24"/>
        </w:rPr>
        <w:t xml:space="preserve">Ai sensi dall’articolo 58, comma 3, del Regolamento, l'erogazione di contributi del programma agli strumenti finanziari è subordinata alla </w:t>
      </w:r>
      <w:r w:rsidRPr="00956682">
        <w:rPr>
          <w:rFonts w:ascii="Calibri" w:hAnsi="Calibri" w:cs="Calibri"/>
          <w:b/>
          <w:bCs/>
          <w:sz w:val="24"/>
          <w:szCs w:val="24"/>
        </w:rPr>
        <w:t>valutazione ex ante (VEXA</w:t>
      </w:r>
      <w:r w:rsidRPr="00956682" w:rsidR="24D967E3">
        <w:rPr>
          <w:rFonts w:ascii="Calibri" w:hAnsi="Calibri" w:cs="Calibri"/>
          <w:b/>
          <w:bCs/>
          <w:sz w:val="24"/>
          <w:szCs w:val="24"/>
        </w:rPr>
        <w:t>)</w:t>
      </w:r>
      <w:r w:rsidRPr="00956682" w:rsidR="24D967E3">
        <w:rPr>
          <w:rFonts w:ascii="Calibri" w:hAnsi="Calibri" w:cs="Calibri"/>
          <w:sz w:val="24"/>
          <w:szCs w:val="24"/>
        </w:rPr>
        <w:t>, predisposta</w:t>
      </w:r>
      <w:r w:rsidRPr="00956682">
        <w:rPr>
          <w:rFonts w:ascii="Calibri" w:hAnsi="Calibri" w:cs="Calibri"/>
          <w:sz w:val="24"/>
          <w:szCs w:val="24"/>
        </w:rPr>
        <w:t xml:space="preserve"> dall’Autorità di gestione del Programma</w:t>
      </w:r>
      <w:r w:rsidRPr="00956682" w:rsidR="1118433B">
        <w:rPr>
          <w:rFonts w:ascii="Calibri" w:hAnsi="Calibri" w:cs="Calibri"/>
          <w:sz w:val="24"/>
          <w:szCs w:val="24"/>
        </w:rPr>
        <w:t xml:space="preserve"> e sottoposta all’esame del Comitato Sorveglianza del Programma</w:t>
      </w:r>
      <w:r w:rsidRPr="00956682">
        <w:rPr>
          <w:rFonts w:ascii="Calibri" w:hAnsi="Calibri" w:cs="Calibri"/>
          <w:sz w:val="24"/>
          <w:szCs w:val="24"/>
        </w:rPr>
        <w:t>.  La VEXA fornisce gli elementi necessari per un’efficace programmazione e implementazione degli strumenti finanziari, che, eventualmente abbinati al sostegno offerto sotto forma di sovvenzioni, contribuiscono al conseguimento degli Obiettivi specifici del Programma, così come previsto dall’articolo 58, comma 3, del Regolamento.</w:t>
      </w:r>
    </w:p>
    <w:p w:rsidRPr="00956682" w:rsidR="1E1CBA05" w:rsidP="4ABE685C" w:rsidRDefault="1E1CBA05" w14:paraId="291BB667" w14:textId="04EE6095">
      <w:pPr>
        <w:jc w:val="both"/>
        <w:rPr>
          <w:rStyle w:val="Hyperlink"/>
          <w:rFonts w:ascii="Calibri" w:hAnsi="Calibri" w:eastAsia="Calibri" w:cs="Calibri"/>
          <w:sz w:val="24"/>
          <w:szCs w:val="24"/>
        </w:rPr>
      </w:pPr>
      <w:r w:rsidRPr="00956682">
        <w:rPr>
          <w:rFonts w:ascii="Calibri" w:hAnsi="Calibri" w:cs="Calibri"/>
          <w:sz w:val="24"/>
          <w:szCs w:val="24"/>
        </w:rPr>
        <w:t>Con riferimento alla VEXA adottata, si rimanda la consultazione alla sezione dedicata del sito del PN Cultura 21-27, accessibile al seguente link:</w:t>
      </w:r>
    </w:p>
    <w:p w:rsidRPr="00956682" w:rsidR="1E1CBA05" w:rsidP="4ABE685C" w:rsidRDefault="1E1CBA05" w14:paraId="5FD7CD1A" w14:textId="2A0378D3">
      <w:pPr>
        <w:jc w:val="both"/>
        <w:rPr>
          <w:rStyle w:val="Hyperlink"/>
          <w:rFonts w:ascii="Calibri" w:hAnsi="Calibri" w:eastAsia="Calibri" w:cs="Calibri"/>
          <w:sz w:val="24"/>
          <w:szCs w:val="24"/>
        </w:rPr>
      </w:pPr>
      <w:r w:rsidRPr="00956682">
        <w:rPr>
          <w:rFonts w:ascii="Calibri" w:hAnsi="Calibri" w:cs="Calibri"/>
          <w:sz w:val="24"/>
          <w:szCs w:val="24"/>
        </w:rPr>
        <w:t xml:space="preserve"> </w:t>
      </w:r>
      <w:hyperlink w:history="1" r:id="rId25">
        <w:r w:rsidRPr="00956682" w:rsidR="0DB0F429">
          <w:rPr>
            <w:rStyle w:val="Hyperlink"/>
            <w:rFonts w:ascii="Calibri" w:hAnsi="Calibri" w:eastAsia="Calibri" w:cs="Calibri"/>
            <w:sz w:val="24"/>
            <w:szCs w:val="24"/>
          </w:rPr>
          <w:t>https://pncultura2127.cultura.gov.it/programma/</w:t>
        </w:r>
      </w:hyperlink>
    </w:p>
    <w:p w:rsidRPr="00956682" w:rsidR="007560B1" w:rsidP="007560B1" w:rsidRDefault="6A984419" w14:paraId="597F9E7D" w14:textId="6DF13E2B">
      <w:pPr>
        <w:jc w:val="both"/>
        <w:rPr>
          <w:rFonts w:ascii="Calibri" w:hAnsi="Calibri" w:cs="Calibri"/>
          <w:b/>
          <w:bCs/>
          <w:sz w:val="24"/>
          <w:szCs w:val="24"/>
        </w:rPr>
      </w:pPr>
      <w:r w:rsidRPr="00956682">
        <w:rPr>
          <w:rFonts w:ascii="Calibri" w:hAnsi="Calibri" w:cs="Calibri"/>
          <w:sz w:val="24"/>
          <w:szCs w:val="24"/>
        </w:rPr>
        <w:t xml:space="preserve">Per l’attuazione dell’Azione, </w:t>
      </w:r>
      <w:r w:rsidRPr="00956682">
        <w:rPr>
          <w:rFonts w:ascii="Calibri" w:hAnsi="Calibri" w:cs="Calibri"/>
          <w:b/>
          <w:bCs/>
          <w:sz w:val="24"/>
          <w:szCs w:val="24"/>
        </w:rPr>
        <w:t xml:space="preserve">l’AdG </w:t>
      </w:r>
      <w:r w:rsidRPr="00956682" w:rsidR="667B8262">
        <w:rPr>
          <w:rFonts w:ascii="Calibri" w:hAnsi="Calibri" w:cs="Calibri"/>
          <w:sz w:val="24"/>
          <w:szCs w:val="24"/>
        </w:rPr>
        <w:t>potrà</w:t>
      </w:r>
      <w:r w:rsidRPr="00956682" w:rsidR="4AAF334D">
        <w:rPr>
          <w:rFonts w:ascii="Calibri" w:hAnsi="Calibri" w:cs="Calibri"/>
          <w:sz w:val="24"/>
          <w:szCs w:val="24"/>
        </w:rPr>
        <w:t xml:space="preserve"> essere</w:t>
      </w:r>
      <w:r w:rsidRPr="00956682">
        <w:rPr>
          <w:rFonts w:ascii="Calibri" w:hAnsi="Calibri" w:cs="Calibri"/>
          <w:sz w:val="24"/>
          <w:szCs w:val="24"/>
        </w:rPr>
        <w:t xml:space="preserve"> coadiuvata da</w:t>
      </w:r>
      <w:r w:rsidRPr="00956682" w:rsidR="2858926C">
        <w:rPr>
          <w:rFonts w:ascii="Calibri" w:hAnsi="Calibri" w:cs="Calibri"/>
          <w:sz w:val="24"/>
          <w:szCs w:val="24"/>
        </w:rPr>
        <w:t xml:space="preserve"> una struttura </w:t>
      </w:r>
      <w:r w:rsidRPr="00956682" w:rsidR="5BFC8C6A">
        <w:rPr>
          <w:rFonts w:ascii="Calibri" w:hAnsi="Calibri" w:cs="Calibri"/>
          <w:sz w:val="24"/>
          <w:szCs w:val="24"/>
        </w:rPr>
        <w:t>operativa di supporto</w:t>
      </w:r>
      <w:r w:rsidRPr="00956682">
        <w:rPr>
          <w:rFonts w:ascii="Calibri" w:hAnsi="Calibri" w:cs="Calibri"/>
          <w:sz w:val="24"/>
          <w:szCs w:val="24"/>
        </w:rPr>
        <w:t xml:space="preserve">, competente per </w:t>
      </w:r>
      <w:r w:rsidRPr="00956682" w:rsidR="3FFE4FE0">
        <w:rPr>
          <w:rFonts w:ascii="Calibri" w:hAnsi="Calibri" w:cs="Calibri"/>
          <w:sz w:val="24"/>
          <w:szCs w:val="24"/>
        </w:rPr>
        <w:t>materia e</w:t>
      </w:r>
      <w:r w:rsidRPr="00956682">
        <w:rPr>
          <w:rFonts w:ascii="Calibri" w:hAnsi="Calibri" w:cs="Calibri"/>
          <w:sz w:val="24"/>
          <w:szCs w:val="24"/>
        </w:rPr>
        <w:t xml:space="preserve"> </w:t>
      </w:r>
      <w:r w:rsidRPr="00956682" w:rsidR="49AD0437">
        <w:rPr>
          <w:rFonts w:ascii="Calibri" w:hAnsi="Calibri" w:cs="Calibri"/>
          <w:sz w:val="24"/>
          <w:szCs w:val="24"/>
        </w:rPr>
        <w:t>potrà avvalersi anche di un apposito organismo</w:t>
      </w:r>
      <w:r w:rsidRPr="00956682" w:rsidR="626B2B13">
        <w:rPr>
          <w:rFonts w:ascii="Calibri" w:hAnsi="Calibri" w:cs="Calibri"/>
          <w:sz w:val="24"/>
          <w:szCs w:val="24"/>
        </w:rPr>
        <w:t xml:space="preserve"> (</w:t>
      </w:r>
      <w:r w:rsidRPr="00956682" w:rsidR="2D8D534B">
        <w:rPr>
          <w:rFonts w:ascii="Calibri" w:hAnsi="Calibri" w:cs="Calibri"/>
          <w:sz w:val="24"/>
          <w:szCs w:val="24"/>
        </w:rPr>
        <w:t>S</w:t>
      </w:r>
      <w:r w:rsidRPr="00956682" w:rsidR="0EA032CD">
        <w:rPr>
          <w:rFonts w:ascii="Calibri" w:hAnsi="Calibri" w:cs="Calibri"/>
          <w:sz w:val="24"/>
          <w:szCs w:val="24"/>
        </w:rPr>
        <w:t xml:space="preserve">oggetto </w:t>
      </w:r>
      <w:r w:rsidRPr="00956682" w:rsidR="3820B1BE">
        <w:rPr>
          <w:rFonts w:ascii="Calibri" w:hAnsi="Calibri" w:cs="Calibri"/>
          <w:sz w:val="24"/>
          <w:szCs w:val="24"/>
        </w:rPr>
        <w:t>G</w:t>
      </w:r>
      <w:r w:rsidRPr="00956682" w:rsidR="0EA032CD">
        <w:rPr>
          <w:rFonts w:ascii="Calibri" w:hAnsi="Calibri" w:cs="Calibri"/>
          <w:sz w:val="24"/>
          <w:szCs w:val="24"/>
        </w:rPr>
        <w:t>estore</w:t>
      </w:r>
      <w:r w:rsidRPr="00956682" w:rsidR="3398EFED">
        <w:rPr>
          <w:rFonts w:ascii="Calibri" w:hAnsi="Calibri" w:cs="Calibri"/>
          <w:sz w:val="24"/>
          <w:szCs w:val="24"/>
        </w:rPr>
        <w:t>, così come definito dall’art. 2 del Regolamento (UE) 2021/1060</w:t>
      </w:r>
      <w:r w:rsidRPr="00956682" w:rsidR="70F9C1E4">
        <w:rPr>
          <w:rFonts w:ascii="Calibri" w:hAnsi="Calibri" w:cs="Calibri"/>
          <w:sz w:val="24"/>
          <w:szCs w:val="24"/>
        </w:rPr>
        <w:t>)</w:t>
      </w:r>
      <w:r w:rsidRPr="00956682" w:rsidR="0EA032CD">
        <w:rPr>
          <w:rFonts w:ascii="Calibri" w:hAnsi="Calibri" w:cs="Calibri"/>
          <w:sz w:val="24"/>
          <w:szCs w:val="24"/>
        </w:rPr>
        <w:t xml:space="preserve">, </w:t>
      </w:r>
      <w:r w:rsidRPr="00956682" w:rsidR="63634C9E">
        <w:rPr>
          <w:rFonts w:ascii="Calibri" w:hAnsi="Calibri" w:cs="Calibri"/>
          <w:sz w:val="24"/>
          <w:szCs w:val="24"/>
        </w:rPr>
        <w:t>incaricato</w:t>
      </w:r>
      <w:r w:rsidRPr="00956682">
        <w:rPr>
          <w:rFonts w:ascii="Calibri" w:hAnsi="Calibri" w:cs="Calibri"/>
          <w:sz w:val="24"/>
          <w:szCs w:val="24"/>
        </w:rPr>
        <w:t xml:space="preserve"> </w:t>
      </w:r>
      <w:r w:rsidRPr="00956682" w:rsidR="79E90BCA">
        <w:rPr>
          <w:rFonts w:ascii="Calibri" w:hAnsi="Calibri" w:cs="Calibri"/>
          <w:sz w:val="24"/>
          <w:szCs w:val="24"/>
        </w:rPr>
        <w:t>de</w:t>
      </w:r>
      <w:r w:rsidRPr="00956682">
        <w:rPr>
          <w:rFonts w:ascii="Calibri" w:hAnsi="Calibri" w:cs="Calibri"/>
          <w:sz w:val="24"/>
          <w:szCs w:val="24"/>
        </w:rPr>
        <w:t xml:space="preserve">lla gestione del suddetto strumento finanziario e </w:t>
      </w:r>
      <w:r w:rsidRPr="00956682" w:rsidR="6936D43C">
        <w:rPr>
          <w:rFonts w:ascii="Calibri" w:hAnsi="Calibri" w:cs="Calibri"/>
          <w:sz w:val="24"/>
          <w:szCs w:val="24"/>
        </w:rPr>
        <w:t>delle connesse misure agevolative/procedure attuative (es. Avvisi, etc.)</w:t>
      </w:r>
      <w:r w:rsidRPr="00956682">
        <w:rPr>
          <w:rFonts w:ascii="Calibri" w:hAnsi="Calibri" w:cs="Calibri"/>
          <w:sz w:val="24"/>
          <w:szCs w:val="24"/>
        </w:rPr>
        <w:t xml:space="preserve">. </w:t>
      </w:r>
    </w:p>
    <w:p w:rsidRPr="00956682" w:rsidR="008F64FB" w:rsidP="0D4B98D0" w:rsidRDefault="6117E758" w14:paraId="24B5FF58" w14:textId="6E25FFA3">
      <w:pPr>
        <w:spacing w:after="120"/>
        <w:jc w:val="both"/>
        <w:rPr>
          <w:rFonts w:ascii="Calibri" w:hAnsi="Calibri" w:cs="Calibri"/>
          <w:sz w:val="24"/>
          <w:szCs w:val="24"/>
        </w:rPr>
      </w:pPr>
      <w:r w:rsidRPr="00956682">
        <w:rPr>
          <w:rFonts w:ascii="Calibri" w:hAnsi="Calibri" w:cs="Calibri"/>
          <w:sz w:val="24"/>
          <w:szCs w:val="24"/>
        </w:rPr>
        <w:t>L’azione prevede il seguente processo di implementazione:</w:t>
      </w:r>
    </w:p>
    <w:p w:rsidRPr="00956682" w:rsidR="70EAA689" w:rsidP="007F24DC" w:rsidRDefault="12A25E7E" w14:paraId="0817D8C0" w14:textId="67ED0FF7">
      <w:pPr>
        <w:numPr>
          <w:ilvl w:val="0"/>
          <w:numId w:val="71"/>
        </w:numPr>
        <w:spacing w:before="120" w:after="120" w:line="240" w:lineRule="auto"/>
        <w:jc w:val="both"/>
        <w:rPr>
          <w:rFonts w:ascii="Calibri" w:hAnsi="Calibri" w:cs="Calibri"/>
          <w:sz w:val="24"/>
          <w:szCs w:val="24"/>
        </w:rPr>
      </w:pPr>
      <w:r w:rsidRPr="00956682">
        <w:rPr>
          <w:rFonts w:ascii="Calibri" w:hAnsi="Calibri" w:cs="Calibri"/>
          <w:b/>
          <w:bCs/>
          <w:sz w:val="24"/>
          <w:szCs w:val="24"/>
        </w:rPr>
        <w:t>D</w:t>
      </w:r>
      <w:r w:rsidRPr="00956682" w:rsidR="33B4D7FB">
        <w:rPr>
          <w:rFonts w:ascii="Calibri" w:hAnsi="Calibri" w:cs="Calibri"/>
          <w:b/>
          <w:bCs/>
          <w:sz w:val="24"/>
          <w:szCs w:val="24"/>
        </w:rPr>
        <w:t>ecreto</w:t>
      </w:r>
      <w:r w:rsidRPr="00956682" w:rsidR="6D6CEF6B">
        <w:rPr>
          <w:rFonts w:ascii="Calibri" w:hAnsi="Calibri" w:cs="Calibri"/>
          <w:b/>
          <w:bCs/>
          <w:sz w:val="24"/>
          <w:szCs w:val="24"/>
        </w:rPr>
        <w:t xml:space="preserve"> ministeriale</w:t>
      </w:r>
      <w:r w:rsidRPr="00956682" w:rsidR="33B4D7FB">
        <w:rPr>
          <w:rFonts w:ascii="Calibri" w:hAnsi="Calibri" w:cs="Calibri"/>
          <w:b/>
          <w:bCs/>
          <w:sz w:val="24"/>
          <w:szCs w:val="24"/>
        </w:rPr>
        <w:t xml:space="preserve"> di istituzione del Fondo</w:t>
      </w:r>
      <w:r w:rsidRPr="00956682" w:rsidR="33B4D7FB">
        <w:rPr>
          <w:rFonts w:ascii="Calibri" w:hAnsi="Calibri" w:cs="Calibri"/>
          <w:sz w:val="24"/>
          <w:szCs w:val="24"/>
        </w:rPr>
        <w:t xml:space="preserve"> </w:t>
      </w:r>
      <w:r w:rsidRPr="00956682" w:rsidR="1E64540B">
        <w:rPr>
          <w:rFonts w:ascii="Calibri" w:hAnsi="Calibri" w:cs="Calibri"/>
          <w:b/>
          <w:bCs/>
          <w:sz w:val="24"/>
          <w:szCs w:val="24"/>
        </w:rPr>
        <w:t>ed individuazione del Soggetto Gestore</w:t>
      </w:r>
      <w:r w:rsidRPr="00956682" w:rsidR="1E64540B">
        <w:rPr>
          <w:rFonts w:ascii="Calibri" w:hAnsi="Calibri" w:cs="Calibri"/>
          <w:sz w:val="24"/>
          <w:szCs w:val="24"/>
        </w:rPr>
        <w:t xml:space="preserve">, </w:t>
      </w:r>
      <w:r w:rsidRPr="00956682" w:rsidR="33B4D7FB">
        <w:rPr>
          <w:rFonts w:ascii="Calibri" w:hAnsi="Calibri" w:cs="Calibri"/>
          <w:sz w:val="24"/>
          <w:szCs w:val="24"/>
        </w:rPr>
        <w:t>che definisce l’ambito di applicazione, le finalità dell’intervento, l</w:t>
      </w:r>
      <w:r w:rsidRPr="00956682" w:rsidR="297D7691">
        <w:rPr>
          <w:rFonts w:ascii="Calibri" w:hAnsi="Calibri" w:cs="Calibri"/>
          <w:sz w:val="24"/>
          <w:szCs w:val="24"/>
        </w:rPr>
        <w:t>a</w:t>
      </w:r>
      <w:r w:rsidRPr="00956682" w:rsidR="33B4D7FB">
        <w:rPr>
          <w:rFonts w:ascii="Calibri" w:hAnsi="Calibri" w:cs="Calibri"/>
          <w:sz w:val="24"/>
          <w:szCs w:val="24"/>
        </w:rPr>
        <w:t xml:space="preserve"> </w:t>
      </w:r>
      <w:r w:rsidRPr="00956682" w:rsidR="7F09AFF5">
        <w:rPr>
          <w:rFonts w:ascii="Calibri" w:hAnsi="Calibri" w:cs="Calibri"/>
          <w:sz w:val="24"/>
          <w:szCs w:val="24"/>
        </w:rPr>
        <w:t>copertura</w:t>
      </w:r>
      <w:r w:rsidRPr="00956682" w:rsidR="33B4D7FB">
        <w:rPr>
          <w:rFonts w:ascii="Calibri" w:hAnsi="Calibri" w:cs="Calibri"/>
          <w:sz w:val="24"/>
          <w:szCs w:val="24"/>
        </w:rPr>
        <w:t xml:space="preserve"> finanziari</w:t>
      </w:r>
      <w:r w:rsidRPr="00956682" w:rsidR="1D63229F">
        <w:rPr>
          <w:rFonts w:ascii="Calibri" w:hAnsi="Calibri" w:cs="Calibri"/>
          <w:sz w:val="24"/>
          <w:szCs w:val="24"/>
        </w:rPr>
        <w:t>a</w:t>
      </w:r>
      <w:r w:rsidRPr="00956682" w:rsidR="33B4D7FB">
        <w:rPr>
          <w:rFonts w:ascii="Calibri" w:hAnsi="Calibri" w:cs="Calibri"/>
          <w:sz w:val="24"/>
          <w:szCs w:val="24"/>
        </w:rPr>
        <w:t xml:space="preserve">, </w:t>
      </w:r>
      <w:r w:rsidRPr="00956682" w:rsidR="69DB6DBE">
        <w:rPr>
          <w:rFonts w:ascii="Calibri" w:hAnsi="Calibri" w:cs="Calibri"/>
          <w:sz w:val="24"/>
          <w:szCs w:val="24"/>
        </w:rPr>
        <w:t xml:space="preserve">i destinatari finali, </w:t>
      </w:r>
      <w:r w:rsidRPr="00956682" w:rsidR="33B4D7FB">
        <w:rPr>
          <w:rFonts w:ascii="Calibri" w:hAnsi="Calibri" w:cs="Calibri"/>
          <w:sz w:val="24"/>
          <w:szCs w:val="24"/>
        </w:rPr>
        <w:t xml:space="preserve">le tipologie di intervento ammissibili, </w:t>
      </w:r>
      <w:r w:rsidRPr="00956682" w:rsidR="4EF3A3B0">
        <w:rPr>
          <w:rFonts w:ascii="Calibri" w:hAnsi="Calibri" w:cs="Calibri"/>
          <w:sz w:val="24"/>
          <w:szCs w:val="24"/>
        </w:rPr>
        <w:t xml:space="preserve">la forma delle agevolazioni, </w:t>
      </w:r>
      <w:r w:rsidRPr="00956682" w:rsidR="33B4D7FB">
        <w:rPr>
          <w:rFonts w:ascii="Calibri" w:hAnsi="Calibri" w:cs="Calibri"/>
          <w:sz w:val="24"/>
          <w:szCs w:val="24"/>
        </w:rPr>
        <w:t>l</w:t>
      </w:r>
      <w:r w:rsidRPr="00956682" w:rsidR="308E3B6D">
        <w:rPr>
          <w:rFonts w:ascii="Calibri" w:hAnsi="Calibri" w:cs="Calibri"/>
          <w:sz w:val="24"/>
          <w:szCs w:val="24"/>
        </w:rPr>
        <w:t xml:space="preserve">a </w:t>
      </w:r>
      <w:r w:rsidRPr="00956682" w:rsidR="3DB56287">
        <w:rPr>
          <w:rFonts w:ascii="Calibri" w:hAnsi="Calibri" w:cs="Calibri"/>
          <w:i/>
          <w:iCs/>
          <w:sz w:val="24"/>
          <w:szCs w:val="24"/>
        </w:rPr>
        <w:t>governance la</w:t>
      </w:r>
      <w:r w:rsidRPr="00956682" w:rsidR="282A62E1">
        <w:rPr>
          <w:rFonts w:ascii="Calibri" w:hAnsi="Calibri" w:cs="Calibri"/>
          <w:sz w:val="24"/>
          <w:szCs w:val="24"/>
        </w:rPr>
        <w:t xml:space="preserve"> </w:t>
      </w:r>
      <w:r w:rsidRPr="00956682" w:rsidR="33B4D7FB">
        <w:rPr>
          <w:rFonts w:ascii="Calibri" w:hAnsi="Calibri" w:cs="Calibri"/>
          <w:sz w:val="24"/>
          <w:szCs w:val="24"/>
        </w:rPr>
        <w:t xml:space="preserve">modalità di </w:t>
      </w:r>
      <w:r w:rsidRPr="00956682" w:rsidR="0D7801A5">
        <w:rPr>
          <w:rFonts w:ascii="Calibri" w:hAnsi="Calibri" w:cs="Calibri"/>
          <w:sz w:val="24"/>
          <w:szCs w:val="24"/>
        </w:rPr>
        <w:t>attuazione, l’individuazione</w:t>
      </w:r>
      <w:r w:rsidRPr="00956682" w:rsidR="7E6875E1">
        <w:rPr>
          <w:rFonts w:ascii="Calibri" w:hAnsi="Calibri" w:cs="Calibri"/>
          <w:sz w:val="24"/>
          <w:szCs w:val="24"/>
        </w:rPr>
        <w:t xml:space="preserve"> del Soggetto Gestore e Beneficiario dell’operazione</w:t>
      </w:r>
      <w:r w:rsidRPr="00956682" w:rsidR="33B4D7FB">
        <w:rPr>
          <w:rFonts w:ascii="Calibri" w:hAnsi="Calibri" w:cs="Calibri"/>
          <w:sz w:val="24"/>
          <w:szCs w:val="24"/>
        </w:rPr>
        <w:t>;</w:t>
      </w:r>
    </w:p>
    <w:p w:rsidRPr="00956682" w:rsidR="4C474A33" w:rsidP="007F24DC" w:rsidRDefault="45C1DF48" w14:paraId="001FECEA" w14:textId="76CF312C">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 xml:space="preserve">Procedura di affidamento diretto </w:t>
      </w:r>
      <w:r w:rsidRPr="00956682">
        <w:rPr>
          <w:rFonts w:ascii="Calibri" w:hAnsi="Calibri" w:cs="Calibri"/>
          <w:b/>
          <w:bCs/>
          <w:i/>
          <w:iCs/>
          <w:sz w:val="24"/>
          <w:szCs w:val="24"/>
        </w:rPr>
        <w:t>in house</w:t>
      </w:r>
      <w:r w:rsidRPr="00956682">
        <w:rPr>
          <w:rFonts w:ascii="Calibri" w:hAnsi="Calibri" w:cs="Calibri"/>
          <w:b/>
          <w:bCs/>
          <w:sz w:val="24"/>
          <w:szCs w:val="24"/>
        </w:rPr>
        <w:t xml:space="preserve"> </w:t>
      </w:r>
      <w:r w:rsidRPr="00956682">
        <w:rPr>
          <w:rFonts w:ascii="Calibri" w:hAnsi="Calibri" w:cs="Calibri"/>
          <w:sz w:val="24"/>
          <w:szCs w:val="24"/>
        </w:rPr>
        <w:t>per l’es</w:t>
      </w:r>
      <w:r w:rsidRPr="00956682" w:rsidR="7B6A00D9">
        <w:rPr>
          <w:rFonts w:ascii="Calibri" w:hAnsi="Calibri" w:cs="Calibri"/>
          <w:sz w:val="24"/>
          <w:szCs w:val="24"/>
        </w:rPr>
        <w:t>pletamento</w:t>
      </w:r>
      <w:r w:rsidRPr="00956682">
        <w:rPr>
          <w:rFonts w:ascii="Calibri" w:hAnsi="Calibri" w:cs="Calibri"/>
          <w:sz w:val="24"/>
          <w:szCs w:val="24"/>
        </w:rPr>
        <w:t xml:space="preserve"> de</w:t>
      </w:r>
      <w:r w:rsidRPr="00956682" w:rsidR="71156667">
        <w:rPr>
          <w:rFonts w:ascii="Calibri" w:hAnsi="Calibri" w:cs="Calibri"/>
          <w:sz w:val="24"/>
          <w:szCs w:val="24"/>
        </w:rPr>
        <w:t>i</w:t>
      </w:r>
      <w:r w:rsidRPr="00956682">
        <w:rPr>
          <w:rFonts w:ascii="Calibri" w:hAnsi="Calibri" w:cs="Calibri"/>
          <w:sz w:val="24"/>
          <w:szCs w:val="24"/>
        </w:rPr>
        <w:t xml:space="preserve"> servizi conness</w:t>
      </w:r>
      <w:r w:rsidRPr="00956682" w:rsidR="3C982BFC">
        <w:rPr>
          <w:rFonts w:ascii="Calibri" w:hAnsi="Calibri" w:cs="Calibri"/>
          <w:sz w:val="24"/>
          <w:szCs w:val="24"/>
        </w:rPr>
        <w:t>i</w:t>
      </w:r>
      <w:r w:rsidRPr="00956682">
        <w:rPr>
          <w:rFonts w:ascii="Calibri" w:hAnsi="Calibri" w:cs="Calibri"/>
          <w:sz w:val="24"/>
          <w:szCs w:val="24"/>
        </w:rPr>
        <w:t xml:space="preserve"> alle attività del Soggetto gestore </w:t>
      </w:r>
      <w:r w:rsidRPr="00956682" w:rsidR="6DD3F85E">
        <w:rPr>
          <w:rFonts w:ascii="Calibri" w:hAnsi="Calibri" w:cs="Calibri"/>
          <w:sz w:val="24"/>
          <w:szCs w:val="24"/>
        </w:rPr>
        <w:t xml:space="preserve">del Fondo e delle </w:t>
      </w:r>
      <w:r w:rsidRPr="00956682" w:rsidR="28ED07CE">
        <w:rPr>
          <w:rFonts w:ascii="Calibri" w:hAnsi="Calibri" w:cs="Calibri"/>
          <w:sz w:val="24"/>
          <w:szCs w:val="24"/>
        </w:rPr>
        <w:t>annesse</w:t>
      </w:r>
      <w:r w:rsidRPr="00956682" w:rsidR="6DD3F85E">
        <w:rPr>
          <w:rFonts w:ascii="Calibri" w:hAnsi="Calibri" w:cs="Calibri"/>
          <w:sz w:val="24"/>
          <w:szCs w:val="24"/>
        </w:rPr>
        <w:t xml:space="preserve"> misure agevolative/procedure attuative</w:t>
      </w:r>
      <w:r w:rsidRPr="00956682" w:rsidR="1A4FDB9A">
        <w:rPr>
          <w:rFonts w:ascii="Calibri" w:hAnsi="Calibri" w:cs="Calibri"/>
          <w:sz w:val="24"/>
          <w:szCs w:val="24"/>
        </w:rPr>
        <w:t xml:space="preserve">; </w:t>
      </w:r>
    </w:p>
    <w:p w:rsidRPr="00956682" w:rsidR="2F02A924" w:rsidP="007F24DC" w:rsidRDefault="714CE930" w14:paraId="308FA739" w14:textId="4BA3F58B">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S</w:t>
      </w:r>
      <w:r w:rsidRPr="00956682" w:rsidR="33B4D7FB">
        <w:rPr>
          <w:rFonts w:ascii="Calibri" w:hAnsi="Calibri" w:cs="Calibri"/>
          <w:b/>
          <w:bCs/>
          <w:sz w:val="24"/>
          <w:szCs w:val="24"/>
        </w:rPr>
        <w:t xml:space="preserve">tipula </w:t>
      </w:r>
      <w:r w:rsidRPr="00956682" w:rsidR="36EA37E2">
        <w:rPr>
          <w:rFonts w:ascii="Calibri" w:hAnsi="Calibri" w:cs="Calibri"/>
          <w:b/>
          <w:bCs/>
          <w:sz w:val="24"/>
          <w:szCs w:val="24"/>
        </w:rPr>
        <w:t>della</w:t>
      </w:r>
      <w:r w:rsidRPr="00956682" w:rsidR="33B4D7FB">
        <w:rPr>
          <w:rFonts w:ascii="Calibri" w:hAnsi="Calibri" w:cs="Calibri"/>
          <w:b/>
          <w:bCs/>
          <w:sz w:val="24"/>
          <w:szCs w:val="24"/>
        </w:rPr>
        <w:t xml:space="preserve"> </w:t>
      </w:r>
      <w:r w:rsidRPr="00956682" w:rsidR="3AA7913E">
        <w:rPr>
          <w:rFonts w:ascii="Calibri" w:hAnsi="Calibri" w:cs="Calibri"/>
          <w:b/>
          <w:bCs/>
          <w:sz w:val="24"/>
          <w:szCs w:val="24"/>
        </w:rPr>
        <w:t>C</w:t>
      </w:r>
      <w:r w:rsidRPr="00956682" w:rsidR="33B4D7FB">
        <w:rPr>
          <w:rFonts w:ascii="Calibri" w:hAnsi="Calibri" w:cs="Calibri"/>
          <w:b/>
          <w:bCs/>
          <w:sz w:val="24"/>
          <w:szCs w:val="24"/>
        </w:rPr>
        <w:t>onvenzione</w:t>
      </w:r>
      <w:r w:rsidRPr="00956682" w:rsidR="20C9353A">
        <w:rPr>
          <w:rFonts w:ascii="Calibri" w:hAnsi="Calibri" w:cs="Calibri"/>
          <w:b/>
          <w:bCs/>
          <w:sz w:val="24"/>
          <w:szCs w:val="24"/>
        </w:rPr>
        <w:t>, che costituisce Accordo di Finanziamento dello strumento finanziario ai sensi del Regolamento (UE) 2021/1060,</w:t>
      </w:r>
      <w:r w:rsidRPr="00956682" w:rsidR="33B4D7FB">
        <w:rPr>
          <w:rFonts w:ascii="Calibri" w:hAnsi="Calibri" w:cs="Calibri"/>
          <w:b/>
          <w:bCs/>
          <w:sz w:val="24"/>
          <w:szCs w:val="24"/>
        </w:rPr>
        <w:t xml:space="preserve"> </w:t>
      </w:r>
      <w:r w:rsidRPr="00956682" w:rsidR="27E806F9">
        <w:rPr>
          <w:rFonts w:ascii="Calibri" w:hAnsi="Calibri" w:cs="Calibri"/>
          <w:sz w:val="24"/>
          <w:szCs w:val="24"/>
        </w:rPr>
        <w:t xml:space="preserve">tra </w:t>
      </w:r>
      <w:r w:rsidRPr="00956682" w:rsidR="1F57613D">
        <w:rPr>
          <w:rFonts w:ascii="Calibri" w:hAnsi="Calibri" w:cs="Calibri"/>
          <w:sz w:val="24"/>
          <w:szCs w:val="24"/>
        </w:rPr>
        <w:t>il Ministero della Cultura</w:t>
      </w:r>
      <w:r w:rsidRPr="00956682" w:rsidR="27E806F9">
        <w:rPr>
          <w:rFonts w:ascii="Calibri" w:hAnsi="Calibri" w:cs="Calibri"/>
          <w:sz w:val="24"/>
          <w:szCs w:val="24"/>
        </w:rPr>
        <w:t xml:space="preserve"> e il</w:t>
      </w:r>
      <w:r w:rsidRPr="00956682" w:rsidR="33B4D7FB">
        <w:rPr>
          <w:rFonts w:ascii="Calibri" w:hAnsi="Calibri" w:cs="Calibri"/>
          <w:sz w:val="24"/>
          <w:szCs w:val="24"/>
        </w:rPr>
        <w:t xml:space="preserve"> </w:t>
      </w:r>
      <w:r w:rsidRPr="00956682" w:rsidR="76732067">
        <w:rPr>
          <w:rFonts w:ascii="Calibri" w:hAnsi="Calibri" w:cs="Calibri"/>
          <w:sz w:val="24"/>
          <w:szCs w:val="24"/>
        </w:rPr>
        <w:t>S</w:t>
      </w:r>
      <w:r w:rsidRPr="00956682" w:rsidR="33B4D7FB">
        <w:rPr>
          <w:rFonts w:ascii="Calibri" w:hAnsi="Calibri" w:cs="Calibri"/>
          <w:sz w:val="24"/>
          <w:szCs w:val="24"/>
        </w:rPr>
        <w:t xml:space="preserve">oggetto gestore; </w:t>
      </w:r>
    </w:p>
    <w:p w:rsidRPr="00956682" w:rsidR="008F64FB" w:rsidP="007F24DC" w:rsidRDefault="1615F265" w14:paraId="751197D3" w14:textId="1D82E293">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D</w:t>
      </w:r>
      <w:r w:rsidRPr="00956682" w:rsidR="53ABF6ED">
        <w:rPr>
          <w:rFonts w:ascii="Calibri" w:hAnsi="Calibri" w:cs="Calibri"/>
          <w:b/>
          <w:bCs/>
          <w:sz w:val="24"/>
          <w:szCs w:val="24"/>
        </w:rPr>
        <w:t>efinizione</w:t>
      </w:r>
      <w:r w:rsidRPr="00956682">
        <w:rPr>
          <w:rFonts w:ascii="Calibri" w:hAnsi="Calibri" w:cs="Calibri"/>
          <w:sz w:val="24"/>
          <w:szCs w:val="24"/>
        </w:rPr>
        <w:t xml:space="preserve"> </w:t>
      </w:r>
      <w:r w:rsidRPr="00956682" w:rsidR="53ABF6ED">
        <w:rPr>
          <w:rFonts w:ascii="Calibri" w:hAnsi="Calibri" w:cs="Calibri"/>
          <w:sz w:val="24"/>
          <w:szCs w:val="24"/>
        </w:rPr>
        <w:t>degli indirizzi e orientamenti strategici per le specifiche filiere (</w:t>
      </w:r>
      <w:r w:rsidRPr="00956682" w:rsidR="53ABF6ED">
        <w:rPr>
          <w:rFonts w:ascii="Calibri" w:hAnsi="Calibri" w:cs="Calibri"/>
          <w:b/>
          <w:bCs/>
          <w:sz w:val="24"/>
          <w:szCs w:val="24"/>
        </w:rPr>
        <w:t>linee di indirizzo</w:t>
      </w:r>
      <w:r w:rsidRPr="00956682" w:rsidR="53ABF6ED">
        <w:rPr>
          <w:rFonts w:ascii="Calibri" w:hAnsi="Calibri" w:cs="Calibri"/>
          <w:sz w:val="24"/>
          <w:szCs w:val="24"/>
        </w:rPr>
        <w:t>) cui dovranno rispondere</w:t>
      </w:r>
      <w:r w:rsidRPr="00956682" w:rsidR="4E57C0A6">
        <w:rPr>
          <w:rFonts w:ascii="Calibri" w:hAnsi="Calibri" w:cs="Calibri"/>
          <w:sz w:val="24"/>
          <w:szCs w:val="24"/>
        </w:rPr>
        <w:t>, unitamente ai criteri di selezione approvati dal Comitato di Sorveglianza,</w:t>
      </w:r>
      <w:r w:rsidRPr="00956682" w:rsidR="53ABF6ED">
        <w:rPr>
          <w:rFonts w:ascii="Calibri" w:hAnsi="Calibri" w:cs="Calibri"/>
          <w:sz w:val="24"/>
          <w:szCs w:val="24"/>
        </w:rPr>
        <w:t xml:space="preserve"> </w:t>
      </w:r>
      <w:r w:rsidRPr="00956682" w:rsidR="11F9FBDB">
        <w:rPr>
          <w:rFonts w:ascii="Calibri" w:hAnsi="Calibri" w:cs="Calibri"/>
          <w:sz w:val="24"/>
          <w:szCs w:val="24"/>
        </w:rPr>
        <w:t xml:space="preserve">gli Avvisi </w:t>
      </w:r>
      <w:r w:rsidRPr="00956682" w:rsidR="40361207">
        <w:rPr>
          <w:rFonts w:ascii="Calibri" w:hAnsi="Calibri" w:cs="Calibri"/>
          <w:sz w:val="24"/>
          <w:szCs w:val="24"/>
        </w:rPr>
        <w:t>pubblici per la</w:t>
      </w:r>
      <w:r w:rsidRPr="00956682" w:rsidR="11F9FBDB">
        <w:rPr>
          <w:rFonts w:ascii="Calibri" w:hAnsi="Calibri" w:cs="Calibri"/>
          <w:sz w:val="24"/>
          <w:szCs w:val="24"/>
        </w:rPr>
        <w:t xml:space="preserve"> selezione del</w:t>
      </w:r>
      <w:r w:rsidRPr="00956682" w:rsidR="53ABF6ED">
        <w:rPr>
          <w:rFonts w:ascii="Calibri" w:hAnsi="Calibri" w:cs="Calibri"/>
          <w:sz w:val="24"/>
          <w:szCs w:val="24"/>
        </w:rPr>
        <w:t>le proposte progettuali che saranno presentate dai proponenti;</w:t>
      </w:r>
    </w:p>
    <w:p w:rsidRPr="00956682" w:rsidR="008F64FB" w:rsidP="007F24DC" w:rsidRDefault="38AF72CD" w14:paraId="3EFA7715" w14:textId="0FA61BFE">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P</w:t>
      </w:r>
      <w:r w:rsidRPr="00956682" w:rsidR="53ABF6ED">
        <w:rPr>
          <w:rFonts w:ascii="Calibri" w:hAnsi="Calibri" w:cs="Calibri"/>
          <w:b/>
          <w:bCs/>
          <w:sz w:val="24"/>
          <w:szCs w:val="24"/>
        </w:rPr>
        <w:t>ubblicazione</w:t>
      </w:r>
      <w:r w:rsidRPr="00956682" w:rsidR="53ABF6ED">
        <w:rPr>
          <w:rFonts w:ascii="Calibri" w:hAnsi="Calibri" w:cs="Calibri"/>
          <w:sz w:val="24"/>
          <w:szCs w:val="24"/>
        </w:rPr>
        <w:t xml:space="preserve"> del</w:t>
      </w:r>
      <w:r w:rsidRPr="00956682" w:rsidR="03DBFD75">
        <w:rPr>
          <w:rFonts w:ascii="Calibri" w:hAnsi="Calibri" w:cs="Calibri"/>
          <w:sz w:val="24"/>
          <w:szCs w:val="24"/>
        </w:rPr>
        <w:t>l’</w:t>
      </w:r>
      <w:r w:rsidRPr="00956682" w:rsidR="1F7FEE65">
        <w:rPr>
          <w:rFonts w:ascii="Calibri" w:hAnsi="Calibri" w:cs="Calibri"/>
          <w:sz w:val="24"/>
          <w:szCs w:val="24"/>
        </w:rPr>
        <w:t>Avviso</w:t>
      </w:r>
      <w:r w:rsidRPr="00956682" w:rsidR="53ABF6ED">
        <w:rPr>
          <w:rFonts w:ascii="Calibri" w:hAnsi="Calibri" w:cs="Calibri"/>
          <w:sz w:val="24"/>
          <w:szCs w:val="24"/>
        </w:rPr>
        <w:t>/de</w:t>
      </w:r>
      <w:r w:rsidRPr="00956682" w:rsidR="457DEAA3">
        <w:rPr>
          <w:rFonts w:ascii="Calibri" w:hAnsi="Calibri" w:cs="Calibri"/>
          <w:sz w:val="24"/>
          <w:szCs w:val="24"/>
        </w:rPr>
        <w:t>gli</w:t>
      </w:r>
      <w:r w:rsidRPr="00956682" w:rsidR="53ABF6ED">
        <w:rPr>
          <w:rFonts w:ascii="Calibri" w:hAnsi="Calibri" w:cs="Calibri"/>
          <w:sz w:val="24"/>
          <w:szCs w:val="24"/>
        </w:rPr>
        <w:t xml:space="preserve"> </w:t>
      </w:r>
      <w:r w:rsidRPr="00956682" w:rsidR="01807D0F">
        <w:rPr>
          <w:rFonts w:ascii="Calibri" w:hAnsi="Calibri" w:cs="Calibri"/>
          <w:sz w:val="24"/>
          <w:szCs w:val="24"/>
        </w:rPr>
        <w:t>Avvisi</w:t>
      </w:r>
      <w:r w:rsidRPr="00956682" w:rsidR="53ABF6ED">
        <w:rPr>
          <w:rFonts w:ascii="Calibri" w:hAnsi="Calibri" w:cs="Calibri"/>
          <w:sz w:val="24"/>
          <w:szCs w:val="24"/>
        </w:rPr>
        <w:t>;</w:t>
      </w:r>
    </w:p>
    <w:p w:rsidRPr="00956682" w:rsidR="008F64FB" w:rsidP="007F24DC" w:rsidRDefault="0F58DA29" w14:paraId="29B73D2B" w14:textId="358EB1FD">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S</w:t>
      </w:r>
      <w:r w:rsidRPr="00956682" w:rsidR="53ABF6ED">
        <w:rPr>
          <w:rFonts w:ascii="Calibri" w:hAnsi="Calibri" w:cs="Calibri"/>
          <w:b/>
          <w:bCs/>
          <w:sz w:val="24"/>
          <w:szCs w:val="24"/>
        </w:rPr>
        <w:t>elezione delle proposte</w:t>
      </w:r>
      <w:r w:rsidRPr="00956682" w:rsidR="53ABF6ED">
        <w:rPr>
          <w:rFonts w:ascii="Calibri" w:hAnsi="Calibri" w:cs="Calibri"/>
          <w:sz w:val="24"/>
          <w:szCs w:val="24"/>
        </w:rPr>
        <w:t xml:space="preserve"> imprenditoriali</w:t>
      </w:r>
      <w:r w:rsidRPr="00956682" w:rsidR="704BE444">
        <w:rPr>
          <w:rFonts w:ascii="Calibri" w:hAnsi="Calibri" w:cs="Calibri"/>
          <w:sz w:val="24"/>
          <w:szCs w:val="24"/>
        </w:rPr>
        <w:t xml:space="preserve"> (progetti)</w:t>
      </w:r>
      <w:r w:rsidRPr="00956682" w:rsidR="53ABF6ED">
        <w:rPr>
          <w:rFonts w:ascii="Calibri" w:hAnsi="Calibri" w:cs="Calibri"/>
          <w:sz w:val="24"/>
          <w:szCs w:val="24"/>
        </w:rPr>
        <w:t>;</w:t>
      </w:r>
    </w:p>
    <w:p w:rsidRPr="00956682" w:rsidR="008F64FB" w:rsidP="007F24DC" w:rsidRDefault="46860324" w14:paraId="301F4A76" w14:textId="013DF1C7">
      <w:pPr>
        <w:pStyle w:val="ListParagraph"/>
        <w:numPr>
          <w:ilvl w:val="0"/>
          <w:numId w:val="71"/>
        </w:numPr>
        <w:spacing w:before="120" w:after="120" w:line="240" w:lineRule="auto"/>
        <w:contextualSpacing w:val="0"/>
        <w:jc w:val="both"/>
        <w:rPr>
          <w:rFonts w:ascii="Calibri" w:hAnsi="Calibri" w:cs="Calibri"/>
          <w:sz w:val="24"/>
          <w:szCs w:val="24"/>
        </w:rPr>
      </w:pPr>
      <w:r w:rsidRPr="00956682">
        <w:rPr>
          <w:rFonts w:ascii="Calibri" w:hAnsi="Calibri" w:cs="Calibri"/>
          <w:b/>
          <w:bCs/>
          <w:sz w:val="24"/>
          <w:szCs w:val="24"/>
        </w:rPr>
        <w:t>Ammissione a finanziamento</w:t>
      </w:r>
      <w:r w:rsidRPr="00956682" w:rsidR="649B6F35">
        <w:rPr>
          <w:rFonts w:ascii="Calibri" w:hAnsi="Calibri" w:cs="Calibri"/>
          <w:b/>
          <w:bCs/>
          <w:sz w:val="24"/>
          <w:szCs w:val="24"/>
        </w:rPr>
        <w:t xml:space="preserve"> dei progetti</w:t>
      </w:r>
      <w:r w:rsidRPr="00956682" w:rsidR="649B6F35">
        <w:rPr>
          <w:rFonts w:ascii="Calibri" w:hAnsi="Calibri" w:cs="Calibri"/>
          <w:sz w:val="24"/>
          <w:szCs w:val="24"/>
        </w:rPr>
        <w:t xml:space="preserve"> </w:t>
      </w:r>
      <w:r w:rsidRPr="00956682" w:rsidR="6F4DFF8E">
        <w:rPr>
          <w:rFonts w:ascii="Calibri" w:hAnsi="Calibri" w:cs="Calibri"/>
          <w:sz w:val="24"/>
          <w:szCs w:val="24"/>
        </w:rPr>
        <w:t>imprenditoriali</w:t>
      </w:r>
      <w:r w:rsidRPr="00956682" w:rsidR="4ED6FF92">
        <w:rPr>
          <w:rFonts w:ascii="Calibri" w:hAnsi="Calibri" w:cs="Calibri"/>
          <w:sz w:val="24"/>
          <w:szCs w:val="24"/>
        </w:rPr>
        <w:t xml:space="preserve">, stipula del contratto tra il </w:t>
      </w:r>
      <w:r w:rsidRPr="00956682" w:rsidR="2A42F05B">
        <w:rPr>
          <w:rFonts w:ascii="Calibri" w:hAnsi="Calibri" w:cs="Calibri"/>
          <w:sz w:val="24"/>
          <w:szCs w:val="24"/>
        </w:rPr>
        <w:t>Soggetto</w:t>
      </w:r>
      <w:r w:rsidRPr="00956682" w:rsidR="4ED6FF92">
        <w:rPr>
          <w:rFonts w:ascii="Calibri" w:hAnsi="Calibri" w:cs="Calibri"/>
          <w:sz w:val="24"/>
          <w:szCs w:val="24"/>
        </w:rPr>
        <w:t xml:space="preserve"> Gestore ed il destinatario finale</w:t>
      </w:r>
      <w:r w:rsidRPr="00956682" w:rsidR="6F4DFF8E">
        <w:rPr>
          <w:rFonts w:ascii="Calibri" w:hAnsi="Calibri" w:cs="Calibri"/>
          <w:sz w:val="24"/>
          <w:szCs w:val="24"/>
        </w:rPr>
        <w:t xml:space="preserve"> e</w:t>
      </w:r>
      <w:r w:rsidRPr="00956682" w:rsidR="649B6F35">
        <w:rPr>
          <w:rFonts w:ascii="Calibri" w:hAnsi="Calibri" w:cs="Calibri"/>
          <w:sz w:val="24"/>
          <w:szCs w:val="24"/>
        </w:rPr>
        <w:t xml:space="preserve"> avvio </w:t>
      </w:r>
      <w:r w:rsidRPr="00956682" w:rsidR="1E2D280E">
        <w:rPr>
          <w:rFonts w:ascii="Calibri" w:hAnsi="Calibri" w:cs="Calibri"/>
          <w:sz w:val="24"/>
          <w:szCs w:val="24"/>
        </w:rPr>
        <w:t xml:space="preserve">della fase </w:t>
      </w:r>
      <w:r w:rsidRPr="00956682" w:rsidR="03F29254">
        <w:rPr>
          <w:rFonts w:ascii="Calibri" w:hAnsi="Calibri" w:cs="Calibri"/>
          <w:sz w:val="24"/>
          <w:szCs w:val="24"/>
        </w:rPr>
        <w:t>di esecuzione</w:t>
      </w:r>
      <w:r w:rsidRPr="00956682" w:rsidR="649B6F35">
        <w:rPr>
          <w:rFonts w:ascii="Calibri" w:hAnsi="Calibri" w:cs="Calibri"/>
          <w:sz w:val="24"/>
          <w:szCs w:val="24"/>
        </w:rPr>
        <w:t>.</w:t>
      </w:r>
    </w:p>
    <w:p w:rsidRPr="00956682" w:rsidR="2C0153F2" w:rsidP="0D4B98D0" w:rsidRDefault="5086841E" w14:paraId="6DAE2CFD" w14:textId="29B31AED">
      <w:pPr>
        <w:jc w:val="both"/>
        <w:rPr>
          <w:rFonts w:ascii="Calibri" w:hAnsi="Calibri" w:cs="Calibri"/>
          <w:sz w:val="24"/>
          <w:szCs w:val="24"/>
        </w:rPr>
      </w:pPr>
      <w:r w:rsidRPr="00956682">
        <w:rPr>
          <w:rFonts w:ascii="Calibri" w:hAnsi="Calibri" w:cs="Calibri"/>
          <w:sz w:val="24"/>
          <w:szCs w:val="24"/>
        </w:rPr>
        <w:t xml:space="preserve">La </w:t>
      </w:r>
      <w:r w:rsidRPr="00956682" w:rsidR="36F0E16D">
        <w:rPr>
          <w:rFonts w:ascii="Calibri" w:hAnsi="Calibri" w:cs="Calibri"/>
          <w:sz w:val="24"/>
          <w:szCs w:val="24"/>
        </w:rPr>
        <w:t>C</w:t>
      </w:r>
      <w:r w:rsidRPr="00956682">
        <w:rPr>
          <w:rFonts w:ascii="Calibri" w:hAnsi="Calibri" w:cs="Calibri"/>
          <w:sz w:val="24"/>
          <w:szCs w:val="24"/>
        </w:rPr>
        <w:t xml:space="preserve">onvenzione con il </w:t>
      </w:r>
      <w:r w:rsidRPr="00956682" w:rsidR="751627AC">
        <w:rPr>
          <w:rFonts w:ascii="Calibri" w:hAnsi="Calibri" w:cs="Calibri"/>
          <w:sz w:val="24"/>
          <w:szCs w:val="24"/>
        </w:rPr>
        <w:t>S</w:t>
      </w:r>
      <w:r w:rsidRPr="00956682">
        <w:rPr>
          <w:rFonts w:ascii="Calibri" w:hAnsi="Calibri" w:cs="Calibri"/>
          <w:sz w:val="24"/>
          <w:szCs w:val="24"/>
        </w:rPr>
        <w:t xml:space="preserve">oggetto </w:t>
      </w:r>
      <w:r w:rsidRPr="00956682" w:rsidR="188E127B">
        <w:rPr>
          <w:rFonts w:ascii="Calibri" w:hAnsi="Calibri" w:cs="Calibri"/>
          <w:sz w:val="24"/>
          <w:szCs w:val="24"/>
        </w:rPr>
        <w:t>G</w:t>
      </w:r>
      <w:r w:rsidRPr="00956682">
        <w:rPr>
          <w:rFonts w:ascii="Calibri" w:hAnsi="Calibri" w:cs="Calibri"/>
          <w:sz w:val="24"/>
          <w:szCs w:val="24"/>
        </w:rPr>
        <w:t>estore dovrà specificare tutte le condizioni per il sostegno a ciascuna operazione</w:t>
      </w:r>
      <w:r w:rsidRPr="00956682" w:rsidR="0EF1DFCE">
        <w:rPr>
          <w:rFonts w:ascii="Calibri" w:hAnsi="Calibri" w:cs="Calibri"/>
          <w:sz w:val="24"/>
          <w:szCs w:val="24"/>
        </w:rPr>
        <w:t xml:space="preserve">, anche mediante il rinvio </w:t>
      </w:r>
      <w:r w:rsidRPr="00956682" w:rsidR="4D34E6FD">
        <w:rPr>
          <w:rFonts w:ascii="Calibri" w:hAnsi="Calibri" w:cs="Calibri"/>
          <w:sz w:val="24"/>
          <w:szCs w:val="24"/>
        </w:rPr>
        <w:t>ad atti successivi</w:t>
      </w:r>
      <w:r w:rsidRPr="00956682">
        <w:rPr>
          <w:rFonts w:ascii="Calibri" w:hAnsi="Calibri" w:cs="Calibri"/>
          <w:sz w:val="24"/>
          <w:szCs w:val="24"/>
        </w:rPr>
        <w:t>, comprese le prescrizioni specifiche riguardanti i prodotti o servizi da fornire, il piano di finanziamento, il termine di esecuzione e, se del caso, il metodo da applicare per determinare i costi dell’operazione e le condizioni di erogazione del sostegno, insieme alle indicazioni su modalità di rendicontazione, trasferimento delle risorse, controlli e monitoraggio dei progetti finanziati e con annesse disposizioni in ordine alle obbligazioni derivanti dal rispetto degli adempimenti informativi e pubblicitari e di monitoraggio posti dalla regolamentazione comunitaria applicabile.</w:t>
      </w:r>
    </w:p>
    <w:p w:rsidRPr="00010CBB" w:rsidR="007560B1" w:rsidP="0D4B98D0" w:rsidRDefault="6A984419" w14:paraId="6EA231A9" w14:textId="097B9DF4">
      <w:pPr>
        <w:pStyle w:val="Heading2"/>
        <w:jc w:val="both"/>
        <w:rPr>
          <w:sz w:val="28"/>
          <w:szCs w:val="28"/>
        </w:rPr>
      </w:pPr>
      <w:bookmarkStart w:name="_Toc1805927808" w:id="31"/>
      <w:bookmarkStart w:name="_Toc190356109" w:id="32"/>
      <w:r w:rsidRPr="4ABE685C">
        <w:rPr>
          <w:sz w:val="28"/>
          <w:szCs w:val="28"/>
        </w:rPr>
        <w:t>Priorità 2 - Efficientamento energetico e riduzione dei rischi legati ad eventi naturali catastrofici</w:t>
      </w:r>
      <w:bookmarkEnd w:id="31"/>
      <w:bookmarkEnd w:id="32"/>
      <w:r w:rsidRPr="4ABE685C">
        <w:rPr>
          <w:sz w:val="28"/>
          <w:szCs w:val="28"/>
        </w:rPr>
        <w:t xml:space="preserve">  </w:t>
      </w:r>
    </w:p>
    <w:p w:rsidRPr="00956682" w:rsidR="007560B1" w:rsidP="007560B1" w:rsidRDefault="007560B1" w14:paraId="51B3CD17" w14:textId="77777777">
      <w:pPr>
        <w:jc w:val="both"/>
        <w:rPr>
          <w:rFonts w:ascii="Calibri" w:hAnsi="Calibri" w:cs="Calibri"/>
          <w:sz w:val="24"/>
          <w:szCs w:val="24"/>
        </w:rPr>
      </w:pPr>
      <w:r w:rsidRPr="00956682">
        <w:rPr>
          <w:rFonts w:ascii="Calibri" w:hAnsi="Calibri" w:cs="Calibri"/>
          <w:sz w:val="24"/>
          <w:szCs w:val="24"/>
        </w:rPr>
        <w:t xml:space="preserve">Nell’ambito della priorità </w:t>
      </w:r>
      <w:proofErr w:type="gramStart"/>
      <w:r w:rsidRPr="00956682">
        <w:rPr>
          <w:rFonts w:ascii="Calibri" w:hAnsi="Calibri" w:cs="Calibri"/>
          <w:sz w:val="24"/>
          <w:szCs w:val="24"/>
        </w:rPr>
        <w:t>2</w:t>
      </w:r>
      <w:proofErr w:type="gramEnd"/>
      <w:r w:rsidRPr="00956682">
        <w:rPr>
          <w:rFonts w:ascii="Calibri" w:hAnsi="Calibri" w:cs="Calibri"/>
          <w:sz w:val="24"/>
          <w:szCs w:val="24"/>
        </w:rPr>
        <w:t xml:space="preserve"> rientrano le seguenti azioni:</w:t>
      </w:r>
    </w:p>
    <w:p w:rsidRPr="00956682" w:rsidR="007560B1" w:rsidP="007F24DC" w:rsidRDefault="007560B1" w14:paraId="79CFD7B3" w14:textId="77777777">
      <w:pPr>
        <w:pStyle w:val="ListParagraph"/>
        <w:numPr>
          <w:ilvl w:val="0"/>
          <w:numId w:val="47"/>
        </w:numPr>
        <w:suppressAutoHyphens/>
        <w:autoSpaceDN w:val="0"/>
        <w:spacing w:before="120" w:after="120" w:line="240" w:lineRule="auto"/>
        <w:ind w:left="714" w:hanging="357"/>
        <w:contextualSpacing w:val="0"/>
        <w:jc w:val="both"/>
        <w:rPr>
          <w:rFonts w:ascii="Calibri" w:hAnsi="Calibri" w:cs="Calibri"/>
          <w:sz w:val="24"/>
          <w:szCs w:val="24"/>
        </w:rPr>
      </w:pPr>
      <w:r w:rsidRPr="00956682">
        <w:rPr>
          <w:rFonts w:ascii="Calibri" w:hAnsi="Calibri" w:cs="Calibri"/>
          <w:sz w:val="24"/>
          <w:szCs w:val="24"/>
        </w:rPr>
        <w:t xml:space="preserve">Azione </w:t>
      </w:r>
      <w:r w:rsidRPr="00956682">
        <w:rPr>
          <w:rFonts w:ascii="Calibri" w:hAnsi="Calibri" w:cs="Calibri"/>
          <w:b/>
          <w:bCs/>
          <w:sz w:val="24"/>
          <w:szCs w:val="24"/>
        </w:rPr>
        <w:t>2.1.1</w:t>
      </w:r>
      <w:r w:rsidRPr="00956682">
        <w:rPr>
          <w:rFonts w:ascii="Calibri" w:hAnsi="Calibri" w:cs="Calibri"/>
          <w:sz w:val="24"/>
          <w:szCs w:val="24"/>
        </w:rPr>
        <w:t xml:space="preserve"> | Realizzazione di </w:t>
      </w:r>
      <w:r w:rsidRPr="00956682">
        <w:rPr>
          <w:rFonts w:ascii="Calibri" w:hAnsi="Calibri" w:cs="Calibri"/>
          <w:b/>
          <w:bCs/>
          <w:sz w:val="24"/>
          <w:szCs w:val="24"/>
        </w:rPr>
        <w:t>interventi strutturali e impiantistici</w:t>
      </w:r>
      <w:r w:rsidRPr="00956682">
        <w:rPr>
          <w:rFonts w:ascii="Calibri" w:hAnsi="Calibri" w:cs="Calibri"/>
          <w:sz w:val="24"/>
          <w:szCs w:val="24"/>
        </w:rPr>
        <w:t xml:space="preserve"> per l’efficientamento energetico dei luoghi della cultura statali</w:t>
      </w:r>
    </w:p>
    <w:p w:rsidRPr="00956682" w:rsidR="007560B1" w:rsidP="007F24DC" w:rsidRDefault="007560B1" w14:paraId="3592E0E5" w14:textId="77777777">
      <w:pPr>
        <w:pStyle w:val="ListParagraph"/>
        <w:numPr>
          <w:ilvl w:val="0"/>
          <w:numId w:val="47"/>
        </w:numPr>
        <w:suppressAutoHyphens/>
        <w:autoSpaceDN w:val="0"/>
        <w:spacing w:before="120" w:after="120" w:line="240" w:lineRule="auto"/>
        <w:ind w:left="714" w:hanging="357"/>
        <w:contextualSpacing w:val="0"/>
        <w:jc w:val="both"/>
        <w:rPr>
          <w:rFonts w:ascii="Calibri" w:hAnsi="Calibri" w:cs="Calibri"/>
          <w:sz w:val="24"/>
          <w:szCs w:val="24"/>
        </w:rPr>
      </w:pPr>
      <w:r w:rsidRPr="00956682">
        <w:rPr>
          <w:rFonts w:ascii="Calibri" w:hAnsi="Calibri" w:cs="Calibri"/>
          <w:sz w:val="24"/>
          <w:szCs w:val="24"/>
        </w:rPr>
        <w:t xml:space="preserve">Azione </w:t>
      </w:r>
      <w:r w:rsidRPr="00956682">
        <w:rPr>
          <w:rFonts w:ascii="Calibri" w:hAnsi="Calibri" w:cs="Calibri"/>
          <w:b/>
          <w:bCs/>
          <w:sz w:val="24"/>
          <w:szCs w:val="24"/>
        </w:rPr>
        <w:t>2.1.2</w:t>
      </w:r>
      <w:r w:rsidRPr="00956682">
        <w:rPr>
          <w:rFonts w:ascii="Calibri" w:hAnsi="Calibri" w:cs="Calibri"/>
          <w:sz w:val="24"/>
          <w:szCs w:val="24"/>
        </w:rPr>
        <w:t xml:space="preserve"> | </w:t>
      </w:r>
      <w:r w:rsidRPr="00956682">
        <w:rPr>
          <w:rFonts w:ascii="Calibri" w:hAnsi="Calibri" w:cs="Calibri"/>
          <w:b/>
          <w:bCs/>
          <w:sz w:val="24"/>
          <w:szCs w:val="24"/>
        </w:rPr>
        <w:t>Cantieri pilota</w:t>
      </w:r>
      <w:r w:rsidRPr="00956682">
        <w:rPr>
          <w:rFonts w:ascii="Calibri" w:hAnsi="Calibri" w:cs="Calibri"/>
          <w:sz w:val="24"/>
          <w:szCs w:val="24"/>
        </w:rPr>
        <w:t>. Interventi per la riqualificazione energetica di complessi monumentali di particolare rilevanza storico-artistica</w:t>
      </w:r>
    </w:p>
    <w:p w:rsidRPr="00956682" w:rsidR="007560B1" w:rsidP="007F24DC" w:rsidRDefault="007560B1" w14:paraId="5ECA7633" w14:textId="77777777">
      <w:pPr>
        <w:pStyle w:val="ListParagraph"/>
        <w:numPr>
          <w:ilvl w:val="0"/>
          <w:numId w:val="47"/>
        </w:numPr>
        <w:suppressAutoHyphens/>
        <w:autoSpaceDN w:val="0"/>
        <w:spacing w:before="120" w:after="120" w:line="240" w:lineRule="auto"/>
        <w:ind w:left="714" w:hanging="357"/>
        <w:contextualSpacing w:val="0"/>
        <w:jc w:val="both"/>
        <w:rPr>
          <w:rFonts w:ascii="Calibri" w:hAnsi="Calibri" w:cs="Calibri"/>
          <w:sz w:val="24"/>
          <w:szCs w:val="24"/>
        </w:rPr>
      </w:pPr>
      <w:r w:rsidRPr="00956682">
        <w:rPr>
          <w:rFonts w:ascii="Calibri" w:hAnsi="Calibri" w:cs="Calibri"/>
          <w:sz w:val="24"/>
          <w:szCs w:val="24"/>
        </w:rPr>
        <w:t xml:space="preserve">Azione </w:t>
      </w:r>
      <w:r w:rsidRPr="00956682">
        <w:rPr>
          <w:rFonts w:ascii="Calibri" w:hAnsi="Calibri" w:cs="Calibri"/>
          <w:b/>
          <w:bCs/>
          <w:sz w:val="24"/>
          <w:szCs w:val="24"/>
        </w:rPr>
        <w:t xml:space="preserve">2.4.1 </w:t>
      </w:r>
      <w:r w:rsidRPr="00956682">
        <w:rPr>
          <w:rFonts w:ascii="Calibri" w:hAnsi="Calibri" w:cs="Calibri"/>
          <w:sz w:val="24"/>
          <w:szCs w:val="24"/>
        </w:rPr>
        <w:t>| Realizzazione di interventi di prevenzione e messa in sicurezza dal rischio sismico dei luoghi della cultura</w:t>
      </w:r>
    </w:p>
    <w:p w:rsidRPr="00956682" w:rsidR="007560B1" w:rsidP="007F24DC" w:rsidRDefault="007560B1" w14:paraId="18256789" w14:textId="77777777">
      <w:pPr>
        <w:pStyle w:val="ListParagraph"/>
        <w:numPr>
          <w:ilvl w:val="0"/>
          <w:numId w:val="47"/>
        </w:numPr>
        <w:suppressAutoHyphens/>
        <w:autoSpaceDN w:val="0"/>
        <w:spacing w:before="120" w:after="120" w:line="240" w:lineRule="auto"/>
        <w:ind w:left="714" w:hanging="357"/>
        <w:contextualSpacing w:val="0"/>
        <w:jc w:val="both"/>
        <w:rPr>
          <w:rFonts w:ascii="Calibri" w:hAnsi="Calibri" w:cs="Calibri"/>
          <w:sz w:val="24"/>
          <w:szCs w:val="24"/>
        </w:rPr>
      </w:pPr>
      <w:r w:rsidRPr="00956682">
        <w:rPr>
          <w:rFonts w:ascii="Calibri" w:hAnsi="Calibri" w:cs="Calibri"/>
          <w:sz w:val="24"/>
          <w:szCs w:val="24"/>
        </w:rPr>
        <w:t xml:space="preserve">Azione </w:t>
      </w:r>
      <w:r w:rsidRPr="00956682">
        <w:rPr>
          <w:rFonts w:ascii="Calibri" w:hAnsi="Calibri" w:cs="Calibri"/>
          <w:b/>
          <w:bCs/>
          <w:sz w:val="24"/>
          <w:szCs w:val="24"/>
        </w:rPr>
        <w:t>2.4.2</w:t>
      </w:r>
      <w:r w:rsidRPr="00956682">
        <w:rPr>
          <w:rFonts w:ascii="Calibri" w:hAnsi="Calibri" w:cs="Calibri"/>
          <w:sz w:val="24"/>
          <w:szCs w:val="24"/>
        </w:rPr>
        <w:t xml:space="preserve"> | Interventi per prevenire la perdita di beni del patrimonio culturale coinvolti in eventi calamitosi e per la gestione sostenibile dei processi di recupero del patrimonio edilizio storico</w:t>
      </w:r>
    </w:p>
    <w:p w:rsidRPr="00956682" w:rsidR="007560B1" w:rsidP="007F24DC" w:rsidRDefault="007560B1" w14:paraId="6E01A08C" w14:textId="7DF5C18A">
      <w:pPr>
        <w:pStyle w:val="ListParagraph"/>
        <w:numPr>
          <w:ilvl w:val="0"/>
          <w:numId w:val="47"/>
        </w:numPr>
        <w:suppressAutoHyphens/>
        <w:autoSpaceDN w:val="0"/>
        <w:spacing w:before="120" w:after="120" w:line="240" w:lineRule="auto"/>
        <w:ind w:left="714" w:hanging="357"/>
        <w:contextualSpacing w:val="0"/>
        <w:jc w:val="both"/>
        <w:rPr>
          <w:rFonts w:ascii="Calibri" w:hAnsi="Calibri" w:cs="Calibri"/>
          <w:sz w:val="24"/>
          <w:szCs w:val="24"/>
        </w:rPr>
      </w:pPr>
      <w:r w:rsidRPr="00956682">
        <w:rPr>
          <w:rFonts w:ascii="Calibri" w:hAnsi="Calibri" w:cs="Calibri"/>
          <w:sz w:val="24"/>
          <w:szCs w:val="24"/>
        </w:rPr>
        <w:t xml:space="preserve">Azione </w:t>
      </w:r>
      <w:r w:rsidRPr="00956682">
        <w:rPr>
          <w:rFonts w:ascii="Calibri" w:hAnsi="Calibri" w:cs="Calibri"/>
          <w:b/>
          <w:bCs/>
          <w:sz w:val="24"/>
          <w:szCs w:val="24"/>
        </w:rPr>
        <w:t>2.4.3</w:t>
      </w:r>
      <w:r w:rsidRPr="00956682">
        <w:rPr>
          <w:rFonts w:ascii="Calibri" w:hAnsi="Calibri" w:cs="Calibri"/>
          <w:sz w:val="24"/>
          <w:szCs w:val="24"/>
        </w:rPr>
        <w:t xml:space="preserve"> | </w:t>
      </w:r>
      <w:r w:rsidRPr="00956682">
        <w:rPr>
          <w:rFonts w:ascii="Calibri" w:hAnsi="Calibri" w:cs="Calibri"/>
          <w:b/>
          <w:bCs/>
          <w:sz w:val="24"/>
          <w:szCs w:val="24"/>
        </w:rPr>
        <w:t>Cantieri pilota</w:t>
      </w:r>
      <w:r w:rsidRPr="00956682">
        <w:rPr>
          <w:rFonts w:ascii="Calibri" w:hAnsi="Calibri" w:cs="Calibri"/>
          <w:sz w:val="24"/>
          <w:szCs w:val="24"/>
        </w:rPr>
        <w:t>. Interventi per la prevenzione e messa in sicurezza dai rischi naturali di complessi monumentali di particolare rilevanza storico-artistica</w:t>
      </w:r>
      <w:r w:rsidRPr="00956682" w:rsidR="007A3143">
        <w:rPr>
          <w:rFonts w:ascii="Calibri" w:hAnsi="Calibri" w:cs="Calibri"/>
          <w:sz w:val="24"/>
          <w:szCs w:val="24"/>
        </w:rPr>
        <w:t xml:space="preserve">. </w:t>
      </w:r>
    </w:p>
    <w:p w:rsidRPr="00956682" w:rsidR="000A0326" w:rsidP="000A0326" w:rsidRDefault="12E74994" w14:paraId="66E6389B" w14:textId="74CF056E">
      <w:pPr>
        <w:jc w:val="both"/>
        <w:rPr>
          <w:rFonts w:ascii="Calibri" w:hAnsi="Calibri" w:cs="Calibri"/>
          <w:sz w:val="24"/>
          <w:szCs w:val="24"/>
        </w:rPr>
      </w:pPr>
      <w:r w:rsidRPr="00956682">
        <w:rPr>
          <w:rFonts w:ascii="Calibri" w:hAnsi="Calibri" w:cs="Calibri"/>
          <w:sz w:val="24"/>
          <w:szCs w:val="24"/>
        </w:rPr>
        <w:t xml:space="preserve">Le </w:t>
      </w:r>
      <w:r w:rsidRPr="00956682" w:rsidR="3ED7DE39">
        <w:rPr>
          <w:rFonts w:ascii="Calibri" w:hAnsi="Calibri" w:cs="Calibri"/>
          <w:b/>
          <w:bCs/>
          <w:sz w:val="24"/>
          <w:szCs w:val="24"/>
        </w:rPr>
        <w:t>A</w:t>
      </w:r>
      <w:r w:rsidRPr="00956682">
        <w:rPr>
          <w:rFonts w:ascii="Calibri" w:hAnsi="Calibri" w:cs="Calibri"/>
          <w:b/>
          <w:bCs/>
          <w:sz w:val="24"/>
          <w:szCs w:val="24"/>
        </w:rPr>
        <w:t>zioni</w:t>
      </w:r>
      <w:r w:rsidRPr="00956682">
        <w:rPr>
          <w:rFonts w:ascii="Calibri" w:hAnsi="Calibri" w:cs="Calibri"/>
          <w:sz w:val="24"/>
          <w:szCs w:val="24"/>
        </w:rPr>
        <w:t xml:space="preserve"> </w:t>
      </w:r>
      <w:r w:rsidRPr="00956682">
        <w:rPr>
          <w:rFonts w:ascii="Calibri" w:hAnsi="Calibri" w:cs="Calibri"/>
          <w:b/>
          <w:bCs/>
          <w:sz w:val="24"/>
          <w:szCs w:val="24"/>
        </w:rPr>
        <w:t>2.1.2</w:t>
      </w:r>
      <w:r w:rsidRPr="00956682">
        <w:rPr>
          <w:rFonts w:ascii="Calibri" w:hAnsi="Calibri" w:cs="Calibri"/>
          <w:sz w:val="24"/>
          <w:szCs w:val="24"/>
        </w:rPr>
        <w:t xml:space="preserve"> e</w:t>
      </w:r>
      <w:r w:rsidRPr="00956682">
        <w:rPr>
          <w:rFonts w:ascii="Calibri" w:hAnsi="Calibri" w:cs="Calibri"/>
          <w:b/>
          <w:bCs/>
          <w:sz w:val="24"/>
          <w:szCs w:val="24"/>
        </w:rPr>
        <w:t xml:space="preserve"> 2.4.3</w:t>
      </w:r>
      <w:r w:rsidRPr="00956682" w:rsidR="259792DA">
        <w:rPr>
          <w:rFonts w:ascii="Calibri" w:hAnsi="Calibri" w:cs="Calibri"/>
          <w:b/>
          <w:bCs/>
          <w:sz w:val="24"/>
          <w:szCs w:val="24"/>
        </w:rPr>
        <w:t xml:space="preserve"> </w:t>
      </w:r>
      <w:r w:rsidRPr="00956682" w:rsidR="03E7C209">
        <w:rPr>
          <w:rFonts w:ascii="Calibri" w:hAnsi="Calibri" w:cs="Calibri"/>
          <w:b/>
          <w:bCs/>
          <w:sz w:val="24"/>
          <w:szCs w:val="24"/>
        </w:rPr>
        <w:t>prevedono entrambe “</w:t>
      </w:r>
      <w:r w:rsidRPr="00956682" w:rsidR="3FDEF734">
        <w:rPr>
          <w:rFonts w:ascii="Calibri" w:hAnsi="Calibri" w:cs="Calibri"/>
          <w:b/>
          <w:bCs/>
          <w:sz w:val="24"/>
          <w:szCs w:val="24"/>
        </w:rPr>
        <w:t>Cantieri Pilota</w:t>
      </w:r>
      <w:r w:rsidRPr="00956682" w:rsidR="03E7C209">
        <w:rPr>
          <w:rFonts w:ascii="Calibri" w:hAnsi="Calibri" w:cs="Calibri"/>
          <w:b/>
          <w:bCs/>
          <w:sz w:val="24"/>
          <w:szCs w:val="24"/>
        </w:rPr>
        <w:t>”</w:t>
      </w:r>
      <w:r w:rsidRPr="00956682" w:rsidR="19F57013">
        <w:rPr>
          <w:rFonts w:ascii="Calibri" w:hAnsi="Calibri" w:cs="Calibri"/>
          <w:sz w:val="24"/>
          <w:szCs w:val="24"/>
        </w:rPr>
        <w:t>,</w:t>
      </w:r>
      <w:r w:rsidRPr="00956682" w:rsidR="3F79F2AB">
        <w:rPr>
          <w:rFonts w:ascii="Calibri" w:hAnsi="Calibri" w:cs="Calibri"/>
          <w:sz w:val="24"/>
          <w:szCs w:val="24"/>
        </w:rPr>
        <w:t xml:space="preserve"> che</w:t>
      </w:r>
      <w:r w:rsidRPr="00956682" w:rsidR="3FDEF734">
        <w:rPr>
          <w:rFonts w:ascii="Calibri" w:hAnsi="Calibri" w:cs="Calibri"/>
          <w:sz w:val="24"/>
          <w:szCs w:val="24"/>
        </w:rPr>
        <w:t xml:space="preserve"> </w:t>
      </w:r>
      <w:r w:rsidRPr="00956682">
        <w:rPr>
          <w:rFonts w:ascii="Calibri" w:hAnsi="Calibri" w:cs="Calibri"/>
          <w:sz w:val="24"/>
          <w:szCs w:val="24"/>
        </w:rPr>
        <w:t xml:space="preserve">rientrano tra le </w:t>
      </w:r>
      <w:r w:rsidRPr="00956682">
        <w:rPr>
          <w:rFonts w:ascii="Calibri" w:hAnsi="Calibri" w:cs="Calibri"/>
          <w:b/>
          <w:bCs/>
          <w:sz w:val="24"/>
          <w:szCs w:val="24"/>
        </w:rPr>
        <w:t xml:space="preserve">Operazioni di importanza strategica </w:t>
      </w:r>
      <w:r w:rsidRPr="00956682">
        <w:rPr>
          <w:rFonts w:ascii="Calibri" w:hAnsi="Calibri" w:cs="Calibri" w:eastAsiaTheme="minorEastAsia"/>
          <w:sz w:val="24"/>
          <w:szCs w:val="24"/>
        </w:rPr>
        <w:t>così come definite dall’</w:t>
      </w:r>
      <w:hyperlink r:id="rId26">
        <w:r w:rsidRPr="00956682">
          <w:rPr>
            <w:rStyle w:val="Hyperlink"/>
            <w:rFonts w:ascii="Calibri" w:hAnsi="Calibri" w:cs="Calibri" w:eastAsiaTheme="minorEastAsia"/>
            <w:color w:val="auto"/>
            <w:sz w:val="24"/>
            <w:szCs w:val="24"/>
            <w:u w:val="none"/>
          </w:rPr>
          <w:t>art. 2 punto 5 del Regolamento (UE) 2021/1060</w:t>
        </w:r>
      </w:hyperlink>
      <w:r w:rsidRPr="00956682">
        <w:rPr>
          <w:rFonts w:ascii="Calibri" w:hAnsi="Calibri" w:cs="Calibri"/>
          <w:sz w:val="24"/>
          <w:szCs w:val="24"/>
        </w:rPr>
        <w:t xml:space="preserve"> </w:t>
      </w:r>
      <w:r w:rsidRPr="00956682">
        <w:rPr>
          <w:rFonts w:ascii="Calibri" w:hAnsi="Calibri" w:cs="Calibri"/>
          <w:i/>
          <w:iCs/>
          <w:sz w:val="24"/>
          <w:szCs w:val="24"/>
        </w:rPr>
        <w:t xml:space="preserve">(cfr. paragrafo </w:t>
      </w:r>
      <w:r w:rsidRPr="00956682" w:rsidR="32ADB974">
        <w:rPr>
          <w:rFonts w:ascii="Calibri" w:hAnsi="Calibri" w:cs="Calibri"/>
          <w:i/>
          <w:iCs/>
          <w:sz w:val="24"/>
          <w:szCs w:val="24"/>
        </w:rPr>
        <w:t>6.5.2</w:t>
      </w:r>
      <w:r w:rsidRPr="00956682">
        <w:rPr>
          <w:rFonts w:ascii="Calibri" w:hAnsi="Calibri" w:cs="Calibri"/>
          <w:i/>
          <w:iCs/>
          <w:sz w:val="24"/>
          <w:szCs w:val="24"/>
        </w:rPr>
        <w:t>)</w:t>
      </w:r>
      <w:r w:rsidRPr="00956682" w:rsidR="4263E8B3">
        <w:rPr>
          <w:rFonts w:ascii="Calibri" w:hAnsi="Calibri" w:cs="Calibri"/>
          <w:i/>
          <w:iCs/>
          <w:sz w:val="24"/>
          <w:szCs w:val="24"/>
        </w:rPr>
        <w:t>.</w:t>
      </w:r>
    </w:p>
    <w:p w:rsidRPr="00956682" w:rsidR="006561A6" w:rsidP="4ABE685C" w:rsidRDefault="309E09FB" w14:paraId="1DBC8797" w14:textId="45AD25CD">
      <w:pPr>
        <w:jc w:val="both"/>
        <w:rPr>
          <w:rFonts w:ascii="Calibri" w:hAnsi="Calibri" w:cs="Calibri"/>
          <w:sz w:val="24"/>
          <w:szCs w:val="24"/>
        </w:rPr>
      </w:pPr>
      <w:r w:rsidRPr="00956682">
        <w:rPr>
          <w:rFonts w:ascii="Calibri" w:hAnsi="Calibri" w:cs="Calibri"/>
          <w:sz w:val="24"/>
          <w:szCs w:val="24"/>
        </w:rPr>
        <w:t>Tutt</w:t>
      </w:r>
      <w:r w:rsidRPr="00956682" w:rsidR="4B243175">
        <w:rPr>
          <w:rFonts w:ascii="Calibri" w:hAnsi="Calibri" w:cs="Calibri"/>
          <w:sz w:val="24"/>
          <w:szCs w:val="24"/>
        </w:rPr>
        <w:t>e</w:t>
      </w:r>
      <w:r w:rsidRPr="00956682">
        <w:rPr>
          <w:rFonts w:ascii="Calibri" w:hAnsi="Calibri" w:cs="Calibri"/>
          <w:sz w:val="24"/>
          <w:szCs w:val="24"/>
        </w:rPr>
        <w:t xml:space="preserve"> le azioni rientrano nel macro-processo delle </w:t>
      </w:r>
      <w:r w:rsidRPr="00956682">
        <w:rPr>
          <w:rFonts w:ascii="Calibri" w:hAnsi="Calibri" w:cs="Calibri"/>
          <w:b/>
          <w:bCs/>
          <w:sz w:val="24"/>
          <w:szCs w:val="24"/>
        </w:rPr>
        <w:t>operazioni a regia</w:t>
      </w:r>
      <w:r w:rsidRPr="00956682" w:rsidR="4260914D">
        <w:rPr>
          <w:rFonts w:ascii="Calibri" w:hAnsi="Calibri" w:cs="Calibri"/>
          <w:sz w:val="24"/>
          <w:szCs w:val="24"/>
        </w:rPr>
        <w:t>;</w:t>
      </w:r>
      <w:r w:rsidRPr="00956682">
        <w:rPr>
          <w:rFonts w:ascii="Calibri" w:hAnsi="Calibri" w:cs="Calibri"/>
          <w:sz w:val="24"/>
          <w:szCs w:val="24"/>
        </w:rPr>
        <w:t xml:space="preserve"> </w:t>
      </w:r>
      <w:r w:rsidRPr="00956682" w:rsidR="4B18D33A">
        <w:rPr>
          <w:rFonts w:ascii="Calibri" w:hAnsi="Calibri" w:cs="Calibri"/>
          <w:sz w:val="24"/>
          <w:szCs w:val="24"/>
        </w:rPr>
        <w:t xml:space="preserve">saranno pertanto attuate </w:t>
      </w:r>
      <w:r w:rsidRPr="00956682" w:rsidR="688ED7C6">
        <w:rPr>
          <w:rFonts w:ascii="Calibri" w:hAnsi="Calibri" w:cs="Calibri"/>
          <w:sz w:val="24"/>
          <w:szCs w:val="24"/>
        </w:rPr>
        <w:t>dai soggetti pubblici definiti dal Programma</w:t>
      </w:r>
      <w:r w:rsidRPr="00956682" w:rsidR="6190F51F">
        <w:rPr>
          <w:rFonts w:ascii="Calibri" w:hAnsi="Calibri" w:cs="Calibri"/>
          <w:sz w:val="24"/>
          <w:szCs w:val="24"/>
        </w:rPr>
        <w:t>,</w:t>
      </w:r>
      <w:r w:rsidRPr="00956682" w:rsidR="6A295B80">
        <w:rPr>
          <w:rFonts w:ascii="Calibri" w:hAnsi="Calibri" w:cs="Calibri"/>
          <w:sz w:val="24"/>
          <w:szCs w:val="24"/>
        </w:rPr>
        <w:t xml:space="preserve"> </w:t>
      </w:r>
      <w:r w:rsidRPr="00956682" w:rsidR="4B18D33A">
        <w:rPr>
          <w:rFonts w:ascii="Calibri" w:hAnsi="Calibri" w:cs="Calibri"/>
          <w:sz w:val="24"/>
          <w:szCs w:val="24"/>
        </w:rPr>
        <w:t xml:space="preserve">sotto il coordinamento dall’AdG, che potrà essere coadiuvata da altre strutture centrali competenti per materia. </w:t>
      </w:r>
    </w:p>
    <w:p w:rsidR="006561A6" w:rsidP="4ABE685C" w:rsidRDefault="450042E1" w14:paraId="0007E3E4" w14:textId="7BB226A7">
      <w:pPr>
        <w:pStyle w:val="Heading3"/>
        <w:jc w:val="both"/>
      </w:pPr>
      <w:bookmarkStart w:name="_Toc190356110" w:id="33"/>
      <w:r>
        <w:t xml:space="preserve">Operazioni a </w:t>
      </w:r>
      <w:r w:rsidR="2B9E592D">
        <w:t>Regia -</w:t>
      </w:r>
      <w:r w:rsidR="66BE8241">
        <w:t xml:space="preserve"> </w:t>
      </w:r>
      <w:r w:rsidR="69EF042A">
        <w:t>A</w:t>
      </w:r>
      <w:r w:rsidR="655BBB25">
        <w:t>ZION</w:t>
      </w:r>
      <w:r w:rsidR="3F149B18">
        <w:t>I: 2.1.1</w:t>
      </w:r>
      <w:r w:rsidR="2B87F8B3">
        <w:t xml:space="preserve"> - 2.1.2</w:t>
      </w:r>
      <w:r w:rsidR="7253C9E5">
        <w:t xml:space="preserve"> - 2.4.1 - 2.4.2 - 2.4.3</w:t>
      </w:r>
      <w:bookmarkEnd w:id="33"/>
    </w:p>
    <w:p w:rsidRPr="004C04B5" w:rsidR="001C0C83" w:rsidP="001C0C83" w:rsidRDefault="1E18B609" w14:paraId="68E9CEDD" w14:textId="10C7DCDA">
      <w:pPr>
        <w:spacing w:before="120" w:after="120" w:line="240" w:lineRule="auto"/>
        <w:jc w:val="both"/>
        <w:rPr>
          <w:rFonts w:ascii="Calibri" w:hAnsi="Calibri" w:cs="Calibri"/>
          <w:sz w:val="24"/>
          <w:szCs w:val="24"/>
        </w:rPr>
      </w:pPr>
      <w:r w:rsidRPr="004C04B5">
        <w:rPr>
          <w:rFonts w:ascii="Calibri" w:hAnsi="Calibri" w:cs="Calibri"/>
          <w:sz w:val="24"/>
          <w:szCs w:val="24"/>
        </w:rPr>
        <w:t xml:space="preserve">Di seguito si </w:t>
      </w:r>
      <w:r w:rsidRPr="004C04B5" w:rsidR="7D90F880">
        <w:rPr>
          <w:rFonts w:ascii="Calibri" w:hAnsi="Calibri" w:cs="Calibri"/>
          <w:sz w:val="24"/>
          <w:szCs w:val="24"/>
        </w:rPr>
        <w:t xml:space="preserve">descrivono </w:t>
      </w:r>
      <w:r w:rsidRPr="004C04B5" w:rsidR="6B4106C5">
        <w:rPr>
          <w:rFonts w:ascii="Calibri" w:hAnsi="Calibri" w:cs="Calibri"/>
          <w:sz w:val="24"/>
          <w:szCs w:val="24"/>
        </w:rPr>
        <w:t>le procedure</w:t>
      </w:r>
      <w:r w:rsidRPr="004C04B5" w:rsidR="7DF21D7A">
        <w:rPr>
          <w:rFonts w:ascii="Calibri" w:hAnsi="Calibri" w:cs="Calibri"/>
          <w:sz w:val="24"/>
          <w:szCs w:val="24"/>
        </w:rPr>
        <w:t xml:space="preserve"> di selezione de</w:t>
      </w:r>
      <w:r w:rsidRPr="004C04B5" w:rsidR="49B7EBB6">
        <w:rPr>
          <w:rFonts w:ascii="Calibri" w:hAnsi="Calibri" w:cs="Calibri"/>
          <w:sz w:val="24"/>
          <w:szCs w:val="24"/>
        </w:rPr>
        <w:t xml:space="preserve">i progetti a valere sulle azioni della </w:t>
      </w:r>
      <w:r w:rsidRPr="004C04B5" w:rsidR="24E5111C">
        <w:rPr>
          <w:rFonts w:ascii="Calibri" w:hAnsi="Calibri" w:cs="Calibri"/>
          <w:sz w:val="24"/>
          <w:szCs w:val="24"/>
        </w:rPr>
        <w:t>P</w:t>
      </w:r>
      <w:r w:rsidRPr="004C04B5" w:rsidR="49B7EBB6">
        <w:rPr>
          <w:rFonts w:ascii="Calibri" w:hAnsi="Calibri" w:cs="Calibri"/>
          <w:sz w:val="24"/>
          <w:szCs w:val="24"/>
        </w:rPr>
        <w:t>riorità 2</w:t>
      </w:r>
      <w:r w:rsidRPr="004C04B5" w:rsidR="3AB67682">
        <w:rPr>
          <w:rFonts w:ascii="Calibri" w:hAnsi="Calibri" w:cs="Calibri"/>
          <w:sz w:val="24"/>
          <w:szCs w:val="24"/>
        </w:rPr>
        <w:t xml:space="preserve"> attuate mediante </w:t>
      </w:r>
      <w:r w:rsidRPr="004C04B5" w:rsidR="3AB67682">
        <w:rPr>
          <w:rFonts w:ascii="Calibri" w:hAnsi="Calibri" w:cs="Calibri"/>
          <w:b/>
          <w:bCs/>
          <w:sz w:val="24"/>
          <w:szCs w:val="24"/>
        </w:rPr>
        <w:t>procedura competitiva</w:t>
      </w:r>
      <w:r w:rsidRPr="004C04B5" w:rsidR="3AB67682">
        <w:rPr>
          <w:rFonts w:ascii="Calibri" w:hAnsi="Calibri" w:cs="Calibri"/>
          <w:sz w:val="24"/>
          <w:szCs w:val="24"/>
        </w:rPr>
        <w:t>.</w:t>
      </w:r>
    </w:p>
    <w:p w:rsidRPr="004C04B5" w:rsidR="00AB4493" w:rsidP="001C0C83" w:rsidRDefault="007560B1" w14:paraId="2E2952C8" w14:textId="37378B5A">
      <w:pPr>
        <w:spacing w:before="120" w:after="120" w:line="240" w:lineRule="auto"/>
        <w:jc w:val="both"/>
        <w:rPr>
          <w:rFonts w:ascii="Calibri" w:hAnsi="Calibri" w:cs="Calibri"/>
          <w:sz w:val="24"/>
          <w:szCs w:val="24"/>
        </w:rPr>
      </w:pPr>
      <w:r w:rsidRPr="004C04B5">
        <w:rPr>
          <w:rFonts w:ascii="Calibri" w:hAnsi="Calibri" w:cs="Calibri"/>
          <w:sz w:val="24"/>
          <w:szCs w:val="24"/>
        </w:rPr>
        <w:t xml:space="preserve">Le azioni </w:t>
      </w:r>
      <w:r w:rsidRPr="004C04B5">
        <w:rPr>
          <w:rFonts w:ascii="Calibri" w:hAnsi="Calibri" w:cs="Calibri"/>
          <w:b/>
          <w:bCs/>
          <w:sz w:val="24"/>
          <w:szCs w:val="24"/>
        </w:rPr>
        <w:t>2.1.1</w:t>
      </w:r>
      <w:r w:rsidRPr="004C04B5">
        <w:rPr>
          <w:rFonts w:ascii="Calibri" w:hAnsi="Calibri" w:cs="Calibri"/>
          <w:sz w:val="24"/>
          <w:szCs w:val="24"/>
        </w:rPr>
        <w:t xml:space="preserve"> e </w:t>
      </w:r>
      <w:r w:rsidRPr="004C04B5">
        <w:rPr>
          <w:rFonts w:ascii="Calibri" w:hAnsi="Calibri" w:cs="Calibri"/>
          <w:b/>
          <w:bCs/>
          <w:sz w:val="24"/>
          <w:szCs w:val="24"/>
        </w:rPr>
        <w:t>2.4.1</w:t>
      </w:r>
      <w:r w:rsidRPr="004C04B5">
        <w:rPr>
          <w:rFonts w:ascii="Calibri" w:hAnsi="Calibri" w:cs="Calibri"/>
          <w:sz w:val="24"/>
          <w:szCs w:val="24"/>
        </w:rPr>
        <w:t xml:space="preserve"> tengono conto di quanto previsto dall’art. 73 del Regolamento in materia di selezione delle operazioni. </w:t>
      </w:r>
    </w:p>
    <w:p w:rsidRPr="004C04B5" w:rsidR="005A7B90" w:rsidP="001C0C83" w:rsidRDefault="009614E0" w14:paraId="2749823D" w14:textId="3ECEF8F0">
      <w:pPr>
        <w:spacing w:before="120" w:after="120" w:line="240" w:lineRule="auto"/>
        <w:jc w:val="both"/>
        <w:rPr>
          <w:rFonts w:ascii="Calibri" w:hAnsi="Calibri" w:cs="Calibri"/>
          <w:sz w:val="24"/>
          <w:szCs w:val="24"/>
        </w:rPr>
      </w:pPr>
      <w:r w:rsidRPr="004C04B5">
        <w:rPr>
          <w:rFonts w:ascii="Calibri" w:hAnsi="Calibri" w:cs="Calibri"/>
          <w:sz w:val="24"/>
          <w:szCs w:val="24"/>
        </w:rPr>
        <w:t>L</w:t>
      </w:r>
      <w:r w:rsidRPr="004C04B5" w:rsidR="007560B1">
        <w:rPr>
          <w:rFonts w:ascii="Calibri" w:hAnsi="Calibri" w:cs="Calibri"/>
          <w:sz w:val="24"/>
          <w:szCs w:val="24"/>
        </w:rPr>
        <w:t>’AdG procede</w:t>
      </w:r>
      <w:r w:rsidRPr="004C04B5" w:rsidR="00F259FC">
        <w:rPr>
          <w:rFonts w:ascii="Calibri" w:hAnsi="Calibri" w:cs="Calibri"/>
          <w:sz w:val="24"/>
          <w:szCs w:val="24"/>
        </w:rPr>
        <w:t xml:space="preserve"> </w:t>
      </w:r>
      <w:r w:rsidRPr="004C04B5" w:rsidR="00E407AC">
        <w:rPr>
          <w:rFonts w:ascii="Calibri" w:hAnsi="Calibri" w:cs="Calibri"/>
          <w:sz w:val="24"/>
          <w:szCs w:val="24"/>
        </w:rPr>
        <w:t>con le seguenti attività</w:t>
      </w:r>
      <w:r w:rsidRPr="004C04B5" w:rsidR="00F259FC">
        <w:rPr>
          <w:rFonts w:ascii="Calibri" w:hAnsi="Calibri" w:cs="Calibri"/>
          <w:sz w:val="24"/>
          <w:szCs w:val="24"/>
        </w:rPr>
        <w:t>:</w:t>
      </w:r>
    </w:p>
    <w:p w:rsidRPr="004C04B5" w:rsidR="007560B1" w:rsidP="007F24DC" w:rsidRDefault="00F259FC" w14:paraId="4561A329" w14:textId="3104FC22">
      <w:pPr>
        <w:pStyle w:val="ListParagraph"/>
        <w:numPr>
          <w:ilvl w:val="0"/>
          <w:numId w:val="60"/>
        </w:numPr>
        <w:spacing w:before="120" w:after="120" w:line="240" w:lineRule="auto"/>
        <w:contextualSpacing w:val="0"/>
        <w:jc w:val="both"/>
        <w:rPr>
          <w:rFonts w:ascii="Calibri" w:hAnsi="Calibri" w:cs="Calibri"/>
          <w:sz w:val="24"/>
          <w:szCs w:val="24"/>
        </w:rPr>
      </w:pPr>
      <w:r w:rsidRPr="004C04B5">
        <w:rPr>
          <w:rFonts w:ascii="Calibri" w:hAnsi="Calibri" w:cs="Calibri"/>
          <w:b/>
          <w:bCs/>
          <w:sz w:val="24"/>
          <w:szCs w:val="24"/>
        </w:rPr>
        <w:t>emanazione</w:t>
      </w:r>
      <w:r w:rsidRPr="004C04B5">
        <w:rPr>
          <w:rFonts w:ascii="Calibri" w:hAnsi="Calibri" w:cs="Calibri"/>
          <w:sz w:val="24"/>
          <w:szCs w:val="24"/>
        </w:rPr>
        <w:t xml:space="preserve"> di </w:t>
      </w:r>
      <w:r w:rsidRPr="004C04B5" w:rsidR="007560B1">
        <w:rPr>
          <w:rFonts w:ascii="Calibri" w:hAnsi="Calibri" w:cs="Calibri"/>
          <w:sz w:val="24"/>
          <w:szCs w:val="24"/>
        </w:rPr>
        <w:t xml:space="preserve">appositi </w:t>
      </w:r>
      <w:r w:rsidRPr="004C04B5" w:rsidR="007560B1">
        <w:rPr>
          <w:rFonts w:ascii="Calibri" w:hAnsi="Calibri" w:cs="Calibri"/>
          <w:b/>
          <w:bCs/>
          <w:sz w:val="24"/>
          <w:szCs w:val="24"/>
        </w:rPr>
        <w:t>Avvisi</w:t>
      </w:r>
      <w:r w:rsidRPr="004C04B5" w:rsidR="007560B1">
        <w:rPr>
          <w:rFonts w:ascii="Calibri" w:hAnsi="Calibri" w:cs="Calibri"/>
          <w:sz w:val="24"/>
          <w:szCs w:val="24"/>
        </w:rPr>
        <w:t xml:space="preserve">, </w:t>
      </w:r>
      <w:r w:rsidRPr="004C04B5">
        <w:rPr>
          <w:rFonts w:ascii="Calibri" w:hAnsi="Calibri" w:cs="Calibri"/>
          <w:sz w:val="24"/>
          <w:szCs w:val="24"/>
        </w:rPr>
        <w:t>con i quali</w:t>
      </w:r>
      <w:r w:rsidRPr="004C04B5" w:rsidR="00D663EE">
        <w:rPr>
          <w:rFonts w:ascii="Calibri" w:hAnsi="Calibri" w:cs="Calibri"/>
          <w:sz w:val="24"/>
          <w:szCs w:val="24"/>
        </w:rPr>
        <w:t xml:space="preserve"> si</w:t>
      </w:r>
      <w:r w:rsidRPr="004C04B5" w:rsidR="00CF255C">
        <w:rPr>
          <w:rFonts w:ascii="Calibri" w:hAnsi="Calibri" w:cs="Calibri"/>
          <w:sz w:val="24"/>
          <w:szCs w:val="24"/>
        </w:rPr>
        <w:t xml:space="preserve"> </w:t>
      </w:r>
      <w:r w:rsidRPr="004C04B5" w:rsidR="007560B1">
        <w:rPr>
          <w:rFonts w:ascii="Calibri" w:hAnsi="Calibri" w:cs="Calibri"/>
          <w:sz w:val="24"/>
          <w:szCs w:val="24"/>
        </w:rPr>
        <w:t>invita</w:t>
      </w:r>
      <w:r w:rsidRPr="004C04B5" w:rsidR="00D663EE">
        <w:rPr>
          <w:rFonts w:ascii="Calibri" w:hAnsi="Calibri" w:cs="Calibri"/>
          <w:sz w:val="24"/>
          <w:szCs w:val="24"/>
        </w:rPr>
        <w:t>no</w:t>
      </w:r>
      <w:r w:rsidRPr="004C04B5" w:rsidR="007560B1">
        <w:rPr>
          <w:rFonts w:ascii="Calibri" w:hAnsi="Calibri" w:cs="Calibri"/>
          <w:sz w:val="24"/>
          <w:szCs w:val="24"/>
        </w:rPr>
        <w:t xml:space="preserve"> le strutture territoriali del Ministero e della Regione Siciliana competenti a presentare proposte progettuali per la realizzazione di interventi coerenti con quanto stabilito dal Programma.</w:t>
      </w:r>
      <w:r w:rsidRPr="004C04B5" w:rsidR="00D663EE">
        <w:rPr>
          <w:rFonts w:ascii="Calibri" w:hAnsi="Calibri" w:cs="Calibri"/>
          <w:sz w:val="24"/>
          <w:szCs w:val="24"/>
        </w:rPr>
        <w:t xml:space="preserve"> </w:t>
      </w:r>
      <w:r w:rsidRPr="004C04B5" w:rsidR="007560B1">
        <w:rPr>
          <w:rFonts w:ascii="Calibri" w:hAnsi="Calibri" w:cs="Calibri"/>
          <w:sz w:val="24"/>
          <w:szCs w:val="24"/>
        </w:rPr>
        <w:t>Gli Avvisi contengono tutti i riferimenti utili al fine di definire con chiarezza i criteri adottati per le procedure di selezione, i diritti e gli obblighi riguardanti i beneficiari delle operazioni, la definizione precisa dei termini e delle modalità entro cui presentare le proposte progettuali nonché l’ammissibilità della spesa.</w:t>
      </w:r>
    </w:p>
    <w:p w:rsidRPr="004C04B5" w:rsidR="00E6374C" w:rsidP="007F24DC" w:rsidRDefault="1F369DCD" w14:paraId="3C34262E" w14:textId="544A7E39">
      <w:pPr>
        <w:pStyle w:val="ListParagraph"/>
        <w:numPr>
          <w:ilvl w:val="0"/>
          <w:numId w:val="59"/>
        </w:numPr>
        <w:spacing w:before="120" w:after="120" w:line="240" w:lineRule="auto"/>
        <w:jc w:val="both"/>
        <w:rPr>
          <w:rFonts w:ascii="Calibri" w:hAnsi="Calibri" w:cs="Calibri"/>
          <w:sz w:val="24"/>
          <w:szCs w:val="24"/>
        </w:rPr>
      </w:pPr>
      <w:r w:rsidRPr="004C04B5">
        <w:rPr>
          <w:rFonts w:ascii="Calibri" w:hAnsi="Calibri" w:cs="Calibri"/>
          <w:b/>
          <w:bCs/>
          <w:sz w:val="24"/>
          <w:szCs w:val="24"/>
        </w:rPr>
        <w:t>r</w:t>
      </w:r>
      <w:r w:rsidRPr="004C04B5" w:rsidR="6FCC1496">
        <w:rPr>
          <w:rFonts w:ascii="Calibri" w:hAnsi="Calibri" w:cs="Calibri"/>
          <w:b/>
          <w:bCs/>
          <w:sz w:val="24"/>
          <w:szCs w:val="24"/>
        </w:rPr>
        <w:t>ice</w:t>
      </w:r>
      <w:r w:rsidRPr="004C04B5">
        <w:rPr>
          <w:rFonts w:ascii="Calibri" w:hAnsi="Calibri" w:cs="Calibri"/>
          <w:b/>
          <w:bCs/>
          <w:sz w:val="24"/>
          <w:szCs w:val="24"/>
        </w:rPr>
        <w:t xml:space="preserve">zione </w:t>
      </w:r>
      <w:r w:rsidRPr="004C04B5">
        <w:rPr>
          <w:rFonts w:ascii="Calibri" w:hAnsi="Calibri" w:cs="Calibri"/>
          <w:sz w:val="24"/>
          <w:szCs w:val="24"/>
        </w:rPr>
        <w:t>del</w:t>
      </w:r>
      <w:r w:rsidRPr="004C04B5" w:rsidR="67E113E8">
        <w:rPr>
          <w:rFonts w:ascii="Calibri" w:hAnsi="Calibri" w:cs="Calibri"/>
          <w:sz w:val="24"/>
          <w:szCs w:val="24"/>
        </w:rPr>
        <w:t>le</w:t>
      </w:r>
      <w:r w:rsidRPr="004C04B5" w:rsidR="67E113E8">
        <w:rPr>
          <w:rFonts w:ascii="Calibri" w:hAnsi="Calibri" w:cs="Calibri"/>
          <w:b/>
          <w:bCs/>
          <w:sz w:val="24"/>
          <w:szCs w:val="24"/>
        </w:rPr>
        <w:t xml:space="preserve"> proposte progettuali</w:t>
      </w:r>
    </w:p>
    <w:p w:rsidRPr="004C04B5" w:rsidR="00B629A7" w:rsidP="007F24DC" w:rsidRDefault="002616A1" w14:paraId="6C2C7BA9" w14:textId="3842412C">
      <w:pPr>
        <w:pStyle w:val="ListParagraph"/>
        <w:numPr>
          <w:ilvl w:val="0"/>
          <w:numId w:val="59"/>
        </w:numPr>
        <w:spacing w:before="120" w:after="120" w:line="240" w:lineRule="auto"/>
        <w:contextualSpacing w:val="0"/>
        <w:jc w:val="both"/>
        <w:rPr>
          <w:rFonts w:ascii="Calibri" w:hAnsi="Calibri" w:cs="Calibri"/>
          <w:sz w:val="24"/>
          <w:szCs w:val="24"/>
        </w:rPr>
      </w:pPr>
      <w:r w:rsidRPr="004C04B5">
        <w:rPr>
          <w:rFonts w:ascii="Calibri" w:hAnsi="Calibri" w:cs="Calibri"/>
          <w:b/>
          <w:bCs/>
          <w:sz w:val="24"/>
          <w:szCs w:val="24"/>
        </w:rPr>
        <w:t xml:space="preserve">nomina </w:t>
      </w:r>
      <w:r w:rsidRPr="004C04B5" w:rsidR="00D446EE">
        <w:rPr>
          <w:rFonts w:ascii="Calibri" w:hAnsi="Calibri" w:cs="Calibri"/>
          <w:sz w:val="24"/>
          <w:szCs w:val="24"/>
        </w:rPr>
        <w:t>del</w:t>
      </w:r>
      <w:r w:rsidRPr="004C04B5">
        <w:rPr>
          <w:rFonts w:ascii="Calibri" w:hAnsi="Calibri" w:cs="Calibri"/>
          <w:sz w:val="24"/>
          <w:szCs w:val="24"/>
        </w:rPr>
        <w:t>la</w:t>
      </w:r>
      <w:r w:rsidRPr="004C04B5">
        <w:rPr>
          <w:rFonts w:ascii="Calibri" w:hAnsi="Calibri" w:cs="Calibri"/>
          <w:b/>
          <w:bCs/>
          <w:sz w:val="24"/>
          <w:szCs w:val="24"/>
        </w:rPr>
        <w:t xml:space="preserve"> commissione di valutazione</w:t>
      </w:r>
      <w:r w:rsidRPr="004C04B5">
        <w:rPr>
          <w:rFonts w:ascii="Calibri" w:hAnsi="Calibri" w:cs="Calibri"/>
          <w:sz w:val="24"/>
          <w:szCs w:val="24"/>
        </w:rPr>
        <w:t xml:space="preserve">, alla scadenza dei </w:t>
      </w:r>
      <w:r w:rsidRPr="004C04B5" w:rsidR="00D663EE">
        <w:rPr>
          <w:rFonts w:ascii="Calibri" w:hAnsi="Calibri" w:cs="Calibri"/>
          <w:sz w:val="24"/>
          <w:szCs w:val="24"/>
        </w:rPr>
        <w:t>termini per la presentazione delle proposte progettuali</w:t>
      </w:r>
      <w:r w:rsidRPr="004C04B5" w:rsidR="00D446EE">
        <w:rPr>
          <w:rFonts w:ascii="Calibri" w:hAnsi="Calibri" w:cs="Calibri"/>
          <w:sz w:val="24"/>
          <w:szCs w:val="24"/>
        </w:rPr>
        <w:t>, che svolge l</w:t>
      </w:r>
      <w:r w:rsidRPr="004C04B5" w:rsidR="007560B1">
        <w:rPr>
          <w:rFonts w:ascii="Calibri" w:hAnsi="Calibri" w:cs="Calibri"/>
          <w:sz w:val="24"/>
          <w:szCs w:val="24"/>
        </w:rPr>
        <w:t xml:space="preserve">’attività di </w:t>
      </w:r>
      <w:r w:rsidRPr="004C04B5" w:rsidR="007560B1">
        <w:rPr>
          <w:rFonts w:ascii="Calibri" w:hAnsi="Calibri" w:cs="Calibri"/>
          <w:b/>
          <w:bCs/>
          <w:sz w:val="24"/>
          <w:szCs w:val="24"/>
        </w:rPr>
        <w:t>istruttoria e valutazione delle proposte</w:t>
      </w:r>
      <w:r w:rsidRPr="004C04B5" w:rsidR="00D446EE">
        <w:rPr>
          <w:rFonts w:ascii="Calibri" w:hAnsi="Calibri" w:cs="Calibri"/>
          <w:sz w:val="24"/>
          <w:szCs w:val="24"/>
        </w:rPr>
        <w:t xml:space="preserve"> presentate</w:t>
      </w:r>
      <w:r w:rsidRPr="004C04B5" w:rsidR="004B61FA">
        <w:rPr>
          <w:rFonts w:ascii="Calibri" w:hAnsi="Calibri" w:cs="Calibri"/>
          <w:sz w:val="24"/>
          <w:szCs w:val="24"/>
        </w:rPr>
        <w:t>.</w:t>
      </w:r>
      <w:r w:rsidRPr="004C04B5" w:rsidR="007560B1">
        <w:rPr>
          <w:rFonts w:ascii="Calibri" w:hAnsi="Calibri" w:cs="Calibri"/>
          <w:sz w:val="24"/>
          <w:szCs w:val="24"/>
        </w:rPr>
        <w:t xml:space="preserve"> </w:t>
      </w:r>
      <w:r w:rsidRPr="004C04B5" w:rsidR="004B61FA">
        <w:rPr>
          <w:rFonts w:ascii="Calibri" w:hAnsi="Calibri" w:cs="Calibri"/>
          <w:sz w:val="24"/>
          <w:szCs w:val="24"/>
        </w:rPr>
        <w:t>Tale attività prevede</w:t>
      </w:r>
      <w:r w:rsidRPr="004C04B5" w:rsidR="00B629A7">
        <w:rPr>
          <w:rFonts w:ascii="Calibri" w:hAnsi="Calibri" w:cs="Calibri"/>
          <w:sz w:val="24"/>
          <w:szCs w:val="24"/>
        </w:rPr>
        <w:t>:</w:t>
      </w:r>
    </w:p>
    <w:p w:rsidRPr="004C04B5" w:rsidR="00B629A7" w:rsidP="007F24DC" w:rsidRDefault="004B61FA" w14:paraId="31EFA6FC" w14:textId="0C5374B9">
      <w:pPr>
        <w:pStyle w:val="ListParagraph"/>
        <w:numPr>
          <w:ilvl w:val="0"/>
          <w:numId w:val="61"/>
        </w:numPr>
        <w:spacing w:before="120" w:after="120" w:line="240" w:lineRule="auto"/>
        <w:jc w:val="both"/>
        <w:rPr>
          <w:rFonts w:ascii="Calibri" w:hAnsi="Calibri" w:cs="Calibri"/>
          <w:sz w:val="24"/>
          <w:szCs w:val="24"/>
        </w:rPr>
      </w:pPr>
      <w:r w:rsidRPr="004C04B5">
        <w:rPr>
          <w:rFonts w:ascii="Calibri" w:hAnsi="Calibri" w:cs="Calibri"/>
          <w:sz w:val="24"/>
          <w:szCs w:val="24"/>
        </w:rPr>
        <w:t xml:space="preserve">la </w:t>
      </w:r>
      <w:r w:rsidRPr="004C04B5" w:rsidR="007560B1">
        <w:rPr>
          <w:rFonts w:ascii="Calibri" w:hAnsi="Calibri" w:cs="Calibri"/>
          <w:sz w:val="24"/>
          <w:szCs w:val="24"/>
        </w:rPr>
        <w:t xml:space="preserve">verifica della rispondenza ai requisiti di </w:t>
      </w:r>
      <w:r w:rsidRPr="004C04B5" w:rsidR="007560B1">
        <w:rPr>
          <w:rFonts w:ascii="Calibri" w:hAnsi="Calibri" w:cs="Calibri"/>
          <w:b/>
          <w:bCs/>
          <w:sz w:val="24"/>
          <w:szCs w:val="24"/>
        </w:rPr>
        <w:t>ricevibilità formale e di ammissibilità sostanziale</w:t>
      </w:r>
      <w:r w:rsidRPr="004C04B5" w:rsidR="007560B1">
        <w:rPr>
          <w:rFonts w:ascii="Calibri" w:hAnsi="Calibri" w:cs="Calibri"/>
          <w:sz w:val="24"/>
          <w:szCs w:val="24"/>
        </w:rPr>
        <w:t xml:space="preserve"> dei progetti proposti dalle strutture centrali e periferiche del Ministero</w:t>
      </w:r>
      <w:r w:rsidRPr="004C04B5" w:rsidR="328DD387">
        <w:rPr>
          <w:rFonts w:ascii="Calibri" w:hAnsi="Calibri" w:cs="Calibri"/>
          <w:sz w:val="24"/>
          <w:szCs w:val="24"/>
        </w:rPr>
        <w:t>;</w:t>
      </w:r>
    </w:p>
    <w:p w:rsidRPr="004C04B5" w:rsidR="007560B1" w:rsidP="007F24DC" w:rsidRDefault="007560B1" w14:paraId="4DBD4505" w14:textId="0190FABC">
      <w:pPr>
        <w:pStyle w:val="ListParagraph"/>
        <w:numPr>
          <w:ilvl w:val="0"/>
          <w:numId w:val="61"/>
        </w:numPr>
        <w:spacing w:before="120" w:after="120" w:line="240" w:lineRule="auto"/>
        <w:contextualSpacing w:val="0"/>
        <w:jc w:val="both"/>
        <w:rPr>
          <w:rFonts w:ascii="Calibri" w:hAnsi="Calibri" w:cs="Calibri"/>
          <w:sz w:val="24"/>
          <w:szCs w:val="24"/>
        </w:rPr>
      </w:pPr>
      <w:r w:rsidRPr="004C04B5">
        <w:rPr>
          <w:rFonts w:ascii="Calibri" w:hAnsi="Calibri" w:cs="Calibri"/>
          <w:sz w:val="24"/>
          <w:szCs w:val="24"/>
        </w:rPr>
        <w:t xml:space="preserve">la </w:t>
      </w:r>
      <w:r w:rsidRPr="004C04B5">
        <w:rPr>
          <w:rFonts w:ascii="Calibri" w:hAnsi="Calibri" w:cs="Calibri"/>
          <w:b/>
          <w:bCs/>
          <w:sz w:val="24"/>
          <w:szCs w:val="24"/>
        </w:rPr>
        <w:t>valutazione</w:t>
      </w:r>
      <w:r w:rsidRPr="004C04B5">
        <w:rPr>
          <w:rFonts w:ascii="Calibri" w:hAnsi="Calibri" w:cs="Calibri"/>
          <w:sz w:val="24"/>
          <w:szCs w:val="24"/>
        </w:rPr>
        <w:t xml:space="preserve"> dei progetti che abbiano superato la prima fase istruttoria di ricevibilità formale e di ammissibilità sostanziale, </w:t>
      </w:r>
      <w:r w:rsidRPr="004C04B5" w:rsidR="004B61FA">
        <w:rPr>
          <w:rFonts w:ascii="Calibri" w:hAnsi="Calibri" w:cs="Calibri"/>
          <w:sz w:val="24"/>
          <w:szCs w:val="24"/>
        </w:rPr>
        <w:t>che viene condotta</w:t>
      </w:r>
      <w:r w:rsidRPr="004C04B5">
        <w:rPr>
          <w:rFonts w:ascii="Calibri" w:hAnsi="Calibri" w:cs="Calibri"/>
          <w:sz w:val="24"/>
          <w:szCs w:val="24"/>
        </w:rPr>
        <w:t xml:space="preserve"> sulla base delle indicazioni contenute nel Programma e specificate nell’ambito dei suddetti Avvisi per la presentazione delle proposte progettuali, nonché sulla base dei criteri di selezione approvati dal Comitato di Sorveglianza. </w:t>
      </w:r>
    </w:p>
    <w:p w:rsidRPr="004C04B5" w:rsidR="007560B1" w:rsidP="4ABE685C" w:rsidRDefault="309E09FB" w14:paraId="336FEB2E" w14:textId="5543C4CE">
      <w:pPr>
        <w:spacing w:before="120" w:after="120" w:line="240" w:lineRule="auto"/>
        <w:ind w:left="708"/>
        <w:jc w:val="both"/>
        <w:rPr>
          <w:rFonts w:ascii="Calibri" w:hAnsi="Calibri" w:cs="Calibri"/>
          <w:sz w:val="24"/>
          <w:szCs w:val="24"/>
        </w:rPr>
      </w:pPr>
      <w:r w:rsidRPr="004C04B5">
        <w:rPr>
          <w:rFonts w:ascii="Calibri" w:hAnsi="Calibri" w:cs="Calibri"/>
          <w:sz w:val="24"/>
          <w:szCs w:val="24"/>
        </w:rPr>
        <w:t>Nel corso delle attività di valutazione dei progetti potr</w:t>
      </w:r>
      <w:r w:rsidRPr="004C04B5" w:rsidR="0238C579">
        <w:rPr>
          <w:rFonts w:ascii="Calibri" w:hAnsi="Calibri" w:cs="Calibri"/>
          <w:sz w:val="24"/>
          <w:szCs w:val="24"/>
        </w:rPr>
        <w:t>à</w:t>
      </w:r>
      <w:r w:rsidRPr="004C04B5">
        <w:rPr>
          <w:rFonts w:ascii="Calibri" w:hAnsi="Calibri" w:cs="Calibri"/>
          <w:sz w:val="24"/>
          <w:szCs w:val="24"/>
        </w:rPr>
        <w:t xml:space="preserve"> essere applicato il </w:t>
      </w:r>
      <w:r w:rsidRPr="004C04B5">
        <w:rPr>
          <w:rFonts w:ascii="Calibri" w:hAnsi="Calibri" w:cs="Calibri"/>
          <w:b/>
          <w:bCs/>
          <w:sz w:val="24"/>
          <w:szCs w:val="24"/>
        </w:rPr>
        <w:t>soccorso istruttorio</w:t>
      </w:r>
      <w:r w:rsidRPr="004C04B5">
        <w:rPr>
          <w:rFonts w:ascii="Calibri" w:hAnsi="Calibri" w:cs="Calibri"/>
          <w:sz w:val="24"/>
          <w:szCs w:val="24"/>
        </w:rPr>
        <w:t xml:space="preserve"> e convocati incontri</w:t>
      </w:r>
      <w:r w:rsidRPr="004C04B5" w:rsidR="0238C579">
        <w:rPr>
          <w:rFonts w:ascii="Calibri" w:hAnsi="Calibri" w:cs="Calibri"/>
          <w:sz w:val="24"/>
          <w:szCs w:val="24"/>
        </w:rPr>
        <w:t>,</w:t>
      </w:r>
      <w:r w:rsidRPr="004C04B5">
        <w:rPr>
          <w:rFonts w:ascii="Calibri" w:hAnsi="Calibri" w:cs="Calibri"/>
          <w:sz w:val="24"/>
          <w:szCs w:val="24"/>
        </w:rPr>
        <w:t xml:space="preserve"> </w:t>
      </w:r>
      <w:r w:rsidRPr="004C04B5" w:rsidR="0238C579">
        <w:rPr>
          <w:rFonts w:ascii="Calibri" w:hAnsi="Calibri" w:cs="Calibri"/>
          <w:sz w:val="24"/>
          <w:szCs w:val="24"/>
        </w:rPr>
        <w:t xml:space="preserve">per un confronto sulle proposte progettuali presentate, </w:t>
      </w:r>
      <w:r w:rsidRPr="004C04B5">
        <w:rPr>
          <w:rFonts w:ascii="Calibri" w:hAnsi="Calibri" w:cs="Calibri"/>
          <w:sz w:val="24"/>
          <w:szCs w:val="24"/>
        </w:rPr>
        <w:t>con le strutture del Ministero competenti per ambito regionale e della Regione Siciliana.</w:t>
      </w:r>
    </w:p>
    <w:p w:rsidRPr="004C04B5" w:rsidR="00843680" w:rsidP="007F24DC" w:rsidRDefault="332AB778" w14:paraId="56D87860" w14:textId="6F3EC14A">
      <w:pPr>
        <w:pStyle w:val="ListParagraph"/>
        <w:numPr>
          <w:ilvl w:val="0"/>
          <w:numId w:val="10"/>
        </w:numPr>
        <w:spacing w:before="120" w:after="120" w:line="240" w:lineRule="auto"/>
        <w:ind w:left="360"/>
        <w:jc w:val="both"/>
        <w:rPr>
          <w:rFonts w:ascii="Calibri" w:hAnsi="Calibri" w:cs="Calibri"/>
          <w:sz w:val="24"/>
          <w:szCs w:val="24"/>
        </w:rPr>
      </w:pPr>
      <w:r w:rsidRPr="004C04B5">
        <w:rPr>
          <w:rFonts w:ascii="Calibri" w:hAnsi="Calibri" w:cs="Calibri"/>
          <w:sz w:val="24"/>
          <w:szCs w:val="24"/>
        </w:rPr>
        <w:t>e</w:t>
      </w:r>
      <w:r w:rsidRPr="004C04B5" w:rsidR="5C8D313B">
        <w:rPr>
          <w:rFonts w:ascii="Calibri" w:hAnsi="Calibri" w:cs="Calibri"/>
          <w:sz w:val="24"/>
          <w:szCs w:val="24"/>
        </w:rPr>
        <w:t xml:space="preserve">manazione dei </w:t>
      </w:r>
      <w:r w:rsidRPr="004C04B5" w:rsidR="5C8D313B">
        <w:rPr>
          <w:rFonts w:ascii="Calibri" w:hAnsi="Calibri" w:cs="Calibri"/>
          <w:b/>
          <w:bCs/>
          <w:sz w:val="24"/>
          <w:szCs w:val="24"/>
        </w:rPr>
        <w:t>decreti</w:t>
      </w:r>
      <w:r w:rsidRPr="004C04B5" w:rsidR="5336E2D3">
        <w:rPr>
          <w:rFonts w:ascii="Calibri" w:hAnsi="Calibri" w:cs="Calibri"/>
          <w:sz w:val="24"/>
          <w:szCs w:val="24"/>
        </w:rPr>
        <w:t xml:space="preserve">, </w:t>
      </w:r>
      <w:r w:rsidRPr="004C04B5" w:rsidR="1DD6F256">
        <w:rPr>
          <w:rFonts w:ascii="Calibri" w:hAnsi="Calibri" w:cs="Calibri"/>
          <w:sz w:val="24"/>
          <w:szCs w:val="24"/>
        </w:rPr>
        <w:t>d</w:t>
      </w:r>
      <w:r w:rsidRPr="004C04B5" w:rsidR="1DF607F4">
        <w:rPr>
          <w:rFonts w:ascii="Calibri" w:hAnsi="Calibri" w:cs="Calibri"/>
          <w:sz w:val="24"/>
          <w:szCs w:val="24"/>
        </w:rPr>
        <w:t>a parte dell’</w:t>
      </w:r>
      <w:r w:rsidRPr="004C04B5" w:rsidR="1DD6F256">
        <w:rPr>
          <w:rFonts w:ascii="Calibri" w:hAnsi="Calibri" w:cs="Calibri"/>
          <w:sz w:val="24"/>
          <w:szCs w:val="24"/>
        </w:rPr>
        <w:t>Autorità di Gestione</w:t>
      </w:r>
      <w:r w:rsidRPr="004C04B5" w:rsidR="3333C22A">
        <w:rPr>
          <w:rFonts w:ascii="Calibri" w:hAnsi="Calibri" w:cs="Calibri"/>
          <w:sz w:val="24"/>
          <w:szCs w:val="24"/>
        </w:rPr>
        <w:t>,</w:t>
      </w:r>
      <w:r w:rsidRPr="004C04B5" w:rsidR="1DD6F256">
        <w:rPr>
          <w:rFonts w:ascii="Calibri" w:hAnsi="Calibri" w:cs="Calibri"/>
          <w:sz w:val="24"/>
          <w:szCs w:val="24"/>
        </w:rPr>
        <w:t xml:space="preserve"> </w:t>
      </w:r>
      <w:r w:rsidRPr="004C04B5" w:rsidR="5C8D313B">
        <w:rPr>
          <w:rFonts w:ascii="Calibri" w:hAnsi="Calibri" w:cs="Calibri"/>
          <w:b/>
          <w:bCs/>
          <w:sz w:val="24"/>
          <w:szCs w:val="24"/>
        </w:rPr>
        <w:t>di approvazione delle graduatorie</w:t>
      </w:r>
      <w:r w:rsidRPr="004C04B5" w:rsidR="5C8D313B">
        <w:rPr>
          <w:rFonts w:ascii="Calibri" w:hAnsi="Calibri" w:cs="Calibri"/>
          <w:sz w:val="24"/>
          <w:szCs w:val="24"/>
        </w:rPr>
        <w:t xml:space="preserve"> </w:t>
      </w:r>
      <w:r w:rsidRPr="004C04B5">
        <w:rPr>
          <w:rFonts w:ascii="Calibri" w:hAnsi="Calibri" w:cs="Calibri"/>
          <w:b/>
          <w:bCs/>
          <w:sz w:val="24"/>
          <w:szCs w:val="24"/>
        </w:rPr>
        <w:t>e</w:t>
      </w:r>
      <w:r w:rsidRPr="004C04B5" w:rsidR="5B371486">
        <w:rPr>
          <w:rFonts w:ascii="Calibri" w:hAnsi="Calibri" w:cs="Calibri"/>
          <w:b/>
          <w:bCs/>
          <w:sz w:val="24"/>
          <w:szCs w:val="24"/>
        </w:rPr>
        <w:t xml:space="preserve"> </w:t>
      </w:r>
      <w:r w:rsidRPr="004C04B5" w:rsidR="3D0665D2">
        <w:rPr>
          <w:rFonts w:ascii="Calibri" w:hAnsi="Calibri" w:cs="Calibri"/>
          <w:b/>
          <w:bCs/>
          <w:sz w:val="24"/>
          <w:szCs w:val="24"/>
        </w:rPr>
        <w:t>ammissione</w:t>
      </w:r>
      <w:r w:rsidRPr="004C04B5" w:rsidR="309E09FB">
        <w:rPr>
          <w:rFonts w:ascii="Calibri" w:hAnsi="Calibri" w:cs="Calibri"/>
          <w:b/>
          <w:bCs/>
          <w:sz w:val="24"/>
          <w:szCs w:val="24"/>
        </w:rPr>
        <w:t xml:space="preserve"> a finanziamento</w:t>
      </w:r>
      <w:r w:rsidRPr="004C04B5" w:rsidR="5DD9BBCB">
        <w:rPr>
          <w:rFonts w:ascii="Calibri" w:hAnsi="Calibri" w:cs="Calibri"/>
          <w:b/>
          <w:bCs/>
          <w:sz w:val="24"/>
          <w:szCs w:val="24"/>
        </w:rPr>
        <w:t xml:space="preserve"> delle operazioni selezionate</w:t>
      </w:r>
      <w:r w:rsidRPr="004C04B5">
        <w:rPr>
          <w:rFonts w:ascii="Calibri" w:hAnsi="Calibri" w:cs="Calibri"/>
          <w:sz w:val="24"/>
          <w:szCs w:val="24"/>
        </w:rPr>
        <w:t>.</w:t>
      </w:r>
    </w:p>
    <w:p w:rsidR="005D2D5C" w:rsidP="4ABE685C" w:rsidRDefault="309E09FB" w14:paraId="77775277" w14:textId="77777777">
      <w:pPr>
        <w:spacing w:before="120" w:after="120" w:line="240" w:lineRule="auto"/>
        <w:ind w:left="360"/>
        <w:jc w:val="both"/>
        <w:rPr>
          <w:rFonts w:ascii="Calibri" w:hAnsi="Calibri" w:cs="Calibri"/>
          <w:b/>
          <w:bCs/>
          <w:sz w:val="24"/>
          <w:szCs w:val="24"/>
        </w:rPr>
      </w:pPr>
      <w:r w:rsidRPr="004C04B5">
        <w:rPr>
          <w:rFonts w:ascii="Calibri" w:hAnsi="Calibri" w:cs="Calibri"/>
          <w:sz w:val="24"/>
          <w:szCs w:val="24"/>
        </w:rPr>
        <w:t>Il decreto di ammissibilità a finanziamento viene trasmesso dall’AdG agli organi di controllo (</w:t>
      </w:r>
      <w:r w:rsidRPr="004C04B5" w:rsidR="787152FE">
        <w:rPr>
          <w:rFonts w:ascii="Calibri" w:hAnsi="Calibri" w:cs="Calibri"/>
          <w:sz w:val="24"/>
          <w:szCs w:val="24"/>
        </w:rPr>
        <w:t>Corte dei conti</w:t>
      </w:r>
      <w:r w:rsidRPr="004C04B5">
        <w:rPr>
          <w:rFonts w:ascii="Calibri" w:hAnsi="Calibri" w:cs="Calibri"/>
          <w:sz w:val="24"/>
          <w:szCs w:val="24"/>
        </w:rPr>
        <w:t xml:space="preserve"> e Ufficio centrale del bilancio) e, all’esito positivo di tali controlli preventivi, per garantire una comunicazione efficace e trasparente, è </w:t>
      </w:r>
      <w:r w:rsidRPr="004C04B5">
        <w:rPr>
          <w:rFonts w:ascii="Calibri" w:hAnsi="Calibri" w:cs="Calibri"/>
          <w:b/>
          <w:bCs/>
          <w:sz w:val="24"/>
          <w:szCs w:val="24"/>
        </w:rPr>
        <w:t xml:space="preserve">pubblicato </w:t>
      </w:r>
      <w:r w:rsidRPr="004C04B5" w:rsidR="0E32192B">
        <w:rPr>
          <w:rFonts w:ascii="Calibri" w:hAnsi="Calibri" w:cs="Calibri"/>
          <w:b/>
          <w:bCs/>
          <w:sz w:val="24"/>
          <w:szCs w:val="24"/>
        </w:rPr>
        <w:t xml:space="preserve">nella sezione dedicata del </w:t>
      </w:r>
      <w:r w:rsidRPr="004C04B5">
        <w:rPr>
          <w:rFonts w:ascii="Calibri" w:hAnsi="Calibri" w:cs="Calibri"/>
          <w:b/>
          <w:bCs/>
          <w:sz w:val="24"/>
          <w:szCs w:val="24"/>
        </w:rPr>
        <w:t>sito web del PN</w:t>
      </w:r>
      <w:r w:rsidRPr="004C04B5" w:rsidR="4EC93845">
        <w:rPr>
          <w:rFonts w:ascii="Calibri" w:hAnsi="Calibri" w:cs="Calibri"/>
          <w:b/>
          <w:bCs/>
          <w:sz w:val="24"/>
          <w:szCs w:val="24"/>
        </w:rPr>
        <w:t>, accessibile al seguente link:</w:t>
      </w:r>
    </w:p>
    <w:p w:rsidRPr="004C04B5" w:rsidR="007560B1" w:rsidP="4ABE685C" w:rsidRDefault="4EC93845" w14:paraId="361A5054" w14:textId="608F6089">
      <w:pPr>
        <w:spacing w:before="120" w:after="120" w:line="240" w:lineRule="auto"/>
        <w:ind w:left="360"/>
        <w:jc w:val="both"/>
        <w:rPr>
          <w:rFonts w:ascii="Calibri" w:hAnsi="Calibri" w:cs="Calibri"/>
          <w:sz w:val="24"/>
          <w:szCs w:val="24"/>
        </w:rPr>
      </w:pPr>
      <w:r w:rsidRPr="004C04B5">
        <w:rPr>
          <w:rFonts w:ascii="Calibri" w:hAnsi="Calibri" w:cs="Calibri"/>
          <w:b/>
          <w:bCs/>
          <w:sz w:val="24"/>
          <w:szCs w:val="24"/>
        </w:rPr>
        <w:t xml:space="preserve"> </w:t>
      </w:r>
      <w:hyperlink w:history="1" r:id="rId27">
        <w:r w:rsidRPr="004C04B5">
          <w:rPr>
            <w:rStyle w:val="Hyperlink"/>
            <w:rFonts w:ascii="Calibri" w:hAnsi="Calibri" w:eastAsia="Calibri" w:cs="Calibri"/>
            <w:sz w:val="24"/>
            <w:szCs w:val="24"/>
          </w:rPr>
          <w:t>https://pncultura2127.cultura.gov.it/opportunita-di-finanziamento/opportunita-chiuse/</w:t>
        </w:r>
      </w:hyperlink>
      <w:r w:rsidRPr="004C04B5" w:rsidR="309E09FB">
        <w:rPr>
          <w:rFonts w:ascii="Calibri" w:hAnsi="Calibri" w:cs="Calibri"/>
          <w:sz w:val="24"/>
          <w:szCs w:val="24"/>
        </w:rPr>
        <w:t>.</w:t>
      </w:r>
    </w:p>
    <w:p w:rsidRPr="004C04B5" w:rsidR="007560B1" w:rsidP="4ABE685C" w:rsidRDefault="2B8BC8E6" w14:paraId="2A887EDC" w14:textId="76AE60C6">
      <w:pPr>
        <w:spacing w:before="120" w:after="120" w:line="240" w:lineRule="auto"/>
        <w:ind w:left="360"/>
        <w:jc w:val="both"/>
        <w:rPr>
          <w:rFonts w:ascii="Calibri" w:hAnsi="Calibri" w:cs="Calibri"/>
          <w:sz w:val="24"/>
          <w:szCs w:val="24"/>
        </w:rPr>
      </w:pPr>
      <w:r w:rsidRPr="004C04B5">
        <w:rPr>
          <w:rFonts w:ascii="Calibri" w:hAnsi="Calibri" w:cs="Calibri"/>
          <w:sz w:val="24"/>
          <w:szCs w:val="24"/>
        </w:rPr>
        <w:t>L</w:t>
      </w:r>
      <w:r w:rsidRPr="004C04B5" w:rsidR="4369B5C9">
        <w:rPr>
          <w:rFonts w:ascii="Calibri" w:hAnsi="Calibri" w:cs="Calibri"/>
          <w:sz w:val="24"/>
          <w:szCs w:val="24"/>
        </w:rPr>
        <w:t xml:space="preserve">a </w:t>
      </w:r>
      <w:r w:rsidRPr="004C04B5" w:rsidR="4369B5C9">
        <w:rPr>
          <w:rFonts w:ascii="Calibri" w:hAnsi="Calibri" w:cs="Calibri"/>
          <w:b/>
          <w:bCs/>
          <w:sz w:val="24"/>
          <w:szCs w:val="24"/>
        </w:rPr>
        <w:t>pubblicazione</w:t>
      </w:r>
      <w:r w:rsidRPr="004C04B5" w:rsidR="309E09FB">
        <w:rPr>
          <w:rFonts w:ascii="Calibri" w:hAnsi="Calibri" w:cs="Calibri"/>
          <w:b/>
          <w:bCs/>
          <w:sz w:val="24"/>
          <w:szCs w:val="24"/>
        </w:rPr>
        <w:t xml:space="preserve"> assolve alla funzione di comunicazione e notifica</w:t>
      </w:r>
      <w:r w:rsidRPr="004C04B5" w:rsidR="309E09FB">
        <w:rPr>
          <w:rFonts w:ascii="Calibri" w:hAnsi="Calibri" w:cs="Calibri"/>
          <w:sz w:val="24"/>
          <w:szCs w:val="24"/>
        </w:rPr>
        <w:t xml:space="preserve"> ai soggetti proponenti/beneficiari delle risultanze dell’attività di istruttoria e valutazione delle proposte progettuali presentate in esito agli Avvisi emessi.</w:t>
      </w:r>
    </w:p>
    <w:p w:rsidRPr="004C04B5" w:rsidR="007560B1" w:rsidP="4ABE685C" w:rsidRDefault="3D67C600" w14:paraId="1C299153" w14:textId="07E5A6C0">
      <w:pPr>
        <w:spacing w:before="120" w:after="120" w:line="240" w:lineRule="auto"/>
        <w:ind w:left="360"/>
        <w:jc w:val="both"/>
        <w:rPr>
          <w:rFonts w:ascii="Calibri" w:hAnsi="Calibri" w:cs="Calibri"/>
          <w:sz w:val="24"/>
          <w:szCs w:val="24"/>
        </w:rPr>
      </w:pPr>
      <w:r w:rsidRPr="004C04B5">
        <w:rPr>
          <w:rFonts w:ascii="Calibri" w:hAnsi="Calibri" w:cs="Calibri"/>
          <w:sz w:val="24"/>
          <w:szCs w:val="24"/>
        </w:rPr>
        <w:t>L</w:t>
      </w:r>
      <w:r w:rsidRPr="004C04B5" w:rsidR="309E09FB">
        <w:rPr>
          <w:rFonts w:ascii="Calibri" w:hAnsi="Calibri" w:cs="Calibri"/>
          <w:sz w:val="24"/>
          <w:szCs w:val="24"/>
        </w:rPr>
        <w:t xml:space="preserve">’Autorità di Gestione </w:t>
      </w:r>
      <w:r w:rsidRPr="004C04B5" w:rsidR="40A4B0D0">
        <w:rPr>
          <w:rFonts w:ascii="Calibri" w:hAnsi="Calibri" w:cs="Calibri"/>
          <w:sz w:val="24"/>
          <w:szCs w:val="24"/>
        </w:rPr>
        <w:t>p</w:t>
      </w:r>
      <w:r w:rsidRPr="004C04B5" w:rsidR="22A24E66">
        <w:rPr>
          <w:rFonts w:ascii="Calibri" w:hAnsi="Calibri" w:cs="Calibri"/>
          <w:sz w:val="24"/>
          <w:szCs w:val="24"/>
        </w:rPr>
        <w:t>roced</w:t>
      </w:r>
      <w:r w:rsidRPr="004C04B5" w:rsidR="4A2D0B33">
        <w:rPr>
          <w:rFonts w:ascii="Calibri" w:hAnsi="Calibri" w:cs="Calibri"/>
          <w:sz w:val="24"/>
          <w:szCs w:val="24"/>
        </w:rPr>
        <w:t>e</w:t>
      </w:r>
      <w:r w:rsidRPr="004C04B5" w:rsidR="309E09FB">
        <w:rPr>
          <w:rFonts w:ascii="Calibri" w:hAnsi="Calibri" w:cs="Calibri"/>
          <w:sz w:val="24"/>
          <w:szCs w:val="24"/>
        </w:rPr>
        <w:t xml:space="preserve"> </w:t>
      </w:r>
      <w:r w:rsidRPr="004C04B5" w:rsidR="00DB9BCA">
        <w:rPr>
          <w:rFonts w:ascii="Calibri" w:hAnsi="Calibri" w:cs="Calibri"/>
          <w:sz w:val="24"/>
          <w:szCs w:val="24"/>
        </w:rPr>
        <w:t xml:space="preserve">quindi </w:t>
      </w:r>
      <w:r w:rsidRPr="004C04B5" w:rsidR="309E09FB">
        <w:rPr>
          <w:rFonts w:ascii="Calibri" w:hAnsi="Calibri" w:cs="Calibri"/>
          <w:sz w:val="24"/>
          <w:szCs w:val="24"/>
        </w:rPr>
        <w:t xml:space="preserve">alla </w:t>
      </w:r>
      <w:r w:rsidRPr="004C04B5" w:rsidR="309E09FB">
        <w:rPr>
          <w:rFonts w:ascii="Calibri" w:hAnsi="Calibri" w:cs="Calibri"/>
          <w:b/>
          <w:bCs/>
          <w:sz w:val="24"/>
          <w:szCs w:val="24"/>
        </w:rPr>
        <w:t>trasmissione</w:t>
      </w:r>
      <w:r w:rsidRPr="004C04B5" w:rsidR="186E9A21">
        <w:rPr>
          <w:rFonts w:ascii="Calibri" w:hAnsi="Calibri" w:cs="Calibri"/>
          <w:b/>
          <w:bCs/>
          <w:sz w:val="24"/>
          <w:szCs w:val="24"/>
        </w:rPr>
        <w:t>, a ciascun proponente,</w:t>
      </w:r>
      <w:r w:rsidRPr="004C04B5" w:rsidR="309E09FB">
        <w:rPr>
          <w:rFonts w:ascii="Calibri" w:hAnsi="Calibri" w:cs="Calibri"/>
          <w:b/>
          <w:bCs/>
          <w:sz w:val="24"/>
          <w:szCs w:val="24"/>
        </w:rPr>
        <w:t xml:space="preserve"> dello schema di disciplinare d’obbligo</w:t>
      </w:r>
      <w:r w:rsidRPr="004C04B5" w:rsidR="309E09FB">
        <w:rPr>
          <w:rFonts w:ascii="Calibri" w:hAnsi="Calibri" w:cs="Calibri"/>
          <w:sz w:val="24"/>
          <w:szCs w:val="24"/>
        </w:rPr>
        <w:t xml:space="preserve"> per la relativa sottoscrizione. </w:t>
      </w:r>
    </w:p>
    <w:p w:rsidRPr="004C04B5" w:rsidR="00551BEC" w:rsidP="007F24DC" w:rsidRDefault="432289AA" w14:paraId="20660BE8" w14:textId="79B2FC6A">
      <w:pPr>
        <w:pStyle w:val="ListParagraph"/>
        <w:numPr>
          <w:ilvl w:val="0"/>
          <w:numId w:val="62"/>
        </w:numPr>
        <w:spacing w:before="120" w:after="120" w:line="240" w:lineRule="auto"/>
        <w:ind w:left="360"/>
        <w:jc w:val="both"/>
        <w:rPr>
          <w:rFonts w:ascii="Calibri" w:hAnsi="Calibri" w:cs="Calibri"/>
          <w:sz w:val="24"/>
          <w:szCs w:val="24"/>
        </w:rPr>
      </w:pPr>
      <w:r w:rsidRPr="004C04B5">
        <w:rPr>
          <w:rFonts w:ascii="Calibri" w:hAnsi="Calibri" w:cs="Calibri"/>
          <w:sz w:val="24"/>
          <w:szCs w:val="24"/>
        </w:rPr>
        <w:t>s</w:t>
      </w:r>
      <w:r w:rsidRPr="004C04B5" w:rsidR="527A9CCA">
        <w:rPr>
          <w:rFonts w:ascii="Calibri" w:hAnsi="Calibri" w:cs="Calibri"/>
          <w:sz w:val="24"/>
          <w:szCs w:val="24"/>
        </w:rPr>
        <w:t xml:space="preserve">ottoscrizione </w:t>
      </w:r>
      <w:r w:rsidRPr="004C04B5" w:rsidR="3C8A0903">
        <w:rPr>
          <w:rFonts w:ascii="Calibri" w:hAnsi="Calibri" w:cs="Calibri"/>
          <w:sz w:val="24"/>
          <w:szCs w:val="24"/>
        </w:rPr>
        <w:t xml:space="preserve">del </w:t>
      </w:r>
      <w:r w:rsidRPr="004C04B5" w:rsidR="3C8A0903">
        <w:rPr>
          <w:rFonts w:ascii="Calibri" w:hAnsi="Calibri" w:cs="Calibri"/>
          <w:b/>
          <w:bCs/>
          <w:sz w:val="24"/>
          <w:szCs w:val="24"/>
        </w:rPr>
        <w:t>disciplinare</w:t>
      </w:r>
      <w:r w:rsidRPr="004C04B5" w:rsidR="3C8A0903">
        <w:rPr>
          <w:rFonts w:ascii="Calibri" w:hAnsi="Calibri" w:cs="Calibri"/>
          <w:sz w:val="24"/>
          <w:szCs w:val="24"/>
        </w:rPr>
        <w:t xml:space="preserve"> </w:t>
      </w:r>
      <w:r w:rsidRPr="004C04B5" w:rsidR="3C8A0903">
        <w:rPr>
          <w:rFonts w:ascii="Calibri" w:hAnsi="Calibri" w:cs="Calibri"/>
          <w:b/>
          <w:bCs/>
          <w:sz w:val="24"/>
          <w:szCs w:val="24"/>
        </w:rPr>
        <w:t>d’obbligo</w:t>
      </w:r>
      <w:r w:rsidRPr="004C04B5" w:rsidR="3C8A0903">
        <w:rPr>
          <w:rFonts w:ascii="Calibri" w:hAnsi="Calibri" w:cs="Calibri"/>
          <w:sz w:val="24"/>
          <w:szCs w:val="24"/>
        </w:rPr>
        <w:t xml:space="preserve"> tra AdG e Beneficiario</w:t>
      </w:r>
      <w:r w:rsidRPr="004C04B5" w:rsidR="00BC7B1B">
        <w:rPr>
          <w:rFonts w:ascii="Calibri" w:hAnsi="Calibri" w:cs="Calibri"/>
          <w:sz w:val="24"/>
          <w:szCs w:val="24"/>
        </w:rPr>
        <w:t xml:space="preserve"> per</w:t>
      </w:r>
      <w:r w:rsidRPr="004C04B5" w:rsidR="3C8A0903">
        <w:rPr>
          <w:rFonts w:ascii="Calibri" w:hAnsi="Calibri" w:cs="Calibri"/>
          <w:sz w:val="24"/>
          <w:szCs w:val="24"/>
        </w:rPr>
        <w:t xml:space="preserve"> ciascun intervento ammissibile a finanziamento</w:t>
      </w:r>
      <w:r w:rsidRPr="004C04B5" w:rsidR="745DBB4D">
        <w:rPr>
          <w:rFonts w:ascii="Calibri" w:hAnsi="Calibri" w:cs="Calibri"/>
          <w:sz w:val="24"/>
          <w:szCs w:val="24"/>
        </w:rPr>
        <w:t>.</w:t>
      </w:r>
      <w:r w:rsidRPr="004C04B5" w:rsidR="1E429B71">
        <w:rPr>
          <w:rFonts w:ascii="Calibri" w:hAnsi="Calibri" w:cs="Calibri"/>
          <w:sz w:val="24"/>
          <w:szCs w:val="24"/>
        </w:rPr>
        <w:t xml:space="preserve"> </w:t>
      </w:r>
      <w:r w:rsidRPr="004C04B5" w:rsidR="27E3F09D">
        <w:rPr>
          <w:rFonts w:ascii="Calibri" w:hAnsi="Calibri" w:cs="Calibri"/>
          <w:sz w:val="24"/>
          <w:szCs w:val="24"/>
        </w:rPr>
        <w:t xml:space="preserve">Il disciplinare ha la </w:t>
      </w:r>
      <w:r w:rsidRPr="004C04B5" w:rsidR="3C8A0903">
        <w:rPr>
          <w:rFonts w:ascii="Calibri" w:hAnsi="Calibri" w:cs="Calibri"/>
          <w:sz w:val="24"/>
          <w:szCs w:val="24"/>
        </w:rPr>
        <w:t>funzione di regolare mediante schemi procedurali ben delineati l’attuazione e la gestione dei singoli interventi in relazione alle modalità e alle procedure attuative, al rispetto dei tempi e delle scadenze, al corretto scambio delle informazioni al monitoraggio e controllo</w:t>
      </w:r>
      <w:r w:rsidRPr="004C04B5" w:rsidR="657C5142">
        <w:rPr>
          <w:rFonts w:ascii="Calibri" w:hAnsi="Calibri" w:cs="Calibri"/>
          <w:sz w:val="24"/>
          <w:szCs w:val="24"/>
        </w:rPr>
        <w:t>, fatte salve le procedure codificate stabilite nell’ambito del sistema di gestione e controllo.</w:t>
      </w:r>
    </w:p>
    <w:p w:rsidR="00551BEC" w:rsidP="4ABE685C" w:rsidRDefault="00551BEC" w14:paraId="68125570" w14:textId="58D4E2E4">
      <w:pPr>
        <w:spacing w:before="120" w:after="120" w:line="240" w:lineRule="auto"/>
        <w:ind w:left="708"/>
        <w:jc w:val="both"/>
        <w:rPr>
          <w:rFonts w:ascii="Calibri" w:hAnsi="Calibri" w:cs="Calibri"/>
          <w:sz w:val="24"/>
          <w:szCs w:val="24"/>
        </w:rPr>
      </w:pPr>
    </w:p>
    <w:p w:rsidR="00C8465F" w:rsidP="4ABE685C" w:rsidRDefault="5B70D484" w14:paraId="4CF6C79A" w14:textId="573F52CE">
      <w:pPr>
        <w:jc w:val="center"/>
      </w:pPr>
      <w:r>
        <w:rPr>
          <w:noProof/>
          <w:lang w:eastAsia="it-IT"/>
        </w:rPr>
        <w:drawing>
          <wp:inline distT="0" distB="0" distL="0" distR="0" wp14:anchorId="26C669D9" wp14:editId="030EAC04">
            <wp:extent cx="5334000" cy="2855058"/>
            <wp:effectExtent l="0" t="0" r="0" b="2540"/>
            <wp:docPr id="1098803480" name="Immagine 1098803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345023" cy="2860958"/>
                    </a:xfrm>
                    <a:prstGeom prst="rect">
                      <a:avLst/>
                    </a:prstGeom>
                  </pic:spPr>
                </pic:pic>
              </a:graphicData>
            </a:graphic>
          </wp:inline>
        </w:drawing>
      </w:r>
    </w:p>
    <w:p w:rsidRPr="0065408B" w:rsidR="007560B1" w:rsidP="0D4B98D0" w:rsidRDefault="4E8BAC5B" w14:paraId="5601A5FD" w14:textId="6AB35DD4">
      <w:pPr>
        <w:pStyle w:val="Heading2"/>
        <w:jc w:val="both"/>
        <w:rPr>
          <w:sz w:val="28"/>
          <w:szCs w:val="28"/>
        </w:rPr>
      </w:pPr>
      <w:bookmarkStart w:name="_Toc911025464" w:id="34"/>
      <w:r>
        <w:t xml:space="preserve"> </w:t>
      </w:r>
      <w:bookmarkStart w:name="_Toc190356111" w:id="35"/>
      <w:r w:rsidR="6A984419">
        <w:t xml:space="preserve">Priorità 3 - Ampliamento della partecipazione culturale e rafforzamento di servizi </w:t>
      </w:r>
      <w:r w:rsidRPr="0065408B" w:rsidR="6A984419">
        <w:rPr>
          <w:sz w:val="28"/>
          <w:szCs w:val="28"/>
        </w:rPr>
        <w:t>ed iniziative di carattere culturale</w:t>
      </w:r>
      <w:bookmarkEnd w:id="34"/>
      <w:bookmarkEnd w:id="35"/>
      <w:r w:rsidRPr="0065408B" w:rsidR="6A984419">
        <w:rPr>
          <w:sz w:val="28"/>
          <w:szCs w:val="28"/>
        </w:rPr>
        <w:t xml:space="preserve"> </w:t>
      </w:r>
    </w:p>
    <w:p w:rsidRPr="00CC7B57" w:rsidR="002D1A1E" w:rsidP="00CC7B57" w:rsidRDefault="4235CB15" w14:paraId="6A5E255E" w14:textId="70A692C9">
      <w:pPr>
        <w:pStyle w:val="Heading3"/>
        <w:jc w:val="both"/>
      </w:pPr>
      <w:bookmarkStart w:name="_Toc190356112" w:id="36"/>
      <w:r>
        <w:t>AZION</w:t>
      </w:r>
      <w:r w:rsidR="19A28015">
        <w:t>I</w:t>
      </w:r>
      <w:r>
        <w:t>:</w:t>
      </w:r>
      <w:r w:rsidR="69238CD2">
        <w:t xml:space="preserve"> </w:t>
      </w:r>
      <w:r>
        <w:t>4.6.1 - 4.6.2 - 4.6.3</w:t>
      </w:r>
      <w:bookmarkEnd w:id="36"/>
    </w:p>
    <w:p w:rsidRPr="004C43D9" w:rsidR="004C43D9" w:rsidP="00C43CA2" w:rsidRDefault="004C43D9" w14:paraId="5ECD744A" w14:textId="1189B129">
      <w:pPr>
        <w:spacing w:before="120" w:after="120" w:line="240" w:lineRule="auto"/>
        <w:rPr>
          <w:rFonts w:ascii="Calibri" w:hAnsi="Calibri" w:cs="Calibri"/>
          <w:sz w:val="24"/>
          <w:szCs w:val="24"/>
        </w:rPr>
      </w:pPr>
      <w:r>
        <w:rPr>
          <w:rFonts w:ascii="Calibri" w:hAnsi="Calibri" w:cs="Calibri"/>
          <w:sz w:val="24"/>
          <w:szCs w:val="24"/>
        </w:rPr>
        <w:t>Nell’ambito della Priorità 3 s</w:t>
      </w:r>
      <w:r w:rsidRPr="004C43D9">
        <w:rPr>
          <w:rFonts w:ascii="Calibri" w:hAnsi="Calibri" w:cs="Calibri"/>
          <w:sz w:val="24"/>
          <w:szCs w:val="24"/>
        </w:rPr>
        <w:t xml:space="preserve">ono previste tre azioni:  </w:t>
      </w:r>
    </w:p>
    <w:p w:rsidRPr="004C43D9" w:rsidR="004C43D9" w:rsidP="00C43CA2" w:rsidRDefault="004C43D9" w14:paraId="29E7B4F5" w14:textId="2CA9318B">
      <w:pPr>
        <w:spacing w:before="120" w:after="120" w:line="240" w:lineRule="auto"/>
        <w:jc w:val="both"/>
        <w:rPr>
          <w:rFonts w:ascii="Calibri" w:hAnsi="Calibri" w:cs="Calibri"/>
          <w:sz w:val="24"/>
          <w:szCs w:val="24"/>
        </w:rPr>
      </w:pPr>
      <w:r w:rsidRPr="004C43D9">
        <w:rPr>
          <w:rFonts w:ascii="Calibri" w:hAnsi="Calibri" w:cs="Calibri"/>
          <w:b/>
          <w:bCs/>
          <w:sz w:val="24"/>
          <w:szCs w:val="24"/>
        </w:rPr>
        <w:t>Azione 4.6.1</w:t>
      </w:r>
      <w:r w:rsidRPr="004C43D9">
        <w:rPr>
          <w:rFonts w:ascii="Calibri" w:hAnsi="Calibri" w:cs="Calibri"/>
          <w:sz w:val="24"/>
          <w:szCs w:val="24"/>
        </w:rPr>
        <w:t xml:space="preserve"> Interventi di rivitalizzazione e rifunzionalizzazione dei luoghi della cultura statali e della Regione Siciliana per l’ampliamento della partecipazione culturale, finalizzata a rendere tali luoghi sempre più integrati nella vita delle comunità e in grado di attivare iniziative e servizi volti all’inclusione e innovazione sociale.  </w:t>
      </w:r>
    </w:p>
    <w:p w:rsidR="006D3A41" w:rsidP="00C43CA2" w:rsidRDefault="004C43D9" w14:paraId="16588B33" w14:textId="3923E706">
      <w:pPr>
        <w:spacing w:before="120" w:after="120" w:line="240" w:lineRule="auto"/>
        <w:jc w:val="both"/>
        <w:rPr>
          <w:rFonts w:ascii="Calibri" w:hAnsi="Calibri" w:cs="Calibri"/>
          <w:sz w:val="24"/>
          <w:szCs w:val="24"/>
        </w:rPr>
      </w:pPr>
      <w:r w:rsidRPr="004C43D9">
        <w:rPr>
          <w:rFonts w:ascii="Calibri" w:hAnsi="Calibri" w:cs="Calibri"/>
          <w:b/>
          <w:bCs/>
          <w:sz w:val="24"/>
          <w:szCs w:val="24"/>
        </w:rPr>
        <w:t>Azione 4.6.2</w:t>
      </w:r>
      <w:r w:rsidRPr="004C43D9">
        <w:rPr>
          <w:rFonts w:ascii="Calibri" w:hAnsi="Calibri" w:cs="Calibri"/>
          <w:sz w:val="24"/>
          <w:szCs w:val="24"/>
        </w:rPr>
        <w:t xml:space="preserve">. Progetti locali per la partecipazione culturale </w:t>
      </w:r>
      <w:r w:rsidRPr="006D3A41" w:rsidR="006D3A41">
        <w:rPr>
          <w:rFonts w:ascii="Calibri" w:hAnsi="Calibri" w:cs="Calibri"/>
          <w:sz w:val="24"/>
          <w:szCs w:val="24"/>
        </w:rPr>
        <w:t xml:space="preserve">la promozione della creatività </w:t>
      </w:r>
      <w:r w:rsidR="006D3A41">
        <w:rPr>
          <w:rFonts w:ascii="Calibri" w:hAnsi="Calibri" w:cs="Calibri"/>
          <w:sz w:val="24"/>
          <w:szCs w:val="24"/>
        </w:rPr>
        <w:t>c</w:t>
      </w:r>
      <w:r w:rsidRPr="006D3A41" w:rsidR="006D3A41">
        <w:rPr>
          <w:rFonts w:ascii="Calibri" w:hAnsi="Calibri" w:cs="Calibri"/>
          <w:sz w:val="24"/>
          <w:szCs w:val="24"/>
        </w:rPr>
        <w:t xml:space="preserve">ontemporanea, attraverso la realizzazione, in diversi contesti territoriali e a beneficio di specifiche fasce della popolazione, di una serie di iniziative tese a favorire processi allargati di partecipazione e produzione culturale e artistica, nella prospettiva di delineare nuove policy e/o consolidare azioni in essere. </w:t>
      </w:r>
    </w:p>
    <w:p w:rsidRPr="00B611BA" w:rsidR="00AF785C" w:rsidP="00C43CA2" w:rsidRDefault="00AF785C" w14:paraId="0E9E084A" w14:textId="77777777">
      <w:pPr>
        <w:spacing w:before="120" w:after="120" w:line="240" w:lineRule="auto"/>
        <w:jc w:val="both"/>
        <w:rPr>
          <w:rFonts w:ascii="Calibri" w:hAnsi="Calibri" w:cs="Calibri"/>
          <w:color w:val="0070C0"/>
          <w:sz w:val="24"/>
          <w:szCs w:val="24"/>
        </w:rPr>
      </w:pPr>
      <w:r w:rsidRPr="00AF785C">
        <w:rPr>
          <w:rFonts w:ascii="Calibri" w:hAnsi="Calibri" w:cs="Calibri"/>
          <w:b/>
          <w:bCs/>
          <w:sz w:val="24"/>
          <w:szCs w:val="24"/>
        </w:rPr>
        <w:t>Azione 4.6.3</w:t>
      </w:r>
      <w:r w:rsidRPr="00AF785C">
        <w:rPr>
          <w:rFonts w:ascii="Calibri" w:hAnsi="Calibri" w:cs="Calibri"/>
          <w:sz w:val="24"/>
          <w:szCs w:val="24"/>
        </w:rPr>
        <w:t xml:space="preserve"> Accompagnamento e </w:t>
      </w:r>
      <w:proofErr w:type="spellStart"/>
      <w:r w:rsidRPr="00AF785C">
        <w:rPr>
          <w:rFonts w:ascii="Calibri" w:hAnsi="Calibri" w:cs="Calibri"/>
          <w:sz w:val="24"/>
          <w:szCs w:val="24"/>
        </w:rPr>
        <w:t>capacitazione</w:t>
      </w:r>
      <w:proofErr w:type="spellEnd"/>
      <w:r w:rsidRPr="00AF785C">
        <w:rPr>
          <w:rFonts w:ascii="Calibri" w:hAnsi="Calibri" w:cs="Calibri"/>
          <w:sz w:val="24"/>
          <w:szCs w:val="24"/>
        </w:rPr>
        <w:t xml:space="preserve"> dei soggetti istituzionali pubblici e privati nella realizzazione di modelli di governance partecipativa e di collaborazione partenariale</w:t>
      </w:r>
      <w:r w:rsidRPr="00B611BA">
        <w:rPr>
          <w:rFonts w:ascii="Calibri" w:hAnsi="Calibri" w:cs="Calibri"/>
          <w:color w:val="0070C0"/>
          <w:sz w:val="24"/>
          <w:szCs w:val="24"/>
        </w:rPr>
        <w:t xml:space="preserve">. </w:t>
      </w:r>
    </w:p>
    <w:p w:rsidRPr="001A143D" w:rsidR="00D735E0" w:rsidP="00C43CA2" w:rsidRDefault="00AF785C" w14:paraId="49007D63" w14:textId="345D1C2B">
      <w:pPr>
        <w:spacing w:before="120" w:after="120" w:line="240" w:lineRule="auto"/>
        <w:jc w:val="both"/>
        <w:rPr>
          <w:rFonts w:ascii="Calibri" w:hAnsi="Calibri" w:cs="Calibri"/>
          <w:sz w:val="24"/>
          <w:szCs w:val="24"/>
        </w:rPr>
      </w:pPr>
      <w:r>
        <w:rPr>
          <w:rFonts w:ascii="Calibri" w:hAnsi="Calibri" w:cs="Calibri"/>
          <w:sz w:val="24"/>
          <w:szCs w:val="24"/>
        </w:rPr>
        <w:t>L</w:t>
      </w:r>
      <w:r w:rsidRPr="006D3A41" w:rsidR="006D3A41">
        <w:rPr>
          <w:rFonts w:ascii="Calibri" w:hAnsi="Calibri" w:cs="Calibri"/>
          <w:sz w:val="24"/>
          <w:szCs w:val="24"/>
        </w:rPr>
        <w:t xml:space="preserve">e </w:t>
      </w:r>
      <w:r>
        <w:rPr>
          <w:rFonts w:ascii="Calibri" w:hAnsi="Calibri" w:cs="Calibri"/>
          <w:sz w:val="24"/>
          <w:szCs w:val="24"/>
        </w:rPr>
        <w:t xml:space="preserve">prime due </w:t>
      </w:r>
      <w:r w:rsidRPr="006D3A41" w:rsidR="006D3A41">
        <w:rPr>
          <w:rFonts w:ascii="Calibri" w:hAnsi="Calibri" w:cs="Calibri"/>
          <w:sz w:val="24"/>
          <w:szCs w:val="24"/>
        </w:rPr>
        <w:t xml:space="preserve">Azioni </w:t>
      </w:r>
      <w:r>
        <w:rPr>
          <w:rFonts w:ascii="Calibri" w:hAnsi="Calibri" w:cs="Calibri"/>
          <w:sz w:val="24"/>
          <w:szCs w:val="24"/>
        </w:rPr>
        <w:t>prevedono</w:t>
      </w:r>
      <w:r w:rsidRPr="006D3A41" w:rsidR="006D3A41">
        <w:rPr>
          <w:rFonts w:ascii="Calibri" w:hAnsi="Calibri" w:cs="Calibri"/>
          <w:sz w:val="24"/>
          <w:szCs w:val="24"/>
        </w:rPr>
        <w:t xml:space="preserve"> il coinvolgimento diretto delle comunità locali e promuovono forme di collaborazione e di partenariati pubblico-privati. </w:t>
      </w:r>
      <w:r w:rsidR="00F24BC3">
        <w:rPr>
          <w:rFonts w:ascii="Calibri" w:hAnsi="Calibri" w:cs="Calibri"/>
          <w:sz w:val="24"/>
          <w:szCs w:val="24"/>
        </w:rPr>
        <w:t>A tal fine s</w:t>
      </w:r>
      <w:r w:rsidRPr="006D3A41" w:rsidR="006D3A41">
        <w:rPr>
          <w:rFonts w:ascii="Calibri" w:hAnsi="Calibri" w:cs="Calibri"/>
          <w:sz w:val="24"/>
          <w:szCs w:val="24"/>
        </w:rPr>
        <w:t xml:space="preserve">ono </w:t>
      </w:r>
      <w:r w:rsidR="00B52990">
        <w:rPr>
          <w:rFonts w:ascii="Calibri" w:hAnsi="Calibri" w:cs="Calibri"/>
          <w:sz w:val="24"/>
          <w:szCs w:val="24"/>
        </w:rPr>
        <w:t>previste</w:t>
      </w:r>
      <w:r w:rsidR="002E238A">
        <w:rPr>
          <w:rFonts w:ascii="Calibri" w:hAnsi="Calibri" w:cs="Calibri"/>
          <w:sz w:val="24"/>
          <w:szCs w:val="24"/>
        </w:rPr>
        <w:t xml:space="preserve"> </w:t>
      </w:r>
      <w:r w:rsidRPr="002E238A" w:rsidR="002E238A">
        <w:rPr>
          <w:rFonts w:ascii="Calibri" w:hAnsi="Calibri" w:cs="Calibri"/>
          <w:b/>
          <w:bCs/>
          <w:sz w:val="24"/>
          <w:szCs w:val="24"/>
        </w:rPr>
        <w:t>a</w:t>
      </w:r>
      <w:r w:rsidRPr="001A143D" w:rsidR="006D3A41">
        <w:rPr>
          <w:rFonts w:ascii="Calibri" w:hAnsi="Calibri" w:cs="Calibri"/>
          <w:b/>
          <w:bCs/>
          <w:sz w:val="24"/>
          <w:szCs w:val="24"/>
        </w:rPr>
        <w:t>zioni di confronto con le amministrazioni regionali</w:t>
      </w:r>
      <w:r w:rsidRPr="001A143D" w:rsidR="006D3A41">
        <w:rPr>
          <w:rFonts w:ascii="Calibri" w:hAnsi="Calibri" w:cs="Calibri"/>
          <w:sz w:val="24"/>
          <w:szCs w:val="24"/>
        </w:rPr>
        <w:t xml:space="preserve">, necessarie ad assicurare demarcazione e complementarità tra le programmazioni nazionale e regionali. In particolare, sono stati condotti confronti bilaterali su base regionale (hanno partecipato agli incontri le amministrazioni regionali e i segretariati regionali del </w:t>
      </w:r>
      <w:proofErr w:type="spellStart"/>
      <w:r w:rsidRPr="001A143D" w:rsidR="006D3A41">
        <w:rPr>
          <w:rFonts w:ascii="Calibri" w:hAnsi="Calibri" w:cs="Calibri"/>
          <w:sz w:val="24"/>
          <w:szCs w:val="24"/>
        </w:rPr>
        <w:t>MiC</w:t>
      </w:r>
      <w:proofErr w:type="spellEnd"/>
      <w:r w:rsidRPr="001A143D" w:rsidR="006D3A41">
        <w:rPr>
          <w:rFonts w:ascii="Calibri" w:hAnsi="Calibri" w:cs="Calibri"/>
          <w:sz w:val="24"/>
          <w:szCs w:val="24"/>
        </w:rPr>
        <w:t xml:space="preserve">) </w:t>
      </w:r>
      <w:r w:rsidRPr="001A143D" w:rsidR="006D3A41">
        <w:rPr>
          <w:rFonts w:ascii="Calibri" w:hAnsi="Calibri" w:cs="Calibri"/>
          <w:b/>
          <w:bCs/>
          <w:sz w:val="24"/>
          <w:szCs w:val="24"/>
        </w:rPr>
        <w:t>per approfondire i contenuti delle due linee di intervento e le specifiche declinazioni regionali</w:t>
      </w:r>
      <w:r w:rsidRPr="001A143D" w:rsidR="006D3A41">
        <w:rPr>
          <w:rFonts w:ascii="Calibri" w:hAnsi="Calibri" w:cs="Calibri"/>
          <w:sz w:val="24"/>
          <w:szCs w:val="24"/>
        </w:rPr>
        <w:t>, esaminando le analoghe strategie introdotte dai Programmi regionali.</w:t>
      </w:r>
      <w:r w:rsidRPr="001A143D" w:rsidR="007600C0">
        <w:rPr>
          <w:rFonts w:ascii="Calibri" w:hAnsi="Calibri" w:cs="Calibri"/>
          <w:sz w:val="24"/>
          <w:szCs w:val="24"/>
        </w:rPr>
        <w:t xml:space="preserve"> </w:t>
      </w:r>
      <w:r w:rsidRPr="001A143D" w:rsidR="00D735E0">
        <w:rPr>
          <w:rFonts w:ascii="Calibri" w:hAnsi="Calibri" w:cs="Calibri"/>
          <w:sz w:val="24"/>
          <w:szCs w:val="24"/>
        </w:rPr>
        <w:t>Obiettivo di questi incontri è</w:t>
      </w:r>
      <w:r w:rsidRPr="001A143D" w:rsidR="007600C0">
        <w:rPr>
          <w:rFonts w:ascii="Calibri" w:hAnsi="Calibri" w:cs="Calibri"/>
          <w:sz w:val="24"/>
          <w:szCs w:val="24"/>
        </w:rPr>
        <w:t xml:space="preserve"> soprattutto </w:t>
      </w:r>
      <w:r w:rsidRPr="001A143D" w:rsidR="00B52990">
        <w:rPr>
          <w:rFonts w:ascii="Calibri" w:hAnsi="Calibri" w:cs="Calibri"/>
          <w:sz w:val="24"/>
          <w:szCs w:val="24"/>
        </w:rPr>
        <w:t>quello di</w:t>
      </w:r>
      <w:r w:rsidRPr="001A143D" w:rsidR="00D735E0">
        <w:rPr>
          <w:rFonts w:ascii="Calibri" w:hAnsi="Calibri" w:cs="Calibri"/>
          <w:sz w:val="24"/>
          <w:szCs w:val="24"/>
        </w:rPr>
        <w:t>:</w:t>
      </w:r>
    </w:p>
    <w:p w:rsidRPr="000D22F4" w:rsidR="00D735E0" w:rsidP="007F24DC" w:rsidRDefault="00D735E0" w14:paraId="32D71941" w14:textId="77777777">
      <w:pPr>
        <w:pStyle w:val="ListParagraph"/>
        <w:numPr>
          <w:ilvl w:val="0"/>
          <w:numId w:val="72"/>
        </w:numPr>
        <w:spacing w:before="120" w:after="120" w:line="240" w:lineRule="auto"/>
        <w:contextualSpacing w:val="0"/>
        <w:jc w:val="both"/>
        <w:rPr>
          <w:rFonts w:ascii="Calibri" w:hAnsi="Calibri" w:cs="Calibri"/>
          <w:sz w:val="24"/>
          <w:szCs w:val="24"/>
        </w:rPr>
      </w:pPr>
      <w:r w:rsidRPr="000D22F4">
        <w:rPr>
          <w:rFonts w:ascii="Calibri" w:hAnsi="Calibri" w:cs="Calibri"/>
          <w:sz w:val="24"/>
          <w:szCs w:val="24"/>
        </w:rPr>
        <w:t xml:space="preserve">convergere sulla </w:t>
      </w:r>
      <w:r w:rsidRPr="00B52990">
        <w:rPr>
          <w:rFonts w:ascii="Calibri" w:hAnsi="Calibri" w:cs="Calibri"/>
          <w:b/>
          <w:bCs/>
          <w:sz w:val="24"/>
          <w:szCs w:val="24"/>
        </w:rPr>
        <w:t>scelta dei luoghi</w:t>
      </w:r>
      <w:r w:rsidRPr="000D22F4">
        <w:rPr>
          <w:rFonts w:ascii="Calibri" w:hAnsi="Calibri" w:cs="Calibri"/>
          <w:sz w:val="24"/>
          <w:szCs w:val="24"/>
        </w:rPr>
        <w:t xml:space="preserve"> della cultura che saranno oggetto degli interventi della linea di azione </w:t>
      </w:r>
      <w:r w:rsidRPr="000D22F4">
        <w:rPr>
          <w:rFonts w:ascii="Calibri" w:hAnsi="Calibri" w:cs="Calibri"/>
          <w:b/>
          <w:bCs/>
          <w:sz w:val="24"/>
          <w:szCs w:val="24"/>
        </w:rPr>
        <w:t>4.6.1</w:t>
      </w:r>
      <w:r w:rsidRPr="000D22F4">
        <w:rPr>
          <w:rFonts w:ascii="Calibri" w:hAnsi="Calibri" w:cs="Calibri"/>
          <w:sz w:val="24"/>
          <w:szCs w:val="24"/>
        </w:rPr>
        <w:t xml:space="preserve"> del PN;</w:t>
      </w:r>
    </w:p>
    <w:p w:rsidRPr="000D22F4" w:rsidR="00D735E0" w:rsidP="007F24DC" w:rsidRDefault="00D735E0" w14:paraId="00F0A7BC" w14:textId="77777777">
      <w:pPr>
        <w:pStyle w:val="ListParagraph"/>
        <w:numPr>
          <w:ilvl w:val="0"/>
          <w:numId w:val="72"/>
        </w:numPr>
        <w:spacing w:before="120" w:after="120" w:line="240" w:lineRule="auto"/>
        <w:contextualSpacing w:val="0"/>
        <w:jc w:val="both"/>
        <w:rPr>
          <w:rFonts w:ascii="Calibri" w:hAnsi="Calibri" w:cs="Calibri"/>
          <w:b/>
          <w:bCs/>
          <w:sz w:val="24"/>
          <w:szCs w:val="24"/>
        </w:rPr>
      </w:pPr>
      <w:r w:rsidRPr="00B52990">
        <w:rPr>
          <w:rFonts w:ascii="Calibri" w:hAnsi="Calibri" w:cs="Calibri"/>
          <w:b/>
          <w:bCs/>
          <w:sz w:val="24"/>
          <w:szCs w:val="24"/>
        </w:rPr>
        <w:t>individuare</w:t>
      </w:r>
      <w:r w:rsidRPr="000D22F4">
        <w:rPr>
          <w:rFonts w:ascii="Calibri" w:hAnsi="Calibri" w:cs="Calibri"/>
          <w:sz w:val="24"/>
          <w:szCs w:val="24"/>
        </w:rPr>
        <w:t xml:space="preserve"> di concerto con le Regioni i </w:t>
      </w:r>
      <w:r w:rsidRPr="00B52990">
        <w:rPr>
          <w:rFonts w:ascii="Calibri" w:hAnsi="Calibri" w:cs="Calibri"/>
          <w:b/>
          <w:bCs/>
          <w:sz w:val="24"/>
          <w:szCs w:val="24"/>
        </w:rPr>
        <w:t>tematismi</w:t>
      </w:r>
      <w:r w:rsidRPr="000D22F4">
        <w:rPr>
          <w:rFonts w:ascii="Calibri" w:hAnsi="Calibri" w:cs="Calibri"/>
          <w:sz w:val="24"/>
          <w:szCs w:val="24"/>
        </w:rPr>
        <w:t xml:space="preserve"> che saranno di riferimento nei diversi territori per la selezione dei progetti locali previsti dalla linea </w:t>
      </w:r>
      <w:r w:rsidRPr="000D22F4">
        <w:rPr>
          <w:rFonts w:ascii="Calibri" w:hAnsi="Calibri" w:cs="Calibri"/>
          <w:b/>
          <w:bCs/>
          <w:sz w:val="24"/>
          <w:szCs w:val="24"/>
        </w:rPr>
        <w:t>4.6.2.</w:t>
      </w:r>
    </w:p>
    <w:p w:rsidRPr="00923C96" w:rsidR="00B85475" w:rsidP="00C43CA2" w:rsidRDefault="3F33500D" w14:paraId="1FE399C6" w14:textId="77777777">
      <w:pPr>
        <w:spacing w:before="120" w:after="120" w:line="240" w:lineRule="auto"/>
        <w:jc w:val="both"/>
        <w:rPr>
          <w:rFonts w:ascii="Calibri" w:hAnsi="Calibri" w:cs="Calibri"/>
          <w:sz w:val="24"/>
          <w:szCs w:val="24"/>
        </w:rPr>
      </w:pPr>
      <w:r w:rsidRPr="4ABE685C">
        <w:rPr>
          <w:rFonts w:ascii="Calibri" w:hAnsi="Calibri" w:cs="Calibri"/>
          <w:b/>
          <w:bCs/>
          <w:sz w:val="24"/>
          <w:szCs w:val="24"/>
        </w:rPr>
        <w:t>La selezione dei progetti</w:t>
      </w:r>
      <w:r w:rsidRPr="4ABE685C">
        <w:rPr>
          <w:rFonts w:ascii="Calibri" w:hAnsi="Calibri" w:cs="Calibri"/>
          <w:sz w:val="24"/>
          <w:szCs w:val="24"/>
        </w:rPr>
        <w:t xml:space="preserve"> </w:t>
      </w:r>
      <w:r w:rsidRPr="4ABE685C">
        <w:rPr>
          <w:rFonts w:ascii="Calibri" w:hAnsi="Calibri" w:cs="Calibri"/>
          <w:b/>
          <w:bCs/>
          <w:sz w:val="24"/>
          <w:szCs w:val="24"/>
        </w:rPr>
        <w:t>per l’Azione 4.6.1 e 4.6.2</w:t>
      </w:r>
      <w:r w:rsidRPr="4ABE685C">
        <w:rPr>
          <w:rFonts w:ascii="Calibri" w:hAnsi="Calibri" w:cs="Calibri"/>
          <w:sz w:val="24"/>
          <w:szCs w:val="24"/>
        </w:rPr>
        <w:t xml:space="preserve"> avverrà attraverso le seguenti fasi:</w:t>
      </w:r>
    </w:p>
    <w:p w:rsidRPr="00F824A6" w:rsidR="00B85475" w:rsidP="007F24DC" w:rsidRDefault="00B85475" w14:paraId="798F0569" w14:textId="5DB601B3">
      <w:pPr>
        <w:pStyle w:val="ListParagraph"/>
        <w:numPr>
          <w:ilvl w:val="0"/>
          <w:numId w:val="63"/>
        </w:numPr>
        <w:spacing w:before="120" w:after="120" w:line="240" w:lineRule="auto"/>
        <w:ind w:left="714" w:hanging="357"/>
        <w:contextualSpacing w:val="0"/>
        <w:jc w:val="both"/>
        <w:rPr>
          <w:rFonts w:ascii="Calibri" w:hAnsi="Calibri" w:cs="Calibri"/>
          <w:sz w:val="24"/>
          <w:szCs w:val="24"/>
        </w:rPr>
      </w:pPr>
      <w:r w:rsidRPr="00F824A6">
        <w:rPr>
          <w:rFonts w:ascii="Calibri" w:hAnsi="Calibri" w:cs="Calibri"/>
          <w:sz w:val="24"/>
          <w:szCs w:val="24"/>
        </w:rPr>
        <w:t>Elaborazione strumenti di attuazione</w:t>
      </w:r>
    </w:p>
    <w:p w:rsidRPr="00F824A6" w:rsidR="00B85475" w:rsidP="007F24DC" w:rsidRDefault="00B85475" w14:paraId="7ECF8E18" w14:textId="79A50EB7">
      <w:pPr>
        <w:pStyle w:val="ListParagraph"/>
        <w:numPr>
          <w:ilvl w:val="0"/>
          <w:numId w:val="63"/>
        </w:numPr>
        <w:spacing w:before="120" w:after="120" w:line="240" w:lineRule="auto"/>
        <w:ind w:left="714" w:hanging="357"/>
        <w:contextualSpacing w:val="0"/>
        <w:jc w:val="both"/>
        <w:rPr>
          <w:rFonts w:ascii="Calibri" w:hAnsi="Calibri" w:cs="Calibri"/>
          <w:sz w:val="24"/>
          <w:szCs w:val="24"/>
        </w:rPr>
      </w:pPr>
      <w:r w:rsidRPr="00F824A6">
        <w:rPr>
          <w:rFonts w:ascii="Calibri" w:hAnsi="Calibri" w:cs="Calibri"/>
          <w:sz w:val="24"/>
          <w:szCs w:val="24"/>
        </w:rPr>
        <w:t>Condivisione programma di lavoro con regioni target</w:t>
      </w:r>
    </w:p>
    <w:p w:rsidRPr="00B611BA" w:rsidR="00B611BA" w:rsidP="007F24DC" w:rsidRDefault="3F33500D" w14:paraId="545A4832" w14:textId="77777777">
      <w:pPr>
        <w:pStyle w:val="ListParagraph"/>
        <w:numPr>
          <w:ilvl w:val="0"/>
          <w:numId w:val="63"/>
        </w:numPr>
        <w:spacing w:before="120" w:after="120" w:line="240" w:lineRule="auto"/>
        <w:ind w:left="714" w:hanging="357"/>
        <w:contextualSpacing w:val="0"/>
        <w:jc w:val="both"/>
        <w:rPr>
          <w:rFonts w:ascii="Calibri" w:hAnsi="Calibri" w:cs="Calibri"/>
          <w:color w:val="0070C0"/>
          <w:sz w:val="24"/>
          <w:szCs w:val="24"/>
        </w:rPr>
      </w:pPr>
      <w:r w:rsidRPr="4ABE685C">
        <w:rPr>
          <w:rFonts w:ascii="Calibri" w:hAnsi="Calibri" w:cs="Calibri"/>
          <w:sz w:val="24"/>
          <w:szCs w:val="24"/>
        </w:rPr>
        <w:t>Lancio manifestazione di interesse indirizzata ai potenziali soggetti attuatori</w:t>
      </w:r>
    </w:p>
    <w:p w:rsidR="4BDB68FC" w:rsidP="4ABE685C" w:rsidRDefault="4BDB68FC" w14:paraId="518C8BE1" w14:textId="0AABD149">
      <w:pPr>
        <w:spacing w:before="120" w:after="120" w:line="240" w:lineRule="auto"/>
        <w:jc w:val="both"/>
        <w:rPr>
          <w:rFonts w:ascii="Calibri" w:hAnsi="Calibri" w:cs="Calibri"/>
          <w:color w:val="0070C0"/>
          <w:sz w:val="24"/>
          <w:szCs w:val="24"/>
        </w:rPr>
      </w:pPr>
      <w:r w:rsidRPr="4ABE685C">
        <w:rPr>
          <w:rFonts w:ascii="Calibri" w:hAnsi="Calibri" w:cs="Calibri"/>
          <w:sz w:val="24"/>
          <w:szCs w:val="24"/>
        </w:rPr>
        <w:t>Con riferimento all’</w:t>
      </w:r>
      <w:r w:rsidRPr="4ABE685C" w:rsidR="573121C3">
        <w:rPr>
          <w:rFonts w:ascii="Calibri" w:hAnsi="Calibri" w:cs="Calibri"/>
          <w:b/>
          <w:bCs/>
          <w:sz w:val="24"/>
          <w:szCs w:val="24"/>
        </w:rPr>
        <w:t>A</w:t>
      </w:r>
      <w:r w:rsidRPr="4ABE685C">
        <w:rPr>
          <w:rFonts w:ascii="Calibri" w:hAnsi="Calibri" w:cs="Calibri"/>
          <w:b/>
          <w:bCs/>
          <w:sz w:val="24"/>
          <w:szCs w:val="24"/>
        </w:rPr>
        <w:t>zione 4.6.1</w:t>
      </w:r>
      <w:r w:rsidRPr="4ABE685C" w:rsidR="7047BEEB">
        <w:rPr>
          <w:rFonts w:ascii="Calibri" w:hAnsi="Calibri" w:cs="Calibri"/>
          <w:b/>
          <w:bCs/>
          <w:sz w:val="24"/>
          <w:szCs w:val="24"/>
        </w:rPr>
        <w:t>,</w:t>
      </w:r>
      <w:r w:rsidRPr="4ABE685C" w:rsidR="2B978F3F">
        <w:rPr>
          <w:rFonts w:ascii="Calibri" w:hAnsi="Calibri" w:cs="Calibri"/>
          <w:b/>
          <w:bCs/>
          <w:sz w:val="24"/>
          <w:szCs w:val="24"/>
        </w:rPr>
        <w:t xml:space="preserve"> l’Ad</w:t>
      </w:r>
      <w:r w:rsidRPr="4ABE685C" w:rsidR="16554EF8">
        <w:rPr>
          <w:rFonts w:ascii="Calibri" w:hAnsi="Calibri" w:cs="Calibri"/>
          <w:b/>
          <w:bCs/>
          <w:sz w:val="24"/>
          <w:szCs w:val="24"/>
        </w:rPr>
        <w:t>G</w:t>
      </w:r>
      <w:r w:rsidRPr="4ABE685C" w:rsidR="2B978F3F">
        <w:rPr>
          <w:rFonts w:ascii="Calibri" w:hAnsi="Calibri" w:cs="Calibri"/>
          <w:b/>
          <w:bCs/>
          <w:sz w:val="24"/>
          <w:szCs w:val="24"/>
        </w:rPr>
        <w:t xml:space="preserve"> ha </w:t>
      </w:r>
      <w:r w:rsidRPr="4ABE685C" w:rsidR="06CC0364">
        <w:rPr>
          <w:rFonts w:ascii="Calibri" w:hAnsi="Calibri" w:cs="Calibri"/>
          <w:b/>
          <w:bCs/>
          <w:sz w:val="24"/>
          <w:szCs w:val="24"/>
        </w:rPr>
        <w:t>avviato il processo per l’</w:t>
      </w:r>
      <w:r w:rsidRPr="4ABE685C" w:rsidR="2B978F3F">
        <w:rPr>
          <w:rFonts w:ascii="Calibri" w:hAnsi="Calibri" w:cs="Calibri"/>
          <w:b/>
          <w:bCs/>
          <w:sz w:val="24"/>
          <w:szCs w:val="24"/>
        </w:rPr>
        <w:t>ind</w:t>
      </w:r>
      <w:r w:rsidRPr="4ABE685C" w:rsidR="1DFB56C9">
        <w:rPr>
          <w:rFonts w:ascii="Calibri" w:hAnsi="Calibri" w:cs="Calibri"/>
          <w:b/>
          <w:bCs/>
          <w:sz w:val="24"/>
          <w:szCs w:val="24"/>
        </w:rPr>
        <w:t>ividua</w:t>
      </w:r>
      <w:r w:rsidRPr="4ABE685C" w:rsidR="5DF92214">
        <w:rPr>
          <w:rFonts w:ascii="Calibri" w:hAnsi="Calibri" w:cs="Calibri"/>
          <w:b/>
          <w:bCs/>
          <w:sz w:val="24"/>
          <w:szCs w:val="24"/>
        </w:rPr>
        <w:t>zione di</w:t>
      </w:r>
      <w:r w:rsidRPr="4ABE685C" w:rsidR="2B978F3F">
        <w:rPr>
          <w:rFonts w:ascii="Calibri" w:hAnsi="Calibri" w:cs="Calibri"/>
          <w:b/>
          <w:bCs/>
          <w:sz w:val="24"/>
          <w:szCs w:val="24"/>
        </w:rPr>
        <w:t xml:space="preserve"> alcun</w:t>
      </w:r>
      <w:r w:rsidRPr="4ABE685C" w:rsidR="3C958563">
        <w:rPr>
          <w:rFonts w:ascii="Calibri" w:hAnsi="Calibri" w:cs="Calibri"/>
          <w:b/>
          <w:bCs/>
          <w:sz w:val="24"/>
          <w:szCs w:val="24"/>
        </w:rPr>
        <w:t xml:space="preserve">e operazioni </w:t>
      </w:r>
      <w:r w:rsidRPr="4ABE685C" w:rsidR="2412EA98">
        <w:rPr>
          <w:rFonts w:ascii="Calibri" w:hAnsi="Calibri" w:cs="Calibri"/>
          <w:b/>
          <w:bCs/>
          <w:sz w:val="24"/>
          <w:szCs w:val="24"/>
        </w:rPr>
        <w:t xml:space="preserve">c.d. </w:t>
      </w:r>
      <w:r w:rsidRPr="4ABE685C" w:rsidR="4B43EC4D">
        <w:rPr>
          <w:rFonts w:ascii="Calibri" w:hAnsi="Calibri" w:cs="Calibri"/>
          <w:b/>
          <w:bCs/>
          <w:sz w:val="24"/>
          <w:szCs w:val="24"/>
        </w:rPr>
        <w:t>“</w:t>
      </w:r>
      <w:r w:rsidRPr="4ABE685C" w:rsidR="2B978F3F">
        <w:rPr>
          <w:rFonts w:ascii="Calibri" w:hAnsi="Calibri" w:cs="Calibri"/>
          <w:b/>
          <w:bCs/>
          <w:sz w:val="24"/>
          <w:szCs w:val="24"/>
        </w:rPr>
        <w:t>scaglionate</w:t>
      </w:r>
      <w:r w:rsidRPr="4ABE685C" w:rsidR="4DCCF6B7">
        <w:rPr>
          <w:rFonts w:ascii="Calibri" w:hAnsi="Calibri" w:cs="Calibri"/>
          <w:b/>
          <w:bCs/>
          <w:sz w:val="24"/>
          <w:szCs w:val="24"/>
        </w:rPr>
        <w:t>”</w:t>
      </w:r>
      <w:r w:rsidRPr="4ABE685C" w:rsidR="3D7D6BF2">
        <w:rPr>
          <w:rFonts w:ascii="Calibri" w:hAnsi="Calibri" w:cs="Calibri"/>
          <w:b/>
          <w:bCs/>
          <w:sz w:val="24"/>
          <w:szCs w:val="24"/>
        </w:rPr>
        <w:t xml:space="preserve"> </w:t>
      </w:r>
      <w:r w:rsidRPr="4ABE685C" w:rsidR="3D7D6BF2">
        <w:rPr>
          <w:rFonts w:ascii="Calibri" w:hAnsi="Calibri" w:cs="Calibri"/>
          <w:sz w:val="24"/>
          <w:szCs w:val="24"/>
        </w:rPr>
        <w:t>c</w:t>
      </w:r>
      <w:r w:rsidRPr="4ABE685C" w:rsidR="1F53D4EB">
        <w:rPr>
          <w:rFonts w:ascii="Calibri" w:hAnsi="Calibri" w:cs="Calibri"/>
          <w:sz w:val="24"/>
          <w:szCs w:val="24"/>
        </w:rPr>
        <w:t>he soddisfano le condizioni di ammissibilità descritte al successivo</w:t>
      </w:r>
      <w:r w:rsidRPr="4ABE685C" w:rsidR="2B978F3F">
        <w:rPr>
          <w:rFonts w:ascii="Calibri" w:hAnsi="Calibri" w:cs="Calibri"/>
          <w:sz w:val="24"/>
          <w:szCs w:val="24"/>
        </w:rPr>
        <w:t xml:space="preserve"> paragrafo</w:t>
      </w:r>
      <w:r w:rsidRPr="4ABE685C" w:rsidR="528480BA">
        <w:rPr>
          <w:rFonts w:ascii="Calibri" w:hAnsi="Calibri" w:cs="Calibri"/>
          <w:sz w:val="24"/>
          <w:szCs w:val="24"/>
        </w:rPr>
        <w:t xml:space="preserve"> 6.5.</w:t>
      </w:r>
      <w:r w:rsidRPr="4ABE685C" w:rsidR="3DE983EA">
        <w:rPr>
          <w:rFonts w:ascii="Calibri" w:hAnsi="Calibri" w:cs="Calibri"/>
          <w:sz w:val="24"/>
          <w:szCs w:val="24"/>
        </w:rPr>
        <w:t xml:space="preserve">1. </w:t>
      </w:r>
      <w:r w:rsidRPr="4ABE685C" w:rsidR="528480BA">
        <w:rPr>
          <w:rFonts w:ascii="Calibri" w:hAnsi="Calibri" w:cs="Calibri"/>
          <w:sz w:val="24"/>
          <w:szCs w:val="24"/>
        </w:rPr>
        <w:t xml:space="preserve"> </w:t>
      </w:r>
      <w:r w:rsidRPr="4ABE685C" w:rsidR="2B978F3F">
        <w:rPr>
          <w:rFonts w:ascii="Calibri" w:hAnsi="Calibri" w:cs="Calibri"/>
          <w:color w:val="0070C0"/>
          <w:sz w:val="24"/>
          <w:szCs w:val="24"/>
        </w:rPr>
        <w:t xml:space="preserve">  </w:t>
      </w:r>
    </w:p>
    <w:p w:rsidR="007D4874" w:rsidP="00C43CA2" w:rsidRDefault="77C4D088" w14:paraId="4CAC0C99" w14:textId="68B2C6FA">
      <w:pPr>
        <w:spacing w:before="120" w:after="120" w:line="240" w:lineRule="auto"/>
        <w:jc w:val="both"/>
        <w:rPr>
          <w:rFonts w:ascii="Calibri" w:hAnsi="Calibri" w:cs="Calibri"/>
          <w:sz w:val="24"/>
          <w:szCs w:val="24"/>
        </w:rPr>
      </w:pPr>
      <w:r w:rsidRPr="4ABE685C">
        <w:rPr>
          <w:rFonts w:ascii="Calibri" w:hAnsi="Calibri" w:cs="Calibri"/>
          <w:b/>
          <w:bCs/>
          <w:sz w:val="24"/>
          <w:szCs w:val="24"/>
        </w:rPr>
        <w:t>L’ a</w:t>
      </w:r>
      <w:r w:rsidRPr="4ABE685C" w:rsidR="7526A5C2">
        <w:rPr>
          <w:rFonts w:ascii="Calibri" w:hAnsi="Calibri" w:cs="Calibri"/>
          <w:b/>
          <w:bCs/>
          <w:sz w:val="24"/>
          <w:szCs w:val="24"/>
        </w:rPr>
        <w:t>zione 4.6.3</w:t>
      </w:r>
      <w:r w:rsidRPr="4ABE685C" w:rsidR="7526A5C2">
        <w:rPr>
          <w:rFonts w:ascii="Calibri" w:hAnsi="Calibri" w:cs="Calibri"/>
          <w:sz w:val="24"/>
          <w:szCs w:val="24"/>
        </w:rPr>
        <w:t xml:space="preserve"> </w:t>
      </w:r>
      <w:r w:rsidRPr="4ABE685C" w:rsidR="007014E4">
        <w:rPr>
          <w:rFonts w:ascii="Calibri" w:hAnsi="Calibri" w:cs="Calibri"/>
          <w:sz w:val="24"/>
          <w:szCs w:val="24"/>
        </w:rPr>
        <w:t xml:space="preserve">si attua tramite </w:t>
      </w:r>
      <w:r w:rsidRPr="4ABE685C" w:rsidR="007014E4">
        <w:rPr>
          <w:rFonts w:ascii="Calibri" w:hAnsi="Calibri" w:cs="Calibri"/>
          <w:b/>
          <w:bCs/>
          <w:sz w:val="24"/>
          <w:szCs w:val="24"/>
        </w:rPr>
        <w:t>interventi di</w:t>
      </w:r>
      <w:r w:rsidRPr="4ABE685C" w:rsidR="007014E4">
        <w:rPr>
          <w:rFonts w:ascii="Calibri" w:hAnsi="Calibri" w:cs="Calibri"/>
          <w:sz w:val="24"/>
          <w:szCs w:val="24"/>
        </w:rPr>
        <w:t xml:space="preserve"> </w:t>
      </w:r>
      <w:r w:rsidRPr="4ABE685C" w:rsidR="7526A5C2">
        <w:rPr>
          <w:rFonts w:ascii="Calibri" w:hAnsi="Calibri" w:cs="Calibri"/>
          <w:b/>
          <w:bCs/>
          <w:sz w:val="24"/>
          <w:szCs w:val="24"/>
        </w:rPr>
        <w:t>animazione locale e di accompagnamento dei soggetti coinvolti nell’attuazione di progetti innovativi e complessi</w:t>
      </w:r>
      <w:r w:rsidRPr="4ABE685C" w:rsidR="7526A5C2">
        <w:rPr>
          <w:rFonts w:ascii="Calibri" w:hAnsi="Calibri" w:cs="Calibri"/>
          <w:sz w:val="24"/>
          <w:szCs w:val="24"/>
        </w:rPr>
        <w:t xml:space="preserve"> e, in particolare, nella definizione e attuazione di forme e </w:t>
      </w:r>
      <w:r w:rsidRPr="4ABE685C" w:rsidR="7526A5C2">
        <w:rPr>
          <w:rFonts w:ascii="Calibri" w:hAnsi="Calibri" w:cs="Calibri"/>
          <w:b/>
          <w:bCs/>
          <w:sz w:val="24"/>
          <w:szCs w:val="24"/>
        </w:rPr>
        <w:t>modelli di collaborazioni pubblico-privat</w:t>
      </w:r>
      <w:r w:rsidRPr="4ABE685C" w:rsidR="5B806B0A">
        <w:rPr>
          <w:rFonts w:ascii="Calibri" w:hAnsi="Calibri" w:cs="Calibri"/>
          <w:b/>
          <w:bCs/>
          <w:sz w:val="24"/>
          <w:szCs w:val="24"/>
        </w:rPr>
        <w:t>o</w:t>
      </w:r>
      <w:r w:rsidRPr="4ABE685C" w:rsidR="7526A5C2">
        <w:rPr>
          <w:rFonts w:ascii="Calibri" w:hAnsi="Calibri" w:cs="Calibri"/>
          <w:sz w:val="24"/>
          <w:szCs w:val="24"/>
        </w:rPr>
        <w:t xml:space="preserve">. </w:t>
      </w:r>
    </w:p>
    <w:p w:rsidRPr="00923C96" w:rsidR="0081040B" w:rsidP="00C43CA2" w:rsidRDefault="0081040B" w14:paraId="54FE8506" w14:textId="3185CE92">
      <w:pPr>
        <w:spacing w:before="120" w:after="120" w:line="240" w:lineRule="auto"/>
        <w:jc w:val="both"/>
        <w:rPr>
          <w:rFonts w:ascii="Calibri" w:hAnsi="Calibri" w:cs="Calibri"/>
          <w:sz w:val="24"/>
          <w:szCs w:val="24"/>
        </w:rPr>
      </w:pPr>
      <w:r w:rsidRPr="005D2D5C">
        <w:rPr>
          <w:rFonts w:ascii="Calibri" w:hAnsi="Calibri" w:cs="Calibri"/>
          <w:sz w:val="24"/>
          <w:szCs w:val="24"/>
        </w:rPr>
        <w:t>La</w:t>
      </w:r>
      <w:r w:rsidRPr="00B85475">
        <w:rPr>
          <w:rFonts w:ascii="Calibri" w:hAnsi="Calibri" w:cs="Calibri"/>
          <w:b/>
          <w:bCs/>
          <w:sz w:val="24"/>
          <w:szCs w:val="24"/>
        </w:rPr>
        <w:t xml:space="preserve"> selezione dei progetti</w:t>
      </w:r>
      <w:r w:rsidRPr="00923C96">
        <w:rPr>
          <w:rFonts w:ascii="Calibri" w:hAnsi="Calibri" w:cs="Calibri"/>
          <w:sz w:val="24"/>
          <w:szCs w:val="24"/>
        </w:rPr>
        <w:t xml:space="preserve"> </w:t>
      </w:r>
      <w:r w:rsidRPr="005D2D5C">
        <w:rPr>
          <w:rFonts w:ascii="Calibri" w:hAnsi="Calibri" w:cs="Calibri"/>
          <w:sz w:val="24"/>
          <w:szCs w:val="24"/>
        </w:rPr>
        <w:t>per l’Azione 4.6.3</w:t>
      </w:r>
      <w:r w:rsidRPr="00923C96">
        <w:rPr>
          <w:rFonts w:ascii="Calibri" w:hAnsi="Calibri" w:cs="Calibri"/>
          <w:sz w:val="24"/>
          <w:szCs w:val="24"/>
        </w:rPr>
        <w:t xml:space="preserve"> avverrà </w:t>
      </w:r>
      <w:r w:rsidR="008C6C8D">
        <w:rPr>
          <w:rFonts w:ascii="Calibri" w:hAnsi="Calibri" w:cs="Calibri"/>
          <w:sz w:val="24"/>
          <w:szCs w:val="24"/>
        </w:rPr>
        <w:t xml:space="preserve">quindi </w:t>
      </w:r>
      <w:r w:rsidRPr="00923C96">
        <w:rPr>
          <w:rFonts w:ascii="Calibri" w:hAnsi="Calibri" w:cs="Calibri"/>
          <w:sz w:val="24"/>
          <w:szCs w:val="24"/>
        </w:rPr>
        <w:t>attraverso le seguenti fasi:</w:t>
      </w:r>
    </w:p>
    <w:p w:rsidRPr="00C32507" w:rsidR="00C32507" w:rsidP="007F24DC" w:rsidRDefault="00C32507" w14:paraId="124F32EF" w14:textId="492BB509">
      <w:pPr>
        <w:pStyle w:val="ListParagraph"/>
        <w:numPr>
          <w:ilvl w:val="0"/>
          <w:numId w:val="64"/>
        </w:numPr>
        <w:spacing w:before="120" w:after="120" w:line="240" w:lineRule="auto"/>
        <w:ind w:left="714" w:hanging="357"/>
        <w:contextualSpacing w:val="0"/>
        <w:jc w:val="both"/>
        <w:rPr>
          <w:rFonts w:ascii="Calibri" w:hAnsi="Calibri" w:cs="Calibri"/>
          <w:sz w:val="24"/>
          <w:szCs w:val="24"/>
        </w:rPr>
      </w:pPr>
      <w:r w:rsidRPr="00C32507">
        <w:rPr>
          <w:rFonts w:ascii="Calibri" w:hAnsi="Calibri" w:cs="Calibri"/>
          <w:sz w:val="24"/>
          <w:szCs w:val="24"/>
        </w:rPr>
        <w:t xml:space="preserve">avviso pubblico </w:t>
      </w:r>
      <w:r>
        <w:rPr>
          <w:rFonts w:ascii="Calibri" w:hAnsi="Calibri" w:cs="Calibri"/>
          <w:sz w:val="24"/>
          <w:szCs w:val="24"/>
        </w:rPr>
        <w:t>per la s</w:t>
      </w:r>
      <w:r w:rsidRPr="00C32507">
        <w:rPr>
          <w:rFonts w:ascii="Calibri" w:hAnsi="Calibri" w:cs="Calibri"/>
          <w:sz w:val="24"/>
          <w:szCs w:val="24"/>
        </w:rPr>
        <w:t xml:space="preserve">elezione del soggetto erogatore dell'Azione di Accompagnamento </w:t>
      </w:r>
    </w:p>
    <w:p w:rsidRPr="00C32507" w:rsidR="00CB3FC8" w:rsidP="007F24DC" w:rsidRDefault="61FF36D4" w14:paraId="1FBF43E4" w14:textId="4B144BCE">
      <w:pPr>
        <w:pStyle w:val="ListParagraph"/>
        <w:numPr>
          <w:ilvl w:val="0"/>
          <w:numId w:val="64"/>
        </w:numPr>
        <w:spacing w:before="120" w:after="120" w:line="240" w:lineRule="auto"/>
        <w:ind w:left="714" w:hanging="357"/>
        <w:jc w:val="both"/>
        <w:rPr>
          <w:rFonts w:ascii="Calibri" w:hAnsi="Calibri" w:cs="Calibri"/>
          <w:sz w:val="24"/>
          <w:szCs w:val="24"/>
        </w:rPr>
      </w:pPr>
      <w:r w:rsidRPr="4ABE685C">
        <w:rPr>
          <w:rFonts w:ascii="Calibri" w:hAnsi="Calibri" w:cs="Calibri"/>
          <w:sz w:val="24"/>
          <w:szCs w:val="24"/>
        </w:rPr>
        <w:t>a</w:t>
      </w:r>
      <w:r w:rsidRPr="4ABE685C" w:rsidR="20A91BA3">
        <w:rPr>
          <w:rFonts w:ascii="Calibri" w:hAnsi="Calibri" w:cs="Calibri"/>
          <w:sz w:val="24"/>
          <w:szCs w:val="24"/>
        </w:rPr>
        <w:t>vvio attività di animazione e accompagnamento alla progettazione</w:t>
      </w:r>
      <w:r w:rsidRPr="4ABE685C" w:rsidR="5FE7ED62">
        <w:rPr>
          <w:rFonts w:ascii="Calibri" w:hAnsi="Calibri" w:cs="Calibri"/>
          <w:sz w:val="24"/>
          <w:szCs w:val="24"/>
        </w:rPr>
        <w:t xml:space="preserve"> da parte del soggetto selezionato.</w:t>
      </w:r>
    </w:p>
    <w:p w:rsidR="43036054" w:rsidP="4ABE685C" w:rsidRDefault="43036054" w14:paraId="16D18449" w14:textId="39DC3B70">
      <w:pPr>
        <w:jc w:val="both"/>
        <w:rPr>
          <w:rFonts w:ascii="Calibri" w:hAnsi="Calibri" w:cs="Calibri"/>
          <w:sz w:val="24"/>
          <w:szCs w:val="24"/>
        </w:rPr>
      </w:pPr>
      <w:r w:rsidRPr="4ABE685C">
        <w:rPr>
          <w:rFonts w:ascii="Calibri" w:hAnsi="Calibri" w:cs="Calibri"/>
          <w:sz w:val="24"/>
          <w:szCs w:val="24"/>
        </w:rPr>
        <w:t xml:space="preserve">Come rappresentato al paragrafo </w:t>
      </w:r>
      <w:r w:rsidRPr="4ABE685C" w:rsidR="0F94557F">
        <w:rPr>
          <w:rFonts w:ascii="Calibri" w:hAnsi="Calibri" w:cs="Calibri"/>
          <w:sz w:val="24"/>
          <w:szCs w:val="24"/>
        </w:rPr>
        <w:t xml:space="preserve">6, sull’azione 4.6.3. gravano le operazioni aventi ad oggetto il </w:t>
      </w:r>
      <w:r w:rsidRPr="4ABE685C" w:rsidR="0F94557F">
        <w:rPr>
          <w:rFonts w:ascii="Calibri" w:hAnsi="Calibri" w:cs="Calibri"/>
          <w:i/>
          <w:iCs/>
          <w:sz w:val="24"/>
          <w:szCs w:val="24"/>
        </w:rPr>
        <w:t>supporto tecnico-operativo per l’attuazione dell’azione 4.6.3</w:t>
      </w:r>
      <w:r w:rsidRPr="4ABE685C" w:rsidR="0F94557F">
        <w:rPr>
          <w:rFonts w:ascii="Calibri" w:hAnsi="Calibri" w:cs="Calibri"/>
          <w:sz w:val="24"/>
          <w:szCs w:val="24"/>
        </w:rPr>
        <w:t xml:space="preserve"> c</w:t>
      </w:r>
      <w:r w:rsidRPr="4ABE685C" w:rsidR="5DB1F647">
        <w:rPr>
          <w:rFonts w:ascii="Calibri" w:hAnsi="Calibri" w:cs="Calibri"/>
          <w:sz w:val="24"/>
          <w:szCs w:val="24"/>
        </w:rPr>
        <w:t>he</w:t>
      </w:r>
      <w:r w:rsidRPr="4ABE685C" w:rsidR="0F94557F">
        <w:rPr>
          <w:rFonts w:ascii="Calibri" w:hAnsi="Calibri" w:cs="Calibri"/>
          <w:sz w:val="24"/>
          <w:szCs w:val="24"/>
        </w:rPr>
        <w:t>, in analogia a quanto avviene per la priorità Assistenza Tecnica</w:t>
      </w:r>
      <w:r w:rsidRPr="4ABE685C" w:rsidR="5455D7FC">
        <w:rPr>
          <w:rFonts w:ascii="Calibri" w:hAnsi="Calibri" w:cs="Calibri"/>
          <w:sz w:val="24"/>
          <w:szCs w:val="24"/>
        </w:rPr>
        <w:t>,</w:t>
      </w:r>
      <w:r w:rsidRPr="4ABE685C" w:rsidR="0F94557F">
        <w:rPr>
          <w:rFonts w:ascii="Calibri" w:hAnsi="Calibri" w:cs="Calibri"/>
          <w:sz w:val="24"/>
          <w:szCs w:val="24"/>
        </w:rPr>
        <w:t xml:space="preserve"> sono considerate operazioni a titolarità dell’Autorità di Gestione.</w:t>
      </w:r>
    </w:p>
    <w:p w:rsidR="4ABE685C" w:rsidP="4ABE685C" w:rsidRDefault="4ABE685C" w14:paraId="7C014EAD" w14:textId="3607463B">
      <w:pPr>
        <w:spacing w:before="120" w:after="120" w:line="240" w:lineRule="auto"/>
        <w:jc w:val="both"/>
        <w:rPr>
          <w:rFonts w:ascii="Calibri" w:hAnsi="Calibri" w:cs="Calibri"/>
          <w:sz w:val="24"/>
          <w:szCs w:val="24"/>
        </w:rPr>
      </w:pPr>
    </w:p>
    <w:p w:rsidRPr="00010CBB" w:rsidR="007560B1" w:rsidP="007560B1" w:rsidRDefault="309E09FB" w14:paraId="5E1841E3" w14:textId="5C58ECC3">
      <w:pPr>
        <w:pStyle w:val="Heading2"/>
        <w:rPr>
          <w:sz w:val="28"/>
          <w:szCs w:val="28"/>
        </w:rPr>
      </w:pPr>
      <w:bookmarkStart w:name="_Toc2009175733" w:id="37"/>
      <w:bookmarkStart w:name="_Toc190356113" w:id="38"/>
      <w:r w:rsidRPr="4ABE685C">
        <w:rPr>
          <w:sz w:val="28"/>
          <w:szCs w:val="28"/>
        </w:rPr>
        <w:t>Priorità</w:t>
      </w:r>
      <w:r w:rsidRPr="4ABE685C" w:rsidR="4DB938AF">
        <w:rPr>
          <w:sz w:val="28"/>
          <w:szCs w:val="28"/>
        </w:rPr>
        <w:t xml:space="preserve"> 4</w:t>
      </w:r>
      <w:r w:rsidRPr="4ABE685C">
        <w:rPr>
          <w:sz w:val="28"/>
          <w:szCs w:val="28"/>
        </w:rPr>
        <w:t xml:space="preserve"> A</w:t>
      </w:r>
      <w:r w:rsidRPr="4ABE685C" w:rsidR="565877D5">
        <w:rPr>
          <w:sz w:val="28"/>
          <w:szCs w:val="28"/>
        </w:rPr>
        <w:t xml:space="preserve">ssistenza </w:t>
      </w:r>
      <w:r w:rsidRPr="4ABE685C">
        <w:rPr>
          <w:sz w:val="28"/>
          <w:szCs w:val="28"/>
        </w:rPr>
        <w:t>T</w:t>
      </w:r>
      <w:r w:rsidRPr="4ABE685C" w:rsidR="565877D5">
        <w:rPr>
          <w:sz w:val="28"/>
          <w:szCs w:val="28"/>
        </w:rPr>
        <w:t>ecnica</w:t>
      </w:r>
      <w:r w:rsidRPr="4ABE685C">
        <w:rPr>
          <w:sz w:val="28"/>
          <w:szCs w:val="28"/>
        </w:rPr>
        <w:t xml:space="preserve"> </w:t>
      </w:r>
      <w:r w:rsidRPr="4ABE685C" w:rsidR="6D7A4F1B">
        <w:rPr>
          <w:sz w:val="28"/>
          <w:szCs w:val="28"/>
        </w:rPr>
        <w:t>-</w:t>
      </w:r>
      <w:r w:rsidRPr="4ABE685C">
        <w:rPr>
          <w:sz w:val="28"/>
          <w:szCs w:val="28"/>
        </w:rPr>
        <w:t xml:space="preserve"> </w:t>
      </w:r>
      <w:r w:rsidR="005D2D5C">
        <w:rPr>
          <w:sz w:val="28"/>
          <w:szCs w:val="28"/>
        </w:rPr>
        <w:t>P</w:t>
      </w:r>
      <w:r w:rsidRPr="4ABE685C">
        <w:rPr>
          <w:sz w:val="28"/>
          <w:szCs w:val="28"/>
        </w:rPr>
        <w:t xml:space="preserve">ersonale </w:t>
      </w:r>
      <w:r w:rsidR="005D2D5C">
        <w:rPr>
          <w:sz w:val="28"/>
          <w:szCs w:val="28"/>
        </w:rPr>
        <w:t>E</w:t>
      </w:r>
      <w:r w:rsidRPr="4ABE685C">
        <w:rPr>
          <w:sz w:val="28"/>
          <w:szCs w:val="28"/>
        </w:rPr>
        <w:t>sterno</w:t>
      </w:r>
      <w:bookmarkEnd w:id="37"/>
      <w:bookmarkEnd w:id="38"/>
    </w:p>
    <w:p w:rsidR="00622AE8" w:rsidP="00A31D20" w:rsidRDefault="00152615" w14:paraId="0591E19E" w14:textId="77777777">
      <w:pPr>
        <w:spacing w:before="120" w:after="120" w:line="240" w:lineRule="auto"/>
        <w:jc w:val="both"/>
        <w:rPr>
          <w:rFonts w:ascii="Calibri" w:hAnsi="Calibri" w:cs="Calibri"/>
          <w:sz w:val="24"/>
          <w:szCs w:val="24"/>
        </w:rPr>
      </w:pPr>
      <w:r>
        <w:rPr>
          <w:rFonts w:ascii="Calibri" w:hAnsi="Calibri" w:cs="Calibri"/>
          <w:sz w:val="24"/>
          <w:szCs w:val="24"/>
        </w:rPr>
        <w:t>La priorità</w:t>
      </w:r>
      <w:r w:rsidRPr="005C42DA" w:rsidR="005C42DA">
        <w:rPr>
          <w:rFonts w:ascii="Calibri" w:hAnsi="Calibri" w:cs="Calibri"/>
          <w:sz w:val="24"/>
          <w:szCs w:val="24"/>
        </w:rPr>
        <w:t xml:space="preserve"> di assistenza tecnica </w:t>
      </w:r>
      <w:r>
        <w:rPr>
          <w:rFonts w:ascii="Calibri" w:hAnsi="Calibri" w:cs="Calibri"/>
          <w:sz w:val="24"/>
          <w:szCs w:val="24"/>
        </w:rPr>
        <w:t>è</w:t>
      </w:r>
      <w:r w:rsidRPr="005C42DA" w:rsidR="005C42DA">
        <w:rPr>
          <w:rFonts w:ascii="Calibri" w:hAnsi="Calibri" w:cs="Calibri"/>
          <w:sz w:val="24"/>
          <w:szCs w:val="24"/>
        </w:rPr>
        <w:t xml:space="preserve"> finalizzat</w:t>
      </w:r>
      <w:r>
        <w:rPr>
          <w:rFonts w:ascii="Calibri" w:hAnsi="Calibri" w:cs="Calibri"/>
          <w:sz w:val="24"/>
          <w:szCs w:val="24"/>
        </w:rPr>
        <w:t>a</w:t>
      </w:r>
      <w:r w:rsidRPr="005C42DA" w:rsidR="005C42DA">
        <w:rPr>
          <w:rFonts w:ascii="Calibri" w:hAnsi="Calibri" w:cs="Calibri"/>
          <w:sz w:val="24"/>
          <w:szCs w:val="24"/>
        </w:rPr>
        <w:t xml:space="preserve"> a sostenere la gestione del Programma e a realizzare un sistema di governance efficiente attraverso l’acquisizione di professionalità e competenze di elevata qualificazione che affiancheranno le strutture responsabili nell’implementazione delle varie azioni programmate</w:t>
      </w:r>
      <w:r w:rsidR="00622AE8">
        <w:rPr>
          <w:rFonts w:ascii="Calibri" w:hAnsi="Calibri" w:cs="Calibri"/>
          <w:sz w:val="24"/>
          <w:szCs w:val="24"/>
        </w:rPr>
        <w:t>.</w:t>
      </w:r>
    </w:p>
    <w:p w:rsidRPr="005C42DA" w:rsidR="005C42DA" w:rsidP="00A31D20" w:rsidRDefault="00622AE8" w14:paraId="206608F5" w14:textId="745AC565">
      <w:pPr>
        <w:spacing w:before="120" w:after="120" w:line="240" w:lineRule="auto"/>
        <w:jc w:val="both"/>
        <w:rPr>
          <w:rFonts w:ascii="Calibri" w:hAnsi="Calibri" w:cs="Calibri"/>
          <w:sz w:val="24"/>
          <w:szCs w:val="24"/>
        </w:rPr>
      </w:pPr>
      <w:r>
        <w:rPr>
          <w:rFonts w:ascii="Calibri" w:hAnsi="Calibri" w:cs="Calibri"/>
          <w:sz w:val="24"/>
          <w:szCs w:val="24"/>
        </w:rPr>
        <w:t>Le azioni</w:t>
      </w:r>
      <w:r w:rsidRPr="005C42DA" w:rsidR="005C42DA">
        <w:rPr>
          <w:rFonts w:ascii="Calibri" w:hAnsi="Calibri" w:cs="Calibri"/>
          <w:sz w:val="24"/>
          <w:szCs w:val="24"/>
        </w:rPr>
        <w:t xml:space="preserve"> potranno contribuire, come previsto dal </w:t>
      </w:r>
      <w:proofErr w:type="spellStart"/>
      <w:r w:rsidRPr="005C42DA" w:rsidR="005C42DA">
        <w:rPr>
          <w:rFonts w:ascii="Calibri" w:hAnsi="Calibri" w:cs="Calibri"/>
          <w:sz w:val="24"/>
          <w:szCs w:val="24"/>
        </w:rPr>
        <w:t>PRigA</w:t>
      </w:r>
      <w:proofErr w:type="spellEnd"/>
      <w:r w:rsidRPr="005C42DA" w:rsidR="005C42DA">
        <w:rPr>
          <w:rFonts w:ascii="Calibri" w:hAnsi="Calibri" w:cs="Calibri"/>
          <w:sz w:val="24"/>
          <w:szCs w:val="24"/>
        </w:rPr>
        <w:t>,</w:t>
      </w:r>
      <w:r>
        <w:rPr>
          <w:rFonts w:ascii="Calibri" w:hAnsi="Calibri" w:cs="Calibri"/>
          <w:sz w:val="24"/>
          <w:szCs w:val="24"/>
        </w:rPr>
        <w:t xml:space="preserve"> </w:t>
      </w:r>
      <w:r w:rsidRPr="005C42DA">
        <w:rPr>
          <w:rFonts w:ascii="Calibri" w:hAnsi="Calibri" w:cs="Calibri"/>
          <w:sz w:val="24"/>
          <w:szCs w:val="24"/>
        </w:rPr>
        <w:t>anche mediante iniziative di formazione/</w:t>
      </w:r>
      <w:proofErr w:type="spellStart"/>
      <w:r w:rsidRPr="005C42DA">
        <w:rPr>
          <w:rFonts w:ascii="Calibri" w:hAnsi="Calibri" w:cs="Calibri"/>
          <w:sz w:val="24"/>
          <w:szCs w:val="24"/>
        </w:rPr>
        <w:t>capacitazione</w:t>
      </w:r>
      <w:proofErr w:type="spellEnd"/>
      <w:r>
        <w:rPr>
          <w:rFonts w:ascii="Calibri" w:hAnsi="Calibri" w:cs="Calibri"/>
          <w:sz w:val="24"/>
          <w:szCs w:val="24"/>
        </w:rPr>
        <w:t xml:space="preserve">, </w:t>
      </w:r>
      <w:r w:rsidRPr="005C42DA" w:rsidR="005C42DA">
        <w:rPr>
          <w:rFonts w:ascii="Calibri" w:hAnsi="Calibri" w:cs="Calibri"/>
          <w:sz w:val="24"/>
          <w:szCs w:val="24"/>
        </w:rPr>
        <w:t>al rafforzamento</w:t>
      </w:r>
      <w:r>
        <w:rPr>
          <w:rFonts w:ascii="Calibri" w:hAnsi="Calibri" w:cs="Calibri"/>
          <w:sz w:val="24"/>
          <w:szCs w:val="24"/>
        </w:rPr>
        <w:t xml:space="preserve"> </w:t>
      </w:r>
      <w:r w:rsidRPr="005C42DA" w:rsidR="005C42DA">
        <w:rPr>
          <w:rFonts w:ascii="Calibri" w:hAnsi="Calibri" w:cs="Calibri"/>
          <w:sz w:val="24"/>
          <w:szCs w:val="24"/>
        </w:rPr>
        <w:t xml:space="preserve">del personale dell’Amministrazione.  </w:t>
      </w:r>
    </w:p>
    <w:p w:rsidRPr="005C42DA" w:rsidR="005C42DA" w:rsidP="00A31D20" w:rsidRDefault="005C42DA" w14:paraId="057256D4" w14:textId="55E7530A">
      <w:pPr>
        <w:spacing w:before="120" w:after="120" w:line="240" w:lineRule="auto"/>
        <w:jc w:val="both"/>
        <w:rPr>
          <w:rFonts w:ascii="Calibri" w:hAnsi="Calibri" w:cs="Calibri"/>
          <w:sz w:val="24"/>
          <w:szCs w:val="24"/>
        </w:rPr>
      </w:pPr>
      <w:r w:rsidRPr="005C42DA">
        <w:rPr>
          <w:rFonts w:ascii="Calibri" w:hAnsi="Calibri" w:cs="Calibri"/>
          <w:sz w:val="24"/>
          <w:szCs w:val="24"/>
        </w:rPr>
        <w:t xml:space="preserve">L’Autorità di Gestione, con Decreto 1104 del 9 ottobre 2023, ha adottato il Piano di Assistenza tecnica e </w:t>
      </w:r>
      <w:proofErr w:type="spellStart"/>
      <w:r w:rsidRPr="005C42DA">
        <w:rPr>
          <w:rFonts w:ascii="Calibri" w:hAnsi="Calibri" w:cs="Calibri"/>
          <w:sz w:val="24"/>
          <w:szCs w:val="24"/>
        </w:rPr>
        <w:t>capacitazione</w:t>
      </w:r>
      <w:proofErr w:type="spellEnd"/>
      <w:r w:rsidRPr="005C42DA">
        <w:rPr>
          <w:rFonts w:ascii="Calibri" w:hAnsi="Calibri" w:cs="Calibri"/>
          <w:sz w:val="24"/>
          <w:szCs w:val="24"/>
        </w:rPr>
        <w:t xml:space="preserve"> del Programma che prevede le seguenti </w:t>
      </w:r>
      <w:r w:rsidRPr="00FC4EB8">
        <w:rPr>
          <w:rFonts w:ascii="Calibri" w:hAnsi="Calibri" w:cs="Calibri"/>
          <w:b/>
          <w:bCs/>
          <w:sz w:val="24"/>
          <w:szCs w:val="24"/>
        </w:rPr>
        <w:t xml:space="preserve">tipologie di </w:t>
      </w:r>
      <w:r w:rsidR="000A1077">
        <w:rPr>
          <w:rFonts w:ascii="Calibri" w:hAnsi="Calibri" w:cs="Calibri"/>
          <w:b/>
          <w:bCs/>
          <w:sz w:val="24"/>
          <w:szCs w:val="24"/>
        </w:rPr>
        <w:t>attività</w:t>
      </w:r>
      <w:r w:rsidRPr="005C42DA">
        <w:rPr>
          <w:rFonts w:ascii="Calibri" w:hAnsi="Calibri" w:cs="Calibri"/>
          <w:sz w:val="24"/>
          <w:szCs w:val="24"/>
        </w:rPr>
        <w:t xml:space="preserve">: </w:t>
      </w:r>
    </w:p>
    <w:p w:rsidRPr="005C42DA" w:rsidR="005C42DA" w:rsidP="007F24DC" w:rsidRDefault="005C42DA" w14:paraId="70351C1B" w14:textId="2CF9D9BC">
      <w:pPr>
        <w:pStyle w:val="ListParagraph"/>
        <w:numPr>
          <w:ilvl w:val="0"/>
          <w:numId w:val="65"/>
        </w:numPr>
        <w:spacing w:before="120" w:after="120" w:line="240" w:lineRule="auto"/>
        <w:ind w:left="714" w:hanging="357"/>
        <w:contextualSpacing w:val="0"/>
        <w:jc w:val="both"/>
        <w:rPr>
          <w:rFonts w:ascii="Calibri" w:hAnsi="Calibri" w:cs="Calibri"/>
          <w:sz w:val="24"/>
          <w:szCs w:val="24"/>
        </w:rPr>
      </w:pPr>
      <w:r w:rsidRPr="005C42DA">
        <w:rPr>
          <w:rFonts w:ascii="Calibri" w:hAnsi="Calibri" w:cs="Calibri"/>
          <w:sz w:val="24"/>
          <w:szCs w:val="24"/>
        </w:rPr>
        <w:t xml:space="preserve">Supporto tecnico-operativo per </w:t>
      </w:r>
      <w:r w:rsidRPr="00622AE8">
        <w:rPr>
          <w:rFonts w:ascii="Calibri" w:hAnsi="Calibri" w:cs="Calibri"/>
          <w:b/>
          <w:bCs/>
          <w:sz w:val="24"/>
          <w:szCs w:val="24"/>
        </w:rPr>
        <w:t>l’attuazione</w:t>
      </w:r>
      <w:r w:rsidRPr="005C42DA">
        <w:rPr>
          <w:rFonts w:ascii="Calibri" w:hAnsi="Calibri" w:cs="Calibri"/>
          <w:sz w:val="24"/>
          <w:szCs w:val="24"/>
        </w:rPr>
        <w:t xml:space="preserve"> del PN;</w:t>
      </w:r>
    </w:p>
    <w:p w:rsidRPr="005C42DA" w:rsidR="005C42DA" w:rsidP="007F24DC" w:rsidRDefault="005C42DA" w14:paraId="40841BC3" w14:textId="1598050C">
      <w:pPr>
        <w:pStyle w:val="ListParagraph"/>
        <w:numPr>
          <w:ilvl w:val="0"/>
          <w:numId w:val="65"/>
        </w:numPr>
        <w:spacing w:before="120" w:after="120" w:line="240" w:lineRule="auto"/>
        <w:ind w:left="714" w:hanging="357"/>
        <w:contextualSpacing w:val="0"/>
        <w:jc w:val="both"/>
        <w:rPr>
          <w:rFonts w:ascii="Calibri" w:hAnsi="Calibri" w:cs="Calibri"/>
          <w:sz w:val="24"/>
          <w:szCs w:val="24"/>
        </w:rPr>
      </w:pPr>
      <w:r w:rsidRPr="005C42DA">
        <w:rPr>
          <w:rFonts w:ascii="Calibri" w:hAnsi="Calibri" w:cs="Calibri"/>
          <w:sz w:val="24"/>
          <w:szCs w:val="24"/>
        </w:rPr>
        <w:t xml:space="preserve">Supporto </w:t>
      </w:r>
      <w:proofErr w:type="gramStart"/>
      <w:r w:rsidRPr="005C42DA">
        <w:rPr>
          <w:rFonts w:ascii="Calibri" w:hAnsi="Calibri" w:cs="Calibri"/>
          <w:sz w:val="24"/>
          <w:szCs w:val="24"/>
        </w:rPr>
        <w:t>all’AdG  per</w:t>
      </w:r>
      <w:proofErr w:type="gramEnd"/>
      <w:r w:rsidRPr="005C42DA">
        <w:rPr>
          <w:rFonts w:ascii="Calibri" w:hAnsi="Calibri" w:cs="Calibri"/>
          <w:sz w:val="24"/>
          <w:szCs w:val="24"/>
        </w:rPr>
        <w:t xml:space="preserve"> la </w:t>
      </w:r>
      <w:r w:rsidRPr="00622AE8">
        <w:rPr>
          <w:rFonts w:ascii="Calibri" w:hAnsi="Calibri" w:cs="Calibri"/>
          <w:b/>
          <w:bCs/>
          <w:sz w:val="24"/>
          <w:szCs w:val="24"/>
        </w:rPr>
        <w:t>valutazione</w:t>
      </w:r>
      <w:r w:rsidRPr="005C42DA">
        <w:rPr>
          <w:rFonts w:ascii="Calibri" w:hAnsi="Calibri" w:cs="Calibri"/>
          <w:sz w:val="24"/>
          <w:szCs w:val="24"/>
        </w:rPr>
        <w:t xml:space="preserve"> del PN;</w:t>
      </w:r>
    </w:p>
    <w:p w:rsidRPr="005C42DA" w:rsidR="005C42DA" w:rsidP="007F24DC" w:rsidRDefault="005C42DA" w14:paraId="2729EDAB" w14:textId="66DC3BF1">
      <w:pPr>
        <w:pStyle w:val="ListParagraph"/>
        <w:numPr>
          <w:ilvl w:val="0"/>
          <w:numId w:val="65"/>
        </w:numPr>
        <w:spacing w:before="120" w:after="120" w:line="240" w:lineRule="auto"/>
        <w:ind w:left="714" w:hanging="357"/>
        <w:contextualSpacing w:val="0"/>
        <w:jc w:val="both"/>
        <w:rPr>
          <w:rFonts w:ascii="Calibri" w:hAnsi="Calibri" w:cs="Calibri"/>
          <w:sz w:val="24"/>
          <w:szCs w:val="24"/>
        </w:rPr>
      </w:pPr>
      <w:r w:rsidRPr="005C42DA">
        <w:rPr>
          <w:rFonts w:ascii="Calibri" w:hAnsi="Calibri" w:cs="Calibri"/>
          <w:sz w:val="24"/>
          <w:szCs w:val="24"/>
        </w:rPr>
        <w:t xml:space="preserve">Supporto alla realizzazione delle attività di </w:t>
      </w:r>
      <w:r w:rsidRPr="00622AE8">
        <w:rPr>
          <w:rFonts w:ascii="Calibri" w:hAnsi="Calibri" w:cs="Calibri"/>
          <w:b/>
          <w:bCs/>
          <w:sz w:val="24"/>
          <w:szCs w:val="24"/>
        </w:rPr>
        <w:t>comunicazione</w:t>
      </w:r>
      <w:r w:rsidRPr="005C42DA">
        <w:rPr>
          <w:rFonts w:ascii="Calibri" w:hAnsi="Calibri" w:cs="Calibri"/>
          <w:sz w:val="24"/>
          <w:szCs w:val="24"/>
        </w:rPr>
        <w:t xml:space="preserve"> e informazione del PN;</w:t>
      </w:r>
    </w:p>
    <w:p w:rsidRPr="005C42DA" w:rsidR="005C42DA" w:rsidP="007F24DC" w:rsidRDefault="005C42DA" w14:paraId="0E8F8D32" w14:textId="76958669">
      <w:pPr>
        <w:pStyle w:val="ListParagraph"/>
        <w:numPr>
          <w:ilvl w:val="0"/>
          <w:numId w:val="65"/>
        </w:numPr>
        <w:spacing w:before="120" w:after="120" w:line="240" w:lineRule="auto"/>
        <w:ind w:left="714" w:hanging="357"/>
        <w:contextualSpacing w:val="0"/>
        <w:jc w:val="both"/>
        <w:rPr>
          <w:rFonts w:ascii="Calibri" w:hAnsi="Calibri" w:cs="Calibri"/>
          <w:sz w:val="24"/>
          <w:szCs w:val="24"/>
        </w:rPr>
      </w:pPr>
      <w:r w:rsidRPr="005C42DA">
        <w:rPr>
          <w:rFonts w:ascii="Calibri" w:hAnsi="Calibri" w:cs="Calibri"/>
          <w:sz w:val="24"/>
          <w:szCs w:val="24"/>
        </w:rPr>
        <w:t xml:space="preserve">Supporto all’AdG nella </w:t>
      </w:r>
      <w:r w:rsidRPr="00622AE8">
        <w:rPr>
          <w:rFonts w:ascii="Calibri" w:hAnsi="Calibri" w:cs="Calibri"/>
          <w:b/>
          <w:bCs/>
          <w:sz w:val="24"/>
          <w:szCs w:val="24"/>
        </w:rPr>
        <w:t>partecipazione</w:t>
      </w:r>
      <w:r w:rsidRPr="005C42DA">
        <w:rPr>
          <w:rFonts w:ascii="Calibri" w:hAnsi="Calibri" w:cs="Calibri"/>
          <w:sz w:val="24"/>
          <w:szCs w:val="24"/>
        </w:rPr>
        <w:t xml:space="preserve"> ai </w:t>
      </w:r>
      <w:r w:rsidRPr="00622AE8">
        <w:rPr>
          <w:rFonts w:ascii="Calibri" w:hAnsi="Calibri" w:cs="Calibri"/>
          <w:b/>
          <w:bCs/>
          <w:sz w:val="24"/>
          <w:szCs w:val="24"/>
        </w:rPr>
        <w:t>confronti</w:t>
      </w:r>
      <w:r w:rsidRPr="005C42DA">
        <w:rPr>
          <w:rFonts w:ascii="Calibri" w:hAnsi="Calibri" w:cs="Calibri"/>
          <w:sz w:val="24"/>
          <w:szCs w:val="24"/>
        </w:rPr>
        <w:t xml:space="preserve"> </w:t>
      </w:r>
      <w:r w:rsidRPr="00622AE8">
        <w:rPr>
          <w:rFonts w:ascii="Calibri" w:hAnsi="Calibri" w:cs="Calibri"/>
          <w:b/>
          <w:bCs/>
          <w:sz w:val="24"/>
          <w:szCs w:val="24"/>
        </w:rPr>
        <w:t>partenariali</w:t>
      </w:r>
      <w:r w:rsidRPr="005C42DA">
        <w:rPr>
          <w:rFonts w:ascii="Calibri" w:hAnsi="Calibri" w:cs="Calibri"/>
          <w:sz w:val="24"/>
          <w:szCs w:val="24"/>
        </w:rPr>
        <w:t xml:space="preserve">;  </w:t>
      </w:r>
    </w:p>
    <w:p w:rsidR="005C42DA" w:rsidP="007F24DC" w:rsidRDefault="005C42DA" w14:paraId="34286300" w14:textId="2A69510D">
      <w:pPr>
        <w:pStyle w:val="ListParagraph"/>
        <w:numPr>
          <w:ilvl w:val="0"/>
          <w:numId w:val="65"/>
        </w:numPr>
        <w:spacing w:before="120" w:after="120" w:line="240" w:lineRule="auto"/>
        <w:ind w:left="714" w:hanging="357"/>
        <w:contextualSpacing w:val="0"/>
        <w:jc w:val="both"/>
        <w:rPr>
          <w:rFonts w:ascii="Calibri" w:hAnsi="Calibri" w:cs="Calibri"/>
          <w:sz w:val="24"/>
          <w:szCs w:val="24"/>
        </w:rPr>
      </w:pPr>
      <w:r w:rsidRPr="3B07F9A5">
        <w:rPr>
          <w:rFonts w:ascii="Calibri" w:hAnsi="Calibri" w:cs="Calibri"/>
          <w:sz w:val="24"/>
          <w:szCs w:val="24"/>
        </w:rPr>
        <w:t xml:space="preserve">Supporti specialistici </w:t>
      </w:r>
      <w:r w:rsidRPr="3B07F9A5">
        <w:rPr>
          <w:rFonts w:ascii="Calibri" w:hAnsi="Calibri" w:cs="Calibri"/>
          <w:b/>
          <w:bCs/>
          <w:sz w:val="24"/>
          <w:szCs w:val="24"/>
        </w:rPr>
        <w:t>tematici</w:t>
      </w:r>
      <w:r w:rsidRPr="3B07F9A5">
        <w:rPr>
          <w:rFonts w:ascii="Calibri" w:hAnsi="Calibri" w:cs="Calibri"/>
          <w:sz w:val="24"/>
          <w:szCs w:val="24"/>
        </w:rPr>
        <w:t xml:space="preserve"> con riferimento specifico all’attuazione dell’azione 1.3.1 del PN. </w:t>
      </w:r>
    </w:p>
    <w:p w:rsidRPr="005C42DA" w:rsidR="00A46288" w:rsidP="00A46288" w:rsidRDefault="00A46288" w14:paraId="3C36EF35" w14:textId="77777777">
      <w:pPr>
        <w:pStyle w:val="ListParagraph"/>
        <w:spacing w:before="120" w:after="120" w:line="240" w:lineRule="auto"/>
        <w:ind w:left="0"/>
        <w:contextualSpacing w:val="0"/>
        <w:jc w:val="both"/>
        <w:rPr>
          <w:rFonts w:ascii="Calibri" w:hAnsi="Calibri" w:cs="Calibri"/>
          <w:sz w:val="24"/>
          <w:szCs w:val="24"/>
        </w:rPr>
      </w:pPr>
    </w:p>
    <w:p w:rsidRPr="006A3758" w:rsidR="007560B1" w:rsidP="00E81B83" w:rsidRDefault="007560B1" w14:paraId="48D00EFF" w14:textId="637FEAC4">
      <w:pPr>
        <w:spacing w:after="120"/>
        <w:rPr>
          <w:rFonts w:ascii="Calibri" w:hAnsi="Calibri" w:cs="Calibri"/>
          <w:b/>
          <w:bCs/>
          <w:color w:val="0070C0"/>
          <w:sz w:val="24"/>
          <w:szCs w:val="24"/>
        </w:rPr>
      </w:pPr>
      <w:r w:rsidRPr="006A3758">
        <w:rPr>
          <w:rFonts w:ascii="Calibri" w:hAnsi="Calibri" w:cs="Calibri"/>
          <w:b/>
          <w:bCs/>
          <w:color w:val="0070C0"/>
          <w:sz w:val="24"/>
          <w:szCs w:val="24"/>
        </w:rPr>
        <w:t>Acquisizione di beni e servizi</w:t>
      </w:r>
    </w:p>
    <w:p w:rsidRPr="00E31ADD" w:rsidR="007560B1" w:rsidP="00E82414" w:rsidRDefault="309E09FB" w14:paraId="70DC396E" w14:textId="24C084F4">
      <w:pPr>
        <w:spacing w:before="120" w:after="120" w:line="240" w:lineRule="auto"/>
        <w:jc w:val="both"/>
        <w:rPr>
          <w:rFonts w:ascii="Calibri" w:hAnsi="Calibri" w:cs="Calibri"/>
          <w:sz w:val="24"/>
          <w:szCs w:val="24"/>
        </w:rPr>
      </w:pPr>
      <w:r w:rsidRPr="4ABE685C">
        <w:rPr>
          <w:rFonts w:ascii="Calibri" w:hAnsi="Calibri" w:cs="Calibri"/>
          <w:sz w:val="24"/>
          <w:szCs w:val="24"/>
        </w:rPr>
        <w:t>Una volta individuat</w:t>
      </w:r>
      <w:r w:rsidRPr="4ABE685C" w:rsidR="4CDEB49A">
        <w:rPr>
          <w:rFonts w:ascii="Calibri" w:hAnsi="Calibri" w:cs="Calibri"/>
          <w:sz w:val="24"/>
          <w:szCs w:val="24"/>
        </w:rPr>
        <w:t>o</w:t>
      </w:r>
      <w:r w:rsidRPr="4ABE685C">
        <w:rPr>
          <w:rFonts w:ascii="Calibri" w:hAnsi="Calibri" w:cs="Calibri"/>
          <w:sz w:val="24"/>
          <w:szCs w:val="24"/>
        </w:rPr>
        <w:t xml:space="preserve"> </w:t>
      </w:r>
      <w:r w:rsidRPr="4ABE685C" w:rsidR="2724BF8C">
        <w:rPr>
          <w:rFonts w:ascii="Calibri" w:hAnsi="Calibri" w:cs="Calibri"/>
          <w:sz w:val="24"/>
          <w:szCs w:val="24"/>
        </w:rPr>
        <w:t>il supporto</w:t>
      </w:r>
      <w:r w:rsidRPr="4ABE685C">
        <w:rPr>
          <w:rFonts w:ascii="Calibri" w:hAnsi="Calibri" w:cs="Calibri"/>
          <w:sz w:val="24"/>
          <w:szCs w:val="24"/>
        </w:rPr>
        <w:t xml:space="preserve"> da </w:t>
      </w:r>
      <w:r w:rsidRPr="4ABE685C" w:rsidR="4CDEB49A">
        <w:rPr>
          <w:rFonts w:ascii="Calibri" w:hAnsi="Calibri" w:cs="Calibri"/>
          <w:sz w:val="24"/>
          <w:szCs w:val="24"/>
        </w:rPr>
        <w:t>attivare</w:t>
      </w:r>
      <w:r w:rsidRPr="4ABE685C">
        <w:rPr>
          <w:rFonts w:ascii="Calibri" w:hAnsi="Calibri" w:cs="Calibri"/>
          <w:sz w:val="24"/>
          <w:szCs w:val="24"/>
        </w:rPr>
        <w:t xml:space="preserve"> l'AdG provvede alla predisposizione degli atti necessari alla selezione di uno o più soggetti attuatori incaricati di fornire il bene e/o servizio, in conformità con quanto prescritto nel D. Lgs n. 36/2023. Secondo la tipologia della procedura identificata</w:t>
      </w:r>
      <w:r w:rsidRPr="4ABE685C" w:rsidR="3FAB05F9">
        <w:rPr>
          <w:rFonts w:ascii="Calibri" w:hAnsi="Calibri" w:cs="Calibri"/>
          <w:sz w:val="24"/>
          <w:szCs w:val="24"/>
        </w:rPr>
        <w:t>,</w:t>
      </w:r>
      <w:r w:rsidRPr="4ABE685C">
        <w:rPr>
          <w:rFonts w:ascii="Calibri" w:hAnsi="Calibri" w:cs="Calibri"/>
          <w:sz w:val="24"/>
          <w:szCs w:val="24"/>
        </w:rPr>
        <w:t xml:space="preserve"> il Responsabile Unico del Procedimento (RUP) cura la </w:t>
      </w:r>
      <w:r w:rsidRPr="4ABE685C">
        <w:rPr>
          <w:rFonts w:ascii="Calibri" w:hAnsi="Calibri" w:cs="Calibri"/>
          <w:b/>
          <w:bCs/>
          <w:sz w:val="24"/>
          <w:szCs w:val="24"/>
        </w:rPr>
        <w:t>elaborazione</w:t>
      </w:r>
      <w:r w:rsidRPr="4ABE685C">
        <w:rPr>
          <w:rFonts w:ascii="Calibri" w:hAnsi="Calibri" w:cs="Calibri"/>
          <w:sz w:val="24"/>
          <w:szCs w:val="24"/>
        </w:rPr>
        <w:t xml:space="preserve"> e gestione delle gare, </w:t>
      </w:r>
      <w:r w:rsidRPr="4ABE685C">
        <w:rPr>
          <w:rFonts w:ascii="Calibri" w:hAnsi="Calibri" w:cs="Calibri"/>
          <w:b/>
          <w:bCs/>
          <w:sz w:val="24"/>
          <w:szCs w:val="24"/>
        </w:rPr>
        <w:t>bandi, avvisi per la selezione dei prestatori di servizi e/o dei fornitori</w:t>
      </w:r>
      <w:r w:rsidRPr="4ABE685C">
        <w:rPr>
          <w:rFonts w:ascii="Calibri" w:hAnsi="Calibri" w:cs="Calibri"/>
          <w:sz w:val="24"/>
          <w:szCs w:val="24"/>
        </w:rPr>
        <w:t xml:space="preserve">, sino alla redazione e stipula dei relativi contratti da parte dell'AdG. </w:t>
      </w:r>
    </w:p>
    <w:p w:rsidRPr="00E31ADD" w:rsidR="007560B1" w:rsidP="00E82414" w:rsidRDefault="309E09FB" w14:paraId="4B942746" w14:textId="3A75DA6F">
      <w:pPr>
        <w:spacing w:before="120" w:after="120" w:line="240" w:lineRule="auto"/>
        <w:jc w:val="both"/>
        <w:rPr>
          <w:rFonts w:ascii="Calibri" w:hAnsi="Calibri" w:cs="Calibri"/>
          <w:sz w:val="24"/>
          <w:szCs w:val="24"/>
        </w:rPr>
      </w:pPr>
      <w:r w:rsidRPr="4ABE685C">
        <w:rPr>
          <w:rFonts w:ascii="Calibri" w:hAnsi="Calibri" w:cs="Calibri"/>
          <w:sz w:val="24"/>
          <w:szCs w:val="24"/>
        </w:rPr>
        <w:t>Esperita la procedura di appalto, l’AdG</w:t>
      </w:r>
      <w:r w:rsidRPr="4ABE685C" w:rsidR="499CD2A2">
        <w:rPr>
          <w:rFonts w:ascii="Calibri" w:hAnsi="Calibri" w:cs="Calibri"/>
          <w:sz w:val="24"/>
          <w:szCs w:val="24"/>
        </w:rPr>
        <w:t xml:space="preserve">, per il tramite dell’UO contratti e affidamenti, </w:t>
      </w:r>
      <w:r w:rsidRPr="4ABE685C">
        <w:rPr>
          <w:rFonts w:ascii="Calibri" w:hAnsi="Calibri" w:cs="Calibri"/>
          <w:b/>
          <w:bCs/>
          <w:sz w:val="24"/>
          <w:szCs w:val="24"/>
        </w:rPr>
        <w:t xml:space="preserve">stipula il contratto </w:t>
      </w:r>
      <w:r w:rsidRPr="4ABE685C">
        <w:rPr>
          <w:rFonts w:ascii="Calibri" w:hAnsi="Calibri" w:cs="Calibri"/>
          <w:sz w:val="24"/>
          <w:szCs w:val="24"/>
        </w:rPr>
        <w:t xml:space="preserve">di appalto con il soggetto di cui sopra e successivamente procede all’emissione dell’impegno definitivo di spesa. </w:t>
      </w:r>
    </w:p>
    <w:p w:rsidRPr="00E31ADD" w:rsidR="001D5C62" w:rsidP="4ABE685C" w:rsidRDefault="001D5C62" w14:paraId="20C74E18" w14:textId="77777777">
      <w:pPr>
        <w:spacing w:before="120" w:after="120" w:line="240" w:lineRule="auto"/>
        <w:jc w:val="both"/>
        <w:rPr>
          <w:rFonts w:ascii="Calibri" w:hAnsi="Calibri" w:cs="Calibri"/>
          <w:sz w:val="24"/>
          <w:szCs w:val="24"/>
          <w:highlight w:val="yellow"/>
        </w:rPr>
      </w:pPr>
    </w:p>
    <w:p w:rsidRPr="002210E3" w:rsidR="007560B1" w:rsidP="001D5C62" w:rsidRDefault="007560B1" w14:paraId="5E43C24E" w14:textId="77777777">
      <w:pPr>
        <w:spacing w:before="120" w:after="120" w:line="240" w:lineRule="auto"/>
        <w:jc w:val="both"/>
        <w:rPr>
          <w:rFonts w:ascii="Calibri" w:hAnsi="Calibri" w:cs="Calibri"/>
          <w:b/>
          <w:bCs/>
          <w:color w:val="0070C0"/>
          <w:sz w:val="24"/>
          <w:szCs w:val="24"/>
        </w:rPr>
      </w:pPr>
      <w:r w:rsidRPr="002210E3">
        <w:rPr>
          <w:rFonts w:ascii="Calibri" w:hAnsi="Calibri" w:cs="Calibri"/>
          <w:b/>
          <w:bCs/>
          <w:color w:val="0070C0"/>
          <w:sz w:val="24"/>
          <w:szCs w:val="24"/>
        </w:rPr>
        <w:t>Attivazione di esperti esterni</w:t>
      </w:r>
    </w:p>
    <w:p w:rsidRPr="00E31ADD" w:rsidR="007560B1" w:rsidP="007948FE" w:rsidRDefault="6C80A7B9" w14:paraId="68820F30" w14:textId="7BB148D7">
      <w:pPr>
        <w:spacing w:before="120" w:after="120" w:line="240" w:lineRule="auto"/>
        <w:jc w:val="both"/>
        <w:rPr>
          <w:rFonts w:ascii="Calibri" w:hAnsi="Calibri" w:cs="Calibri"/>
          <w:sz w:val="24"/>
          <w:szCs w:val="24"/>
        </w:rPr>
      </w:pPr>
      <w:r w:rsidRPr="4DF0BFFC">
        <w:rPr>
          <w:rFonts w:ascii="Calibri" w:hAnsi="Calibri" w:cs="Calibri"/>
          <w:sz w:val="24"/>
          <w:szCs w:val="24"/>
        </w:rPr>
        <w:t xml:space="preserve">In considerazione delle attività previste nel piano di assistenza tecnica per il rafforzamento della struttura organica dell’Autorità di Gestione e </w:t>
      </w:r>
      <w:r w:rsidRPr="4DF0BFFC" w:rsidR="6C438703">
        <w:rPr>
          <w:rFonts w:ascii="Calibri" w:hAnsi="Calibri" w:cs="Calibri"/>
          <w:sz w:val="24"/>
          <w:szCs w:val="24"/>
        </w:rPr>
        <w:t xml:space="preserve">Contabile </w:t>
      </w:r>
      <w:r w:rsidRPr="4DF0BFFC">
        <w:rPr>
          <w:rFonts w:ascii="Calibri" w:hAnsi="Calibri" w:cs="Calibri"/>
          <w:sz w:val="24"/>
          <w:szCs w:val="24"/>
        </w:rPr>
        <w:t xml:space="preserve">del Programma, l’AdG ha ritenuto di definire nel presente manuale le procedure che disciplinano il </w:t>
      </w:r>
      <w:r w:rsidRPr="4DF0BFFC">
        <w:rPr>
          <w:rFonts w:ascii="Calibri" w:hAnsi="Calibri" w:cs="Calibri"/>
          <w:b/>
          <w:bCs/>
          <w:sz w:val="24"/>
          <w:szCs w:val="24"/>
        </w:rPr>
        <w:t>conferimento di incarichi di lavoro autonomo a soggetti esterni</w:t>
      </w:r>
      <w:r w:rsidRPr="4DF0BFFC">
        <w:rPr>
          <w:rFonts w:ascii="Calibri" w:hAnsi="Calibri" w:cs="Calibri"/>
          <w:sz w:val="24"/>
          <w:szCs w:val="24"/>
        </w:rPr>
        <w:t xml:space="preserve"> all’Amministrazione volte ad assicurare la selezione a mezzo di </w:t>
      </w:r>
      <w:r w:rsidRPr="4DF0BFFC">
        <w:rPr>
          <w:rFonts w:ascii="Calibri" w:hAnsi="Calibri" w:cs="Calibri"/>
          <w:b/>
          <w:bCs/>
          <w:sz w:val="24"/>
          <w:szCs w:val="24"/>
        </w:rPr>
        <w:t>procedura comparativa</w:t>
      </w:r>
      <w:r w:rsidRPr="4DF0BFFC">
        <w:rPr>
          <w:rFonts w:ascii="Calibri" w:hAnsi="Calibri" w:cs="Calibri"/>
          <w:sz w:val="24"/>
          <w:szCs w:val="24"/>
        </w:rPr>
        <w:t xml:space="preserve"> nonché il relativo regime di pubblicità in conformità alla disciplina dettata dal D.lgs. 165/2001 e </w:t>
      </w:r>
      <w:proofErr w:type="spellStart"/>
      <w:r w:rsidRPr="4DF0BFFC">
        <w:rPr>
          <w:rFonts w:ascii="Calibri" w:hAnsi="Calibri" w:cs="Calibri"/>
          <w:sz w:val="24"/>
          <w:szCs w:val="24"/>
        </w:rPr>
        <w:t>ss.mm.ii</w:t>
      </w:r>
      <w:proofErr w:type="spellEnd"/>
      <w:r w:rsidRPr="4DF0BFFC">
        <w:rPr>
          <w:rFonts w:ascii="Calibri" w:hAnsi="Calibri" w:cs="Calibri"/>
          <w:sz w:val="24"/>
          <w:szCs w:val="24"/>
        </w:rPr>
        <w:t>. Rientrano in tali procedure gli incarichi conferiti a persone fisiche con riferimento alle ipotesi individuate dagli articoli 2222</w:t>
      </w:r>
      <w:r w:rsidRPr="4DF0BFFC" w:rsidR="072FFB72">
        <w:rPr>
          <w:rFonts w:ascii="Calibri" w:hAnsi="Calibri" w:cs="Calibri"/>
          <w:sz w:val="24"/>
          <w:szCs w:val="24"/>
        </w:rPr>
        <w:t xml:space="preserve"> (contratto d’opera)</w:t>
      </w:r>
      <w:r w:rsidRPr="4DF0BFFC">
        <w:rPr>
          <w:rFonts w:ascii="Calibri" w:hAnsi="Calibri" w:cs="Calibri"/>
          <w:sz w:val="24"/>
          <w:szCs w:val="24"/>
        </w:rPr>
        <w:t xml:space="preserve"> e seguenti del </w:t>
      </w:r>
      <w:r w:rsidRPr="4DF0BFFC" w:rsidR="1CFF4AE7">
        <w:rPr>
          <w:rFonts w:ascii="Calibri" w:hAnsi="Calibri" w:cs="Calibri"/>
          <w:sz w:val="24"/>
          <w:szCs w:val="24"/>
        </w:rPr>
        <w:t>Codice civile</w:t>
      </w:r>
      <w:r w:rsidRPr="4DF0BFFC">
        <w:rPr>
          <w:rFonts w:ascii="Calibri" w:hAnsi="Calibri" w:cs="Calibri"/>
          <w:sz w:val="24"/>
          <w:szCs w:val="24"/>
        </w:rPr>
        <w:t>.</w:t>
      </w:r>
    </w:p>
    <w:p w:rsidRPr="00E31ADD" w:rsidR="007560B1" w:rsidP="007948FE" w:rsidRDefault="007560B1" w14:paraId="608D9102" w14:textId="77777777">
      <w:pPr>
        <w:spacing w:before="120" w:after="120" w:line="240" w:lineRule="auto"/>
        <w:jc w:val="both"/>
        <w:rPr>
          <w:rFonts w:ascii="Calibri" w:hAnsi="Calibri" w:cs="Calibri"/>
          <w:sz w:val="24"/>
          <w:szCs w:val="24"/>
        </w:rPr>
      </w:pPr>
      <w:r w:rsidRPr="00E31ADD">
        <w:rPr>
          <w:rFonts w:ascii="Calibri" w:hAnsi="Calibri" w:cs="Calibri"/>
          <w:sz w:val="24"/>
          <w:szCs w:val="24"/>
        </w:rPr>
        <w:t>L’acquisizione di esperti esterni di comprovata specializzazione avverrà attraverso specifici avvisi pubblici, anche mediante l'utilizzo di banche dati gestite da Pubbliche Amministrazioni.</w:t>
      </w:r>
    </w:p>
    <w:p w:rsidRPr="00E31ADD" w:rsidR="007560B1" w:rsidP="007948FE" w:rsidRDefault="007560B1" w14:paraId="65E38649" w14:textId="06B32DA3">
      <w:pPr>
        <w:spacing w:before="120" w:after="120" w:line="240" w:lineRule="auto"/>
        <w:jc w:val="both"/>
        <w:rPr>
          <w:rFonts w:ascii="Calibri" w:hAnsi="Calibri" w:cs="Calibri"/>
          <w:sz w:val="24"/>
          <w:szCs w:val="24"/>
        </w:rPr>
      </w:pPr>
      <w:r w:rsidRPr="00E31ADD">
        <w:rPr>
          <w:rFonts w:ascii="Calibri" w:hAnsi="Calibri" w:cs="Calibri"/>
          <w:sz w:val="24"/>
          <w:szCs w:val="24"/>
        </w:rPr>
        <w:t xml:space="preserve">La procedura prevista per il conferimento di incarichi esterni, in conformità con la pertinente normativa comunitaria e nazionale in materia, in particolare l’art. 7, comma 6 del Decreto legislativo 30 marzo 2001, n. 165 e successive modificazioni, </w:t>
      </w:r>
      <w:r w:rsidRPr="007705AB">
        <w:rPr>
          <w:rFonts w:ascii="Calibri" w:hAnsi="Calibri" w:cs="Calibri"/>
          <w:sz w:val="24"/>
          <w:szCs w:val="24"/>
        </w:rPr>
        <w:t xml:space="preserve">si sviluppa secondo </w:t>
      </w:r>
      <w:r w:rsidRPr="007705AB" w:rsidR="007705AB">
        <w:rPr>
          <w:rFonts w:ascii="Calibri" w:hAnsi="Calibri" w:cs="Calibri"/>
          <w:sz w:val="24"/>
          <w:szCs w:val="24"/>
        </w:rPr>
        <w:t xml:space="preserve">varie </w:t>
      </w:r>
      <w:r w:rsidRPr="007705AB">
        <w:rPr>
          <w:rFonts w:ascii="Calibri" w:hAnsi="Calibri" w:cs="Calibri"/>
          <w:sz w:val="24"/>
          <w:szCs w:val="24"/>
        </w:rPr>
        <w:t>fasi e relative</w:t>
      </w:r>
      <w:r w:rsidRPr="00E31ADD">
        <w:rPr>
          <w:rFonts w:ascii="Calibri" w:hAnsi="Calibri" w:cs="Calibri"/>
          <w:sz w:val="24"/>
          <w:szCs w:val="24"/>
        </w:rPr>
        <w:t xml:space="preserve"> attività finalizzate ad assicurare la selezione a mezzo di procedura comparativa e la pubblicità della stessa.</w:t>
      </w:r>
    </w:p>
    <w:p w:rsidRPr="001D5C62" w:rsidR="007560B1" w:rsidP="007948FE" w:rsidRDefault="007560B1" w14:paraId="64A37DAD" w14:textId="1F43D710">
      <w:pPr>
        <w:spacing w:before="120" w:after="120" w:line="240" w:lineRule="auto"/>
        <w:jc w:val="both"/>
        <w:rPr>
          <w:rFonts w:ascii="Calibri" w:hAnsi="Calibri" w:cs="Calibri"/>
          <w:sz w:val="24"/>
          <w:szCs w:val="24"/>
        </w:rPr>
      </w:pPr>
      <w:r w:rsidRPr="001D5C62">
        <w:rPr>
          <w:rFonts w:ascii="Calibri" w:hAnsi="Calibri" w:cs="Calibri"/>
          <w:sz w:val="24"/>
          <w:szCs w:val="24"/>
        </w:rPr>
        <w:t>L’</w:t>
      </w:r>
      <w:r w:rsidRPr="001D5C62" w:rsidR="006936B7">
        <w:rPr>
          <w:rFonts w:ascii="Calibri" w:hAnsi="Calibri" w:cs="Calibri"/>
          <w:sz w:val="24"/>
          <w:szCs w:val="24"/>
        </w:rPr>
        <w:t xml:space="preserve"> </w:t>
      </w:r>
      <w:r w:rsidRPr="001D5C62">
        <w:rPr>
          <w:rFonts w:ascii="Calibri" w:hAnsi="Calibri" w:cs="Calibri"/>
          <w:sz w:val="24"/>
          <w:szCs w:val="24"/>
        </w:rPr>
        <w:t>A</w:t>
      </w:r>
      <w:r w:rsidRPr="001D5C62" w:rsidR="006936B7">
        <w:rPr>
          <w:rFonts w:ascii="Calibri" w:hAnsi="Calibri" w:cs="Calibri"/>
          <w:sz w:val="24"/>
          <w:szCs w:val="24"/>
        </w:rPr>
        <w:t>utorità di gestione</w:t>
      </w:r>
      <w:r w:rsidRPr="001D5C62">
        <w:rPr>
          <w:rFonts w:ascii="Calibri" w:hAnsi="Calibri" w:cs="Calibri"/>
          <w:sz w:val="24"/>
          <w:szCs w:val="24"/>
        </w:rPr>
        <w:t xml:space="preserve">, in coerenza con quanto definito nel piano di assistenza tecnica, definisce i fabbisogni di supporto con riferimento: </w:t>
      </w:r>
    </w:p>
    <w:p w:rsidRPr="00E31ADD" w:rsidR="007560B1" w:rsidP="007F24DC" w:rsidRDefault="007560B1" w14:paraId="6F1949E9" w14:textId="77777777">
      <w:pPr>
        <w:pStyle w:val="ListParagraph"/>
        <w:numPr>
          <w:ilvl w:val="0"/>
          <w:numId w:val="48"/>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 xml:space="preserve">al </w:t>
      </w:r>
      <w:r w:rsidRPr="00ED0C08">
        <w:rPr>
          <w:rFonts w:ascii="Calibri" w:hAnsi="Calibri" w:cs="Calibri"/>
          <w:b/>
          <w:bCs/>
          <w:sz w:val="24"/>
          <w:szCs w:val="24"/>
        </w:rPr>
        <w:t>numero</w:t>
      </w:r>
      <w:r w:rsidRPr="00E31ADD">
        <w:rPr>
          <w:rFonts w:ascii="Calibri" w:hAnsi="Calibri" w:cs="Calibri"/>
          <w:sz w:val="24"/>
          <w:szCs w:val="24"/>
        </w:rPr>
        <w:t xml:space="preserve"> di </w:t>
      </w:r>
      <w:r w:rsidRPr="00ED0C08">
        <w:rPr>
          <w:rFonts w:ascii="Calibri" w:hAnsi="Calibri" w:cs="Calibri"/>
          <w:b/>
          <w:bCs/>
          <w:sz w:val="24"/>
          <w:szCs w:val="24"/>
        </w:rPr>
        <w:t>esperti</w:t>
      </w:r>
      <w:r w:rsidRPr="00E31ADD">
        <w:rPr>
          <w:rFonts w:ascii="Calibri" w:hAnsi="Calibri" w:cs="Calibri"/>
          <w:sz w:val="24"/>
          <w:szCs w:val="24"/>
        </w:rPr>
        <w:t xml:space="preserve"> da attivare;</w:t>
      </w:r>
    </w:p>
    <w:p w:rsidRPr="00E31ADD" w:rsidR="007560B1" w:rsidP="007F24DC" w:rsidRDefault="007560B1" w14:paraId="38355759" w14:textId="77777777">
      <w:pPr>
        <w:pStyle w:val="ListParagraph"/>
        <w:numPr>
          <w:ilvl w:val="0"/>
          <w:numId w:val="48"/>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 xml:space="preserve">al </w:t>
      </w:r>
      <w:r w:rsidRPr="006642D6">
        <w:rPr>
          <w:rFonts w:ascii="Calibri" w:hAnsi="Calibri" w:cs="Calibri"/>
          <w:b/>
          <w:bCs/>
          <w:sz w:val="24"/>
          <w:szCs w:val="24"/>
        </w:rPr>
        <w:t>titolo di studio</w:t>
      </w:r>
      <w:r w:rsidRPr="00E31ADD">
        <w:rPr>
          <w:rFonts w:ascii="Calibri" w:hAnsi="Calibri" w:cs="Calibri"/>
          <w:sz w:val="24"/>
          <w:szCs w:val="24"/>
        </w:rPr>
        <w:t xml:space="preserve"> da possedere;</w:t>
      </w:r>
    </w:p>
    <w:p w:rsidRPr="00E31ADD" w:rsidR="007560B1" w:rsidP="007F24DC" w:rsidRDefault="007560B1" w14:paraId="7164B3CA" w14:textId="77777777">
      <w:pPr>
        <w:pStyle w:val="ListParagraph"/>
        <w:numPr>
          <w:ilvl w:val="0"/>
          <w:numId w:val="48"/>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 xml:space="preserve">ai </w:t>
      </w:r>
      <w:r w:rsidRPr="006642D6">
        <w:rPr>
          <w:rFonts w:ascii="Calibri" w:hAnsi="Calibri" w:cs="Calibri"/>
          <w:b/>
          <w:bCs/>
          <w:sz w:val="24"/>
          <w:szCs w:val="24"/>
        </w:rPr>
        <w:t>settori di competenza</w:t>
      </w:r>
      <w:r w:rsidRPr="00E31ADD">
        <w:rPr>
          <w:rFonts w:ascii="Calibri" w:hAnsi="Calibri" w:cs="Calibri"/>
          <w:sz w:val="24"/>
          <w:szCs w:val="24"/>
        </w:rPr>
        <w:t xml:space="preserve"> nei quali si è maturata comprovata specializzazione;</w:t>
      </w:r>
    </w:p>
    <w:p w:rsidRPr="00E31ADD" w:rsidR="007560B1" w:rsidP="007F24DC" w:rsidRDefault="007560B1" w14:paraId="3F525102" w14:textId="15DEC9FE">
      <w:pPr>
        <w:pStyle w:val="ListParagraph"/>
        <w:numPr>
          <w:ilvl w:val="0"/>
          <w:numId w:val="48"/>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 xml:space="preserve">agli </w:t>
      </w:r>
      <w:r w:rsidRPr="006642D6">
        <w:rPr>
          <w:rFonts w:ascii="Calibri" w:hAnsi="Calibri" w:cs="Calibri"/>
          <w:b/>
          <w:bCs/>
          <w:sz w:val="24"/>
          <w:szCs w:val="24"/>
        </w:rPr>
        <w:t>anni di esperienza</w:t>
      </w:r>
      <w:r w:rsidRPr="00E31ADD">
        <w:rPr>
          <w:rFonts w:ascii="Calibri" w:hAnsi="Calibri" w:cs="Calibri"/>
          <w:sz w:val="24"/>
          <w:szCs w:val="24"/>
        </w:rPr>
        <w:t xml:space="preserve"> nei settori di competenza cui corrispondono specifici </w:t>
      </w:r>
      <w:r w:rsidRPr="006642D6">
        <w:rPr>
          <w:rFonts w:ascii="Calibri" w:hAnsi="Calibri" w:cs="Calibri"/>
          <w:b/>
          <w:bCs/>
          <w:sz w:val="24"/>
          <w:szCs w:val="24"/>
        </w:rPr>
        <w:t>livelli</w:t>
      </w:r>
      <w:r w:rsidRPr="00E31ADD">
        <w:rPr>
          <w:rFonts w:ascii="Calibri" w:hAnsi="Calibri" w:cs="Calibri"/>
          <w:sz w:val="24"/>
          <w:szCs w:val="24"/>
        </w:rPr>
        <w:t xml:space="preserve"> professionali </w:t>
      </w:r>
      <w:r w:rsidRPr="006642D6">
        <w:rPr>
          <w:rFonts w:ascii="Calibri" w:hAnsi="Calibri" w:cs="Calibri"/>
          <w:i/>
          <w:iCs/>
          <w:sz w:val="24"/>
          <w:szCs w:val="24"/>
        </w:rPr>
        <w:t>(</w:t>
      </w:r>
      <w:r w:rsidRPr="006642D6" w:rsidR="00101A11">
        <w:rPr>
          <w:rFonts w:ascii="Calibri" w:hAnsi="Calibri" w:cs="Calibri"/>
          <w:i/>
          <w:iCs/>
          <w:sz w:val="24"/>
          <w:szCs w:val="24"/>
        </w:rPr>
        <w:t xml:space="preserve">tenendo </w:t>
      </w:r>
      <w:r w:rsidRPr="006642D6" w:rsidR="006642D6">
        <w:rPr>
          <w:rFonts w:ascii="Calibri" w:hAnsi="Calibri" w:cs="Calibri"/>
          <w:i/>
          <w:iCs/>
          <w:sz w:val="24"/>
          <w:szCs w:val="24"/>
        </w:rPr>
        <w:t>a riferimento il</w:t>
      </w:r>
      <w:r w:rsidR="006642D6">
        <w:rPr>
          <w:rFonts w:ascii="Calibri" w:hAnsi="Calibri" w:cs="Calibri"/>
          <w:sz w:val="24"/>
          <w:szCs w:val="24"/>
        </w:rPr>
        <w:t xml:space="preserve"> “</w:t>
      </w:r>
      <w:r w:rsidRPr="00732A98" w:rsidR="00732A98">
        <w:rPr>
          <w:rFonts w:ascii="Calibri" w:hAnsi="Calibri" w:cs="Calibri"/>
          <w:i/>
          <w:iCs/>
          <w:sz w:val="24"/>
          <w:szCs w:val="24"/>
        </w:rPr>
        <w:t>Regolamento per il conferimento degli incarichi di lavoro autonomo” adottato con Decreto del Direttore Generale dell’Agenzia per la Coesione Territoriale (Regolamento ACT) n. 107 del 08/09/2018</w:t>
      </w:r>
      <w:r w:rsidRPr="00732A98">
        <w:rPr>
          <w:rFonts w:ascii="Calibri" w:hAnsi="Calibri" w:cs="Calibri"/>
          <w:sz w:val="24"/>
          <w:szCs w:val="24"/>
        </w:rPr>
        <w:t>);</w:t>
      </w:r>
    </w:p>
    <w:p w:rsidRPr="00E31ADD" w:rsidR="007560B1" w:rsidP="007F24DC" w:rsidRDefault="007560B1" w14:paraId="53FA80AF" w14:textId="77777777">
      <w:pPr>
        <w:pStyle w:val="ListParagraph"/>
        <w:numPr>
          <w:ilvl w:val="0"/>
          <w:numId w:val="48"/>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 xml:space="preserve">alle competenze ed </w:t>
      </w:r>
      <w:r w:rsidRPr="00ED0C08">
        <w:rPr>
          <w:rFonts w:ascii="Calibri" w:hAnsi="Calibri" w:cs="Calibri"/>
          <w:b/>
          <w:bCs/>
          <w:sz w:val="24"/>
          <w:szCs w:val="24"/>
        </w:rPr>
        <w:t>esperienze</w:t>
      </w:r>
      <w:r w:rsidRPr="00E31ADD">
        <w:rPr>
          <w:rFonts w:ascii="Calibri" w:hAnsi="Calibri" w:cs="Calibri"/>
          <w:sz w:val="24"/>
          <w:szCs w:val="24"/>
        </w:rPr>
        <w:t xml:space="preserve"> professionali </w:t>
      </w:r>
      <w:r w:rsidRPr="00ED0C08">
        <w:rPr>
          <w:rFonts w:ascii="Calibri" w:hAnsi="Calibri" w:cs="Calibri"/>
          <w:b/>
          <w:bCs/>
          <w:sz w:val="24"/>
          <w:szCs w:val="24"/>
        </w:rPr>
        <w:t>richieste</w:t>
      </w:r>
      <w:r w:rsidRPr="00E31ADD">
        <w:rPr>
          <w:rFonts w:ascii="Calibri" w:hAnsi="Calibri" w:cs="Calibri"/>
          <w:sz w:val="24"/>
          <w:szCs w:val="24"/>
        </w:rPr>
        <w:t xml:space="preserve"> in relazione al profilo ricercato ed alle attività da realizzare.</w:t>
      </w:r>
    </w:p>
    <w:p w:rsidRPr="00E31ADD" w:rsidR="007560B1" w:rsidP="007948FE" w:rsidRDefault="00D94744" w14:paraId="4C2793F0" w14:textId="2BE7C758">
      <w:pPr>
        <w:spacing w:before="120" w:after="120" w:line="240" w:lineRule="auto"/>
        <w:jc w:val="both"/>
        <w:rPr>
          <w:rFonts w:ascii="Calibri" w:hAnsi="Calibri" w:cs="Calibri"/>
          <w:sz w:val="24"/>
          <w:szCs w:val="24"/>
        </w:rPr>
      </w:pPr>
      <w:r>
        <w:rPr>
          <w:rFonts w:ascii="Calibri" w:hAnsi="Calibri" w:cs="Calibri"/>
          <w:sz w:val="24"/>
          <w:szCs w:val="24"/>
        </w:rPr>
        <w:t xml:space="preserve">L’ accertamento per </w:t>
      </w:r>
      <w:r w:rsidRPr="00D94744">
        <w:rPr>
          <w:rFonts w:ascii="Calibri" w:hAnsi="Calibri" w:cs="Calibri"/>
          <w:b/>
          <w:bCs/>
          <w:sz w:val="24"/>
          <w:szCs w:val="24"/>
          <w:u w:val="single"/>
        </w:rPr>
        <w:t>l’individuazione di personale interno</w:t>
      </w:r>
      <w:r>
        <w:rPr>
          <w:rFonts w:ascii="Calibri" w:hAnsi="Calibri" w:cs="Calibri"/>
          <w:sz w:val="24"/>
          <w:szCs w:val="24"/>
        </w:rPr>
        <w:t xml:space="preserve"> viene effettuato attraverso le seguenti attività</w:t>
      </w:r>
      <w:r w:rsidRPr="00E31ADD" w:rsidR="007560B1">
        <w:rPr>
          <w:rFonts w:ascii="Calibri" w:hAnsi="Calibri" w:cs="Calibri"/>
          <w:sz w:val="24"/>
          <w:szCs w:val="24"/>
        </w:rPr>
        <w:t>:</w:t>
      </w:r>
    </w:p>
    <w:p w:rsidRPr="00E31ADD" w:rsidR="007560B1" w:rsidP="007F24DC" w:rsidRDefault="007560B1" w14:paraId="25633A47" w14:textId="77777777">
      <w:pPr>
        <w:pStyle w:val="ListParagraph"/>
        <w:numPr>
          <w:ilvl w:val="0"/>
          <w:numId w:val="49"/>
        </w:numPr>
        <w:suppressAutoHyphens/>
        <w:autoSpaceDN w:val="0"/>
        <w:spacing w:before="120" w:after="120" w:line="240" w:lineRule="auto"/>
        <w:ind w:left="714" w:hanging="357"/>
        <w:contextualSpacing w:val="0"/>
        <w:jc w:val="both"/>
        <w:rPr>
          <w:rFonts w:ascii="Calibri" w:hAnsi="Calibri" w:cs="Calibri"/>
          <w:sz w:val="24"/>
          <w:szCs w:val="24"/>
        </w:rPr>
      </w:pPr>
      <w:r w:rsidRPr="00BD18BA">
        <w:rPr>
          <w:rFonts w:ascii="Calibri" w:hAnsi="Calibri" w:cs="Calibri"/>
          <w:b/>
          <w:bCs/>
          <w:sz w:val="24"/>
          <w:szCs w:val="24"/>
        </w:rPr>
        <w:t>pubblicazione</w:t>
      </w:r>
      <w:r w:rsidRPr="00E31ADD">
        <w:rPr>
          <w:rFonts w:ascii="Calibri" w:hAnsi="Calibri" w:cs="Calibri"/>
          <w:sz w:val="24"/>
          <w:szCs w:val="24"/>
        </w:rPr>
        <w:t xml:space="preserve"> sul sito intranet del MIC di un </w:t>
      </w:r>
      <w:r w:rsidRPr="00BD18BA">
        <w:rPr>
          <w:rFonts w:ascii="Calibri" w:hAnsi="Calibri" w:cs="Calibri"/>
          <w:b/>
          <w:bCs/>
          <w:sz w:val="24"/>
          <w:szCs w:val="24"/>
        </w:rPr>
        <w:t>interpello</w:t>
      </w:r>
      <w:r w:rsidRPr="00E31ADD">
        <w:rPr>
          <w:rFonts w:ascii="Calibri" w:hAnsi="Calibri" w:cs="Calibri"/>
          <w:sz w:val="24"/>
          <w:szCs w:val="24"/>
        </w:rPr>
        <w:t xml:space="preserve"> rivolto al personale interno contenente i fabbisogni individuati, i termini e le modalità di presentazione delle candidature;</w:t>
      </w:r>
    </w:p>
    <w:p w:rsidRPr="00E31ADD" w:rsidR="007560B1" w:rsidP="007F24DC" w:rsidRDefault="007560B1" w14:paraId="6ABF7255" w14:textId="77777777">
      <w:pPr>
        <w:pStyle w:val="ListParagraph"/>
        <w:numPr>
          <w:ilvl w:val="0"/>
          <w:numId w:val="49"/>
        </w:numPr>
        <w:suppressAutoHyphens/>
        <w:autoSpaceDN w:val="0"/>
        <w:spacing w:before="120" w:after="120" w:line="240" w:lineRule="auto"/>
        <w:ind w:left="714" w:hanging="357"/>
        <w:contextualSpacing w:val="0"/>
        <w:jc w:val="both"/>
        <w:rPr>
          <w:rFonts w:ascii="Calibri" w:hAnsi="Calibri" w:cs="Calibri"/>
          <w:sz w:val="24"/>
          <w:szCs w:val="24"/>
        </w:rPr>
      </w:pPr>
      <w:r w:rsidRPr="00BD18BA">
        <w:rPr>
          <w:rFonts w:ascii="Calibri" w:hAnsi="Calibri" w:cs="Calibri"/>
          <w:b/>
          <w:bCs/>
          <w:sz w:val="24"/>
          <w:szCs w:val="24"/>
        </w:rPr>
        <w:t>acquisizione delle candidature</w:t>
      </w:r>
      <w:r w:rsidRPr="00E31ADD">
        <w:rPr>
          <w:rFonts w:ascii="Calibri" w:hAnsi="Calibri" w:cs="Calibri"/>
          <w:sz w:val="24"/>
          <w:szCs w:val="24"/>
        </w:rPr>
        <w:t>;</w:t>
      </w:r>
    </w:p>
    <w:p w:rsidRPr="00E31ADD" w:rsidR="007560B1" w:rsidP="007F24DC" w:rsidRDefault="007560B1" w14:paraId="4D921E17" w14:textId="77777777">
      <w:pPr>
        <w:pStyle w:val="ListParagraph"/>
        <w:numPr>
          <w:ilvl w:val="0"/>
          <w:numId w:val="49"/>
        </w:numPr>
        <w:suppressAutoHyphens/>
        <w:autoSpaceDN w:val="0"/>
        <w:spacing w:before="120" w:after="120" w:line="240" w:lineRule="auto"/>
        <w:ind w:left="714" w:hanging="357"/>
        <w:contextualSpacing w:val="0"/>
        <w:jc w:val="both"/>
        <w:rPr>
          <w:rFonts w:ascii="Calibri" w:hAnsi="Calibri" w:cs="Calibri"/>
          <w:sz w:val="24"/>
          <w:szCs w:val="24"/>
        </w:rPr>
      </w:pPr>
      <w:r w:rsidRPr="00BD18BA">
        <w:rPr>
          <w:rFonts w:ascii="Calibri" w:hAnsi="Calibri" w:cs="Calibri"/>
          <w:b/>
          <w:bCs/>
          <w:sz w:val="24"/>
          <w:szCs w:val="24"/>
        </w:rPr>
        <w:t>valutazione</w:t>
      </w:r>
      <w:r w:rsidRPr="00E31ADD">
        <w:rPr>
          <w:rFonts w:ascii="Calibri" w:hAnsi="Calibri" w:cs="Calibri"/>
          <w:sz w:val="24"/>
          <w:szCs w:val="24"/>
        </w:rPr>
        <w:t xml:space="preserve"> delle candidature pervenute;</w:t>
      </w:r>
    </w:p>
    <w:p w:rsidRPr="00E31ADD" w:rsidR="007560B1" w:rsidP="007F24DC" w:rsidRDefault="007560B1" w14:paraId="799931D1" w14:textId="16405DD1">
      <w:pPr>
        <w:pStyle w:val="ListParagraph"/>
        <w:numPr>
          <w:ilvl w:val="0"/>
          <w:numId w:val="49"/>
        </w:numPr>
        <w:suppressAutoHyphens/>
        <w:autoSpaceDN w:val="0"/>
        <w:spacing w:before="120" w:after="120" w:line="240" w:lineRule="auto"/>
        <w:ind w:left="714" w:hanging="357"/>
        <w:contextualSpacing w:val="0"/>
        <w:jc w:val="both"/>
        <w:rPr>
          <w:rFonts w:ascii="Calibri" w:hAnsi="Calibri" w:cs="Calibri"/>
          <w:sz w:val="24"/>
          <w:szCs w:val="24"/>
        </w:rPr>
      </w:pPr>
      <w:r w:rsidRPr="00E31ADD">
        <w:rPr>
          <w:rFonts w:ascii="Calibri" w:hAnsi="Calibri" w:cs="Calibri"/>
          <w:sz w:val="24"/>
          <w:szCs w:val="24"/>
        </w:rPr>
        <w:t>comunicazione dell’</w:t>
      </w:r>
      <w:r w:rsidRPr="00D93605">
        <w:rPr>
          <w:rFonts w:ascii="Calibri" w:hAnsi="Calibri" w:cs="Calibri"/>
          <w:b/>
          <w:bCs/>
          <w:sz w:val="24"/>
          <w:szCs w:val="24"/>
        </w:rPr>
        <w:t xml:space="preserve">esito dell’interpello interno </w:t>
      </w:r>
      <w:r w:rsidRPr="00E31ADD">
        <w:rPr>
          <w:rFonts w:ascii="Calibri" w:hAnsi="Calibri" w:cs="Calibri"/>
          <w:sz w:val="24"/>
          <w:szCs w:val="24"/>
        </w:rPr>
        <w:t xml:space="preserve">e, </w:t>
      </w:r>
      <w:r w:rsidRPr="00E81B83">
        <w:rPr>
          <w:rFonts w:ascii="Calibri" w:hAnsi="Calibri" w:cs="Calibri"/>
          <w:b/>
          <w:bCs/>
          <w:sz w:val="24"/>
          <w:szCs w:val="24"/>
          <w:u w:val="single"/>
        </w:rPr>
        <w:t>in caso di esito positivo</w:t>
      </w:r>
      <w:r w:rsidRPr="00E31ADD">
        <w:rPr>
          <w:rFonts w:ascii="Calibri" w:hAnsi="Calibri" w:cs="Calibri"/>
          <w:sz w:val="24"/>
          <w:szCs w:val="24"/>
        </w:rPr>
        <w:t xml:space="preserve">, avvio </w:t>
      </w:r>
      <w:r w:rsidRPr="00E31ADD" w:rsidR="00FD6CF0">
        <w:rPr>
          <w:rFonts w:ascii="Calibri" w:hAnsi="Calibri" w:cs="Calibri"/>
          <w:sz w:val="24"/>
          <w:szCs w:val="24"/>
        </w:rPr>
        <w:t>delle interlocuzioni</w:t>
      </w:r>
      <w:r w:rsidRPr="00E31ADD">
        <w:rPr>
          <w:rFonts w:ascii="Calibri" w:hAnsi="Calibri" w:cs="Calibri"/>
          <w:sz w:val="24"/>
          <w:szCs w:val="24"/>
        </w:rPr>
        <w:t xml:space="preserve"> con il personale interno per l’attivazione delle procedure di trasferimento/mobilità; </w:t>
      </w:r>
    </w:p>
    <w:p w:rsidRPr="00D93605" w:rsidR="007560B1" w:rsidP="007F24DC" w:rsidRDefault="007560B1" w14:paraId="05191A7D" w14:textId="77777777">
      <w:pPr>
        <w:pStyle w:val="ListParagraph"/>
        <w:numPr>
          <w:ilvl w:val="0"/>
          <w:numId w:val="49"/>
        </w:numPr>
        <w:suppressAutoHyphens/>
        <w:autoSpaceDN w:val="0"/>
        <w:spacing w:before="120" w:after="120" w:line="240" w:lineRule="auto"/>
        <w:ind w:left="714" w:hanging="357"/>
        <w:contextualSpacing w:val="0"/>
        <w:jc w:val="both"/>
        <w:rPr>
          <w:rFonts w:ascii="Calibri" w:hAnsi="Calibri" w:cs="Calibri"/>
          <w:b/>
          <w:bCs/>
          <w:sz w:val="24"/>
          <w:szCs w:val="24"/>
        </w:rPr>
      </w:pPr>
      <w:r w:rsidRPr="00E81B83">
        <w:rPr>
          <w:rFonts w:ascii="Calibri" w:hAnsi="Calibri" w:cs="Calibri"/>
          <w:b/>
          <w:bCs/>
          <w:sz w:val="24"/>
          <w:szCs w:val="24"/>
          <w:u w:val="single"/>
        </w:rPr>
        <w:t>in caso di esito negativo</w:t>
      </w:r>
      <w:r w:rsidRPr="00E31ADD">
        <w:rPr>
          <w:rFonts w:ascii="Calibri" w:hAnsi="Calibri" w:cs="Calibri"/>
          <w:sz w:val="24"/>
          <w:szCs w:val="24"/>
        </w:rPr>
        <w:t xml:space="preserve">, che può essere determinato da nessuna candidatura pervenuto o dall’inadeguatezza/inutilizzabilità delle candidature pervenute, </w:t>
      </w:r>
      <w:r w:rsidRPr="00D93605">
        <w:rPr>
          <w:rFonts w:ascii="Calibri" w:hAnsi="Calibri" w:cs="Calibri"/>
          <w:b/>
          <w:bCs/>
          <w:sz w:val="24"/>
          <w:szCs w:val="24"/>
        </w:rPr>
        <w:t>si procede con l’acquisizione di personale esterno.</w:t>
      </w:r>
    </w:p>
    <w:p w:rsidR="00DD2AE4" w:rsidP="007948FE" w:rsidRDefault="00AA397B" w14:paraId="445AA80E" w14:textId="77777777">
      <w:pPr>
        <w:spacing w:before="120" w:after="120" w:line="240" w:lineRule="auto"/>
        <w:jc w:val="both"/>
        <w:rPr>
          <w:rFonts w:ascii="Calibri" w:hAnsi="Calibri" w:cs="Calibri"/>
          <w:b/>
          <w:bCs/>
          <w:sz w:val="24"/>
          <w:szCs w:val="24"/>
        </w:rPr>
      </w:pPr>
      <w:r>
        <w:rPr>
          <w:rFonts w:ascii="Calibri" w:hAnsi="Calibri" w:cs="Calibri"/>
          <w:sz w:val="24"/>
          <w:szCs w:val="24"/>
        </w:rPr>
        <w:t xml:space="preserve">A seguito </w:t>
      </w:r>
      <w:r w:rsidRPr="00AA397B">
        <w:rPr>
          <w:rFonts w:ascii="Calibri" w:hAnsi="Calibri" w:cs="Calibri"/>
          <w:sz w:val="24"/>
          <w:szCs w:val="24"/>
        </w:rPr>
        <w:t>dell’impossibilità oggettiva (in termini di inesistenza e/o inutilizzabilità) di utilizzare il personale interno</w:t>
      </w:r>
      <w:r w:rsidR="0084768C">
        <w:rPr>
          <w:rFonts w:ascii="Calibri" w:hAnsi="Calibri" w:cs="Calibri"/>
          <w:sz w:val="24"/>
          <w:szCs w:val="24"/>
        </w:rPr>
        <w:t xml:space="preserve"> si procede alla i</w:t>
      </w:r>
      <w:r w:rsidRPr="00E31ADD" w:rsidR="007560B1">
        <w:rPr>
          <w:rFonts w:ascii="Calibri" w:hAnsi="Calibri" w:cs="Calibri"/>
          <w:sz w:val="24"/>
          <w:szCs w:val="24"/>
        </w:rPr>
        <w:t xml:space="preserve">ndizione della </w:t>
      </w:r>
      <w:r w:rsidRPr="00BD18BA" w:rsidR="007560B1">
        <w:rPr>
          <w:rFonts w:ascii="Calibri" w:hAnsi="Calibri" w:cs="Calibri"/>
          <w:b/>
          <w:bCs/>
          <w:sz w:val="24"/>
          <w:szCs w:val="24"/>
        </w:rPr>
        <w:t xml:space="preserve">procedura di </w:t>
      </w:r>
      <w:r w:rsidR="00DD2AE4">
        <w:rPr>
          <w:rFonts w:ascii="Calibri" w:hAnsi="Calibri" w:cs="Calibri"/>
          <w:b/>
          <w:bCs/>
          <w:sz w:val="24"/>
          <w:szCs w:val="24"/>
        </w:rPr>
        <w:t>evidenza</w:t>
      </w:r>
      <w:r w:rsidRPr="0084768C" w:rsidR="007560B1">
        <w:rPr>
          <w:rFonts w:ascii="Calibri" w:hAnsi="Calibri" w:cs="Calibri"/>
          <w:b/>
          <w:bCs/>
          <w:sz w:val="24"/>
          <w:szCs w:val="24"/>
        </w:rPr>
        <w:t xml:space="preserve"> pubblic</w:t>
      </w:r>
      <w:r w:rsidR="00DD2AE4">
        <w:rPr>
          <w:rFonts w:ascii="Calibri" w:hAnsi="Calibri" w:cs="Calibri"/>
          <w:b/>
          <w:bCs/>
          <w:sz w:val="24"/>
          <w:szCs w:val="24"/>
        </w:rPr>
        <w:t>a articolata nelle seguenti fasi:</w:t>
      </w:r>
    </w:p>
    <w:p w:rsidRPr="00206B46" w:rsidR="007560B1" w:rsidP="007F24DC" w:rsidRDefault="00206B46" w14:paraId="2F19CEC1" w14:textId="762D9724">
      <w:pPr>
        <w:pStyle w:val="ListParagraph"/>
        <w:numPr>
          <w:ilvl w:val="0"/>
          <w:numId w:val="66"/>
        </w:numPr>
        <w:spacing w:before="120" w:after="120" w:line="240" w:lineRule="auto"/>
        <w:ind w:left="714" w:hanging="357"/>
        <w:contextualSpacing w:val="0"/>
        <w:jc w:val="both"/>
        <w:rPr>
          <w:rFonts w:ascii="Calibri" w:hAnsi="Calibri" w:cs="Calibri"/>
          <w:sz w:val="24"/>
          <w:szCs w:val="24"/>
        </w:rPr>
      </w:pPr>
      <w:r w:rsidRPr="004454AF">
        <w:rPr>
          <w:rFonts w:ascii="Calibri" w:hAnsi="Calibri" w:cs="Calibri"/>
          <w:b/>
          <w:bCs/>
          <w:sz w:val="24"/>
          <w:szCs w:val="24"/>
        </w:rPr>
        <w:t>pubblicazione</w:t>
      </w:r>
      <w:r w:rsidRPr="00206B46">
        <w:rPr>
          <w:rFonts w:ascii="Calibri" w:hAnsi="Calibri" w:cs="Calibri"/>
          <w:sz w:val="24"/>
          <w:szCs w:val="24"/>
        </w:rPr>
        <w:t xml:space="preserve"> de</w:t>
      </w:r>
      <w:r w:rsidRPr="00206B46" w:rsidR="007560B1">
        <w:rPr>
          <w:rFonts w:ascii="Calibri" w:hAnsi="Calibri" w:cs="Calibri"/>
          <w:sz w:val="24"/>
          <w:szCs w:val="24"/>
        </w:rPr>
        <w:t>ll’</w:t>
      </w:r>
      <w:r w:rsidRPr="00007C47" w:rsidR="007560B1">
        <w:rPr>
          <w:rFonts w:ascii="Calibri" w:hAnsi="Calibri" w:cs="Calibri"/>
          <w:b/>
          <w:bCs/>
          <w:sz w:val="24"/>
          <w:szCs w:val="24"/>
        </w:rPr>
        <w:t>a</w:t>
      </w:r>
      <w:r w:rsidRPr="00206B46" w:rsidR="007560B1">
        <w:rPr>
          <w:rFonts w:ascii="Calibri" w:hAnsi="Calibri" w:cs="Calibri"/>
          <w:b/>
          <w:bCs/>
          <w:sz w:val="24"/>
          <w:szCs w:val="24"/>
        </w:rPr>
        <w:t xml:space="preserve">vviso di selezione </w:t>
      </w:r>
      <w:r w:rsidRPr="00206B46" w:rsidR="007560B1">
        <w:rPr>
          <w:rFonts w:ascii="Calibri" w:hAnsi="Calibri" w:cs="Calibri"/>
          <w:sz w:val="24"/>
          <w:szCs w:val="24"/>
        </w:rPr>
        <w:t>contenente i seguenti elementi: numero di esperti da attivare, descrizione del fabbisogno recante i requisiti delle professionalità ricercate, i settori di competenza ed esperienza richiesti, l’oggetto della prestazione, i termini e le modalità di presentazione delle candidature, modalità di svolgimento della selezione, ecc.</w:t>
      </w:r>
    </w:p>
    <w:p w:rsidRPr="00E31ADD" w:rsidR="007560B1" w:rsidP="007F24DC" w:rsidRDefault="00206B46" w14:paraId="0C1D9570" w14:textId="38DFCDA0">
      <w:pPr>
        <w:pStyle w:val="ListParagraph"/>
        <w:numPr>
          <w:ilvl w:val="0"/>
          <w:numId w:val="49"/>
        </w:numPr>
        <w:suppressAutoHyphens/>
        <w:autoSpaceDN w:val="0"/>
        <w:spacing w:before="120" w:after="120" w:line="240" w:lineRule="auto"/>
        <w:contextualSpacing w:val="0"/>
        <w:jc w:val="both"/>
        <w:rPr>
          <w:rFonts w:ascii="Calibri" w:hAnsi="Calibri" w:cs="Calibri"/>
          <w:sz w:val="24"/>
          <w:szCs w:val="24"/>
        </w:rPr>
      </w:pPr>
      <w:r>
        <w:rPr>
          <w:rFonts w:ascii="Calibri" w:hAnsi="Calibri" w:cs="Calibri"/>
          <w:b/>
          <w:bCs/>
          <w:sz w:val="24"/>
          <w:szCs w:val="24"/>
        </w:rPr>
        <w:t>a</w:t>
      </w:r>
      <w:r w:rsidRPr="00BD18BA" w:rsidR="007560B1">
        <w:rPr>
          <w:rFonts w:ascii="Calibri" w:hAnsi="Calibri" w:cs="Calibri"/>
          <w:b/>
          <w:bCs/>
          <w:sz w:val="24"/>
          <w:szCs w:val="24"/>
        </w:rPr>
        <w:t>cquisizione delle candidature</w:t>
      </w:r>
      <w:r w:rsidRPr="00E31ADD" w:rsidR="007560B1">
        <w:rPr>
          <w:rFonts w:ascii="Calibri" w:hAnsi="Calibri" w:cs="Calibri"/>
          <w:sz w:val="24"/>
          <w:szCs w:val="24"/>
        </w:rPr>
        <w:t>; nel caso di utilizzo di banche dati di esperti gestite da altre Amministrazioni, si procede con apposita richiesta all’Amministrazione che gestisce la banca dati di estrazione di candidati regolarmente iscritti nella banca dati mediante trasmissione di apposita scheda recante i fabbisogni individuati:</w:t>
      </w:r>
    </w:p>
    <w:p w:rsidRPr="00E31ADD" w:rsidR="007560B1" w:rsidP="007F24DC" w:rsidRDefault="00206B46" w14:paraId="65FA9C90" w14:textId="40FE938B">
      <w:pPr>
        <w:pStyle w:val="ListParagraph"/>
        <w:numPr>
          <w:ilvl w:val="0"/>
          <w:numId w:val="49"/>
        </w:numPr>
        <w:suppressAutoHyphens/>
        <w:autoSpaceDN w:val="0"/>
        <w:spacing w:before="120" w:after="120" w:line="240" w:lineRule="auto"/>
        <w:contextualSpacing w:val="0"/>
        <w:jc w:val="both"/>
        <w:rPr>
          <w:rFonts w:ascii="Calibri" w:hAnsi="Calibri" w:cs="Calibri"/>
          <w:sz w:val="24"/>
          <w:szCs w:val="24"/>
        </w:rPr>
      </w:pPr>
      <w:r w:rsidRPr="00206B46">
        <w:rPr>
          <w:rFonts w:ascii="Calibri" w:hAnsi="Calibri" w:cs="Calibri"/>
          <w:b/>
          <w:bCs/>
          <w:sz w:val="24"/>
          <w:szCs w:val="24"/>
        </w:rPr>
        <w:t>n</w:t>
      </w:r>
      <w:r w:rsidRPr="00206B46" w:rsidR="007560B1">
        <w:rPr>
          <w:rFonts w:ascii="Calibri" w:hAnsi="Calibri" w:cs="Calibri"/>
          <w:b/>
          <w:bCs/>
          <w:sz w:val="24"/>
          <w:szCs w:val="24"/>
        </w:rPr>
        <w:t>omina della commissione</w:t>
      </w:r>
      <w:r w:rsidRPr="00E31ADD" w:rsidR="007560B1">
        <w:rPr>
          <w:rFonts w:ascii="Calibri" w:hAnsi="Calibri" w:cs="Calibri"/>
          <w:sz w:val="24"/>
          <w:szCs w:val="24"/>
        </w:rPr>
        <w:t xml:space="preserve"> di selezione, che ha il compito di istruire e valutare le candidature pervenute sulla base dei seguenti criteri:</w:t>
      </w:r>
    </w:p>
    <w:p w:rsidRPr="00761CCD" w:rsidR="007560B1" w:rsidP="007F24DC" w:rsidRDefault="007560B1" w14:paraId="5A5526F7" w14:textId="77777777">
      <w:pPr>
        <w:pStyle w:val="ListParagraph"/>
        <w:numPr>
          <w:ilvl w:val="0"/>
          <w:numId w:val="67"/>
        </w:numPr>
        <w:suppressAutoHyphens/>
        <w:autoSpaceDN w:val="0"/>
        <w:spacing w:before="120" w:after="120" w:line="240" w:lineRule="auto"/>
        <w:contextualSpacing w:val="0"/>
        <w:jc w:val="both"/>
        <w:rPr>
          <w:rFonts w:ascii="Calibri" w:hAnsi="Calibri" w:cs="Calibri"/>
          <w:sz w:val="24"/>
          <w:szCs w:val="24"/>
        </w:rPr>
      </w:pPr>
      <w:r w:rsidRPr="0040684D">
        <w:rPr>
          <w:rFonts w:ascii="Calibri" w:hAnsi="Calibri" w:cs="Calibri"/>
          <w:i/>
          <w:iCs/>
          <w:sz w:val="24"/>
          <w:szCs w:val="24"/>
        </w:rPr>
        <w:t>criteri di ammissibilità</w:t>
      </w:r>
      <w:r w:rsidRPr="00761CCD">
        <w:rPr>
          <w:rFonts w:ascii="Calibri" w:hAnsi="Calibri" w:cs="Calibri"/>
          <w:sz w:val="24"/>
          <w:szCs w:val="24"/>
        </w:rPr>
        <w:t>: verifica della corrispondenza tra i requisiti indicati dei profili professionali richiesti in riferimento al titolo di studio, alla presenza di almeno un requisito per l’area di competenza e il settore di competenza, anni di esperienza;</w:t>
      </w:r>
    </w:p>
    <w:p w:rsidRPr="00761CCD" w:rsidR="007560B1" w:rsidP="007F24DC" w:rsidRDefault="309E09FB" w14:paraId="0FC4A5BA" w14:textId="62AD532B">
      <w:pPr>
        <w:pStyle w:val="ListParagraph"/>
        <w:numPr>
          <w:ilvl w:val="0"/>
          <w:numId w:val="67"/>
        </w:numPr>
        <w:spacing w:before="120" w:after="120" w:line="240" w:lineRule="auto"/>
        <w:ind w:left="1077" w:hanging="357"/>
        <w:jc w:val="both"/>
        <w:rPr>
          <w:rFonts w:ascii="Calibri" w:hAnsi="Calibri" w:cs="Calibri"/>
          <w:sz w:val="24"/>
          <w:szCs w:val="24"/>
        </w:rPr>
      </w:pPr>
      <w:r w:rsidRPr="4ABE685C">
        <w:rPr>
          <w:rFonts w:ascii="Calibri" w:hAnsi="Calibri" w:cs="Calibri"/>
          <w:i/>
          <w:iCs/>
          <w:sz w:val="24"/>
          <w:szCs w:val="24"/>
        </w:rPr>
        <w:t>criteri di valutazione</w:t>
      </w:r>
      <w:r w:rsidRPr="4ABE685C">
        <w:rPr>
          <w:rFonts w:ascii="Calibri" w:hAnsi="Calibri" w:cs="Calibri"/>
          <w:sz w:val="24"/>
          <w:szCs w:val="24"/>
        </w:rPr>
        <w:t xml:space="preserve">: valutazione della rilevanza e della pertinenza delle esperienze rilevabili dai curricula con riferimento agli ambiti ed ai settori di competenza ed esperienza professionale richiesti. </w:t>
      </w:r>
    </w:p>
    <w:p w:rsidRPr="006E0427" w:rsidR="007560B1" w:rsidP="007F24DC" w:rsidRDefault="21963C23" w14:paraId="0F802550" w14:textId="7A2E0E42">
      <w:pPr>
        <w:pStyle w:val="ListParagraph"/>
        <w:numPr>
          <w:ilvl w:val="0"/>
          <w:numId w:val="66"/>
        </w:numPr>
        <w:spacing w:before="120" w:after="120" w:line="240" w:lineRule="auto"/>
        <w:ind w:left="714" w:hanging="357"/>
        <w:contextualSpacing w:val="0"/>
        <w:rPr>
          <w:rFonts w:ascii="Calibri" w:hAnsi="Calibri" w:cs="Calibri"/>
          <w:sz w:val="24"/>
          <w:szCs w:val="24"/>
        </w:rPr>
      </w:pPr>
      <w:r w:rsidRPr="4ABE685C">
        <w:rPr>
          <w:rFonts w:ascii="Calibri" w:hAnsi="Calibri" w:cs="Calibri"/>
          <w:sz w:val="24"/>
          <w:szCs w:val="24"/>
        </w:rPr>
        <w:t xml:space="preserve">La Commissione procede alla </w:t>
      </w:r>
      <w:r w:rsidRPr="00415836">
        <w:rPr>
          <w:rFonts w:ascii="Calibri" w:hAnsi="Calibri" w:cs="Calibri"/>
          <w:b/>
          <w:bCs/>
          <w:sz w:val="24"/>
          <w:szCs w:val="24"/>
        </w:rPr>
        <w:t>valutazione</w:t>
      </w:r>
      <w:r w:rsidRPr="4ABE685C">
        <w:rPr>
          <w:rFonts w:ascii="Calibri" w:hAnsi="Calibri" w:cs="Calibri"/>
          <w:sz w:val="24"/>
          <w:szCs w:val="24"/>
        </w:rPr>
        <w:t xml:space="preserve"> attraverso le seguenti fasi: </w:t>
      </w:r>
    </w:p>
    <w:p w:rsidRPr="00415836" w:rsidR="007560B1" w:rsidP="00415836" w:rsidRDefault="21963C23" w14:paraId="7533939D" w14:textId="292FADC1">
      <w:pPr>
        <w:spacing w:before="120" w:after="120" w:line="240" w:lineRule="auto"/>
        <w:ind w:left="1080"/>
        <w:rPr>
          <w:rFonts w:ascii="Calibri" w:hAnsi="Calibri" w:cs="Calibri"/>
          <w:sz w:val="24"/>
          <w:szCs w:val="24"/>
        </w:rPr>
      </w:pPr>
      <w:r w:rsidRPr="00415836">
        <w:rPr>
          <w:rFonts w:ascii="Calibri" w:hAnsi="Calibri" w:cs="Calibri"/>
          <w:sz w:val="24"/>
          <w:szCs w:val="24"/>
        </w:rPr>
        <w:t xml:space="preserve">fase 1) </w:t>
      </w:r>
      <w:r w:rsidRPr="00415836" w:rsidR="00415836">
        <w:rPr>
          <w:rFonts w:ascii="Calibri" w:hAnsi="Calibri" w:cs="Calibri"/>
          <w:sz w:val="24"/>
          <w:szCs w:val="24"/>
        </w:rPr>
        <w:t>prevalutazione</w:t>
      </w:r>
      <w:r w:rsidRPr="00415836">
        <w:rPr>
          <w:rFonts w:ascii="Calibri" w:hAnsi="Calibri" w:cs="Calibri"/>
          <w:sz w:val="24"/>
          <w:szCs w:val="24"/>
        </w:rPr>
        <w:t xml:space="preserve"> per titoli e curriculum vitae </w:t>
      </w:r>
    </w:p>
    <w:p w:rsidRPr="00415836" w:rsidR="007560B1" w:rsidP="00415836" w:rsidRDefault="21963C23" w14:paraId="38874872" w14:textId="0FAB820E">
      <w:pPr>
        <w:spacing w:before="120" w:after="120" w:line="240" w:lineRule="auto"/>
        <w:ind w:left="1080"/>
        <w:rPr>
          <w:rFonts w:ascii="Calibri" w:hAnsi="Calibri" w:cs="Calibri"/>
          <w:sz w:val="24"/>
          <w:szCs w:val="24"/>
        </w:rPr>
      </w:pPr>
      <w:r w:rsidRPr="00415836">
        <w:rPr>
          <w:rFonts w:ascii="Calibri" w:hAnsi="Calibri" w:cs="Calibri"/>
          <w:sz w:val="24"/>
          <w:szCs w:val="24"/>
        </w:rPr>
        <w:t xml:space="preserve">fase 2) colloquio individuale </w:t>
      </w:r>
    </w:p>
    <w:p w:rsidRPr="006E0427" w:rsidR="007560B1" w:rsidP="00415836" w:rsidRDefault="42709A92" w14:paraId="18BAEAFD" w14:textId="59E26B49">
      <w:pPr>
        <w:pStyle w:val="ListParagraph"/>
        <w:spacing w:before="120" w:after="120" w:line="240" w:lineRule="auto"/>
        <w:ind w:left="1080"/>
        <w:contextualSpacing w:val="0"/>
        <w:rPr>
          <w:rFonts w:ascii="Calibri" w:hAnsi="Calibri" w:cs="Calibri"/>
          <w:sz w:val="24"/>
          <w:szCs w:val="24"/>
        </w:rPr>
      </w:pPr>
      <w:r w:rsidRPr="4ABE685C">
        <w:rPr>
          <w:rFonts w:ascii="Calibri" w:hAnsi="Calibri" w:cs="Calibri"/>
          <w:sz w:val="24"/>
          <w:szCs w:val="24"/>
        </w:rPr>
        <w:t xml:space="preserve">Sono ammessi alla fase 2) solo i candidati idonei secondo i criteri </w:t>
      </w:r>
      <w:r w:rsidRPr="4ABE685C" w:rsidR="4E6C69E2">
        <w:rPr>
          <w:rFonts w:ascii="Calibri" w:hAnsi="Calibri" w:cs="Calibri"/>
          <w:sz w:val="24"/>
          <w:szCs w:val="24"/>
        </w:rPr>
        <w:t>s</w:t>
      </w:r>
      <w:r w:rsidRPr="4ABE685C">
        <w:rPr>
          <w:rFonts w:ascii="Calibri" w:hAnsi="Calibri" w:cs="Calibri"/>
          <w:sz w:val="24"/>
          <w:szCs w:val="24"/>
        </w:rPr>
        <w:t>tabiliti nell’a</w:t>
      </w:r>
      <w:r w:rsidRPr="4ABE685C" w:rsidR="678DF9F7">
        <w:rPr>
          <w:rFonts w:ascii="Calibri" w:hAnsi="Calibri" w:cs="Calibri"/>
          <w:sz w:val="24"/>
          <w:szCs w:val="24"/>
        </w:rPr>
        <w:t>v</w:t>
      </w:r>
      <w:r w:rsidRPr="4ABE685C">
        <w:rPr>
          <w:rFonts w:ascii="Calibri" w:hAnsi="Calibri" w:cs="Calibri"/>
          <w:sz w:val="24"/>
          <w:szCs w:val="24"/>
        </w:rPr>
        <w:t xml:space="preserve">viso </w:t>
      </w:r>
      <w:r w:rsidRPr="4ABE685C" w:rsidR="26208C7D">
        <w:rPr>
          <w:rFonts w:ascii="Calibri" w:hAnsi="Calibri" w:cs="Calibri"/>
          <w:sz w:val="24"/>
          <w:szCs w:val="24"/>
        </w:rPr>
        <w:t>pubblico.</w:t>
      </w:r>
    </w:p>
    <w:p w:rsidRPr="006E0427" w:rsidR="007560B1" w:rsidP="007F24DC" w:rsidRDefault="309E09FB" w14:paraId="06169BCD" w14:textId="137A6D8B">
      <w:pPr>
        <w:pStyle w:val="ListParagraph"/>
        <w:numPr>
          <w:ilvl w:val="0"/>
          <w:numId w:val="68"/>
        </w:numPr>
        <w:spacing w:before="120" w:after="120" w:line="240" w:lineRule="auto"/>
        <w:contextualSpacing w:val="0"/>
        <w:rPr>
          <w:rFonts w:ascii="Calibri" w:hAnsi="Calibri" w:cs="Calibri"/>
          <w:sz w:val="24"/>
          <w:szCs w:val="24"/>
        </w:rPr>
      </w:pPr>
      <w:r w:rsidRPr="4ABE685C">
        <w:rPr>
          <w:rFonts w:ascii="Calibri" w:hAnsi="Calibri" w:cs="Calibri"/>
          <w:b/>
          <w:bCs/>
          <w:sz w:val="24"/>
          <w:szCs w:val="24"/>
        </w:rPr>
        <w:t>Adozione</w:t>
      </w:r>
      <w:r w:rsidRPr="4ABE685C">
        <w:rPr>
          <w:rFonts w:ascii="Calibri" w:hAnsi="Calibri" w:cs="Calibri"/>
          <w:sz w:val="24"/>
          <w:szCs w:val="24"/>
        </w:rPr>
        <w:t xml:space="preserve"> del provvedimento di approvazione degli atti e degli </w:t>
      </w:r>
      <w:r w:rsidRPr="4ABE685C">
        <w:rPr>
          <w:rFonts w:ascii="Calibri" w:hAnsi="Calibri" w:cs="Calibri"/>
          <w:b/>
          <w:bCs/>
          <w:sz w:val="24"/>
          <w:szCs w:val="24"/>
        </w:rPr>
        <w:t>esiti della selezione</w:t>
      </w:r>
      <w:r w:rsidRPr="4ABE685C">
        <w:rPr>
          <w:rFonts w:ascii="Calibri" w:hAnsi="Calibri" w:cs="Calibri"/>
          <w:sz w:val="24"/>
          <w:szCs w:val="24"/>
        </w:rPr>
        <w:t>;</w:t>
      </w:r>
    </w:p>
    <w:p w:rsidR="309E09FB" w:rsidP="007F24DC" w:rsidRDefault="309E09FB" w14:paraId="316303DC" w14:textId="77E3454A">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4ABE685C">
        <w:rPr>
          <w:rFonts w:ascii="Calibri" w:hAnsi="Calibri" w:cs="Calibri"/>
          <w:b/>
          <w:bCs/>
          <w:sz w:val="24"/>
          <w:szCs w:val="24"/>
        </w:rPr>
        <w:t>Pubblicazione</w:t>
      </w:r>
      <w:r w:rsidRPr="4ABE685C">
        <w:rPr>
          <w:rFonts w:ascii="Calibri" w:hAnsi="Calibri" w:cs="Calibri"/>
          <w:sz w:val="24"/>
          <w:szCs w:val="24"/>
        </w:rPr>
        <w:t xml:space="preserve"> </w:t>
      </w:r>
      <w:r w:rsidRPr="4ABE685C">
        <w:rPr>
          <w:rFonts w:ascii="Calibri" w:hAnsi="Calibri" w:cs="Calibri"/>
          <w:b/>
          <w:bCs/>
          <w:sz w:val="24"/>
          <w:szCs w:val="24"/>
        </w:rPr>
        <w:t>sul sito del MIC</w:t>
      </w:r>
      <w:r w:rsidRPr="4ABE685C">
        <w:rPr>
          <w:rFonts w:ascii="Calibri" w:hAnsi="Calibri" w:cs="Calibri"/>
          <w:sz w:val="24"/>
          <w:szCs w:val="24"/>
        </w:rPr>
        <w:t xml:space="preserve"> </w:t>
      </w:r>
      <w:r w:rsidRPr="4ABE685C">
        <w:rPr>
          <w:rFonts w:ascii="Calibri" w:hAnsi="Calibri" w:cs="Calibri"/>
          <w:b/>
          <w:bCs/>
          <w:sz w:val="24"/>
          <w:szCs w:val="24"/>
        </w:rPr>
        <w:t>degli esiti</w:t>
      </w:r>
      <w:r w:rsidRPr="4ABE685C">
        <w:rPr>
          <w:rFonts w:ascii="Calibri" w:hAnsi="Calibri" w:cs="Calibri"/>
          <w:sz w:val="24"/>
          <w:szCs w:val="24"/>
        </w:rPr>
        <w:t xml:space="preserve"> della procedura di selezione</w:t>
      </w:r>
    </w:p>
    <w:p w:rsidRPr="00804865" w:rsidR="007560B1" w:rsidP="007F24DC" w:rsidRDefault="007560B1" w14:paraId="0B2435A4" w14:textId="5E7F8CBE">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003D70E8">
        <w:rPr>
          <w:rFonts w:ascii="Calibri" w:hAnsi="Calibri" w:cs="Calibri"/>
          <w:sz w:val="24"/>
          <w:szCs w:val="24"/>
        </w:rPr>
        <w:t>Comunicazione</w:t>
      </w:r>
      <w:r w:rsidRPr="006E0427">
        <w:rPr>
          <w:rFonts w:ascii="Calibri" w:hAnsi="Calibri" w:cs="Calibri"/>
          <w:sz w:val="24"/>
          <w:szCs w:val="24"/>
        </w:rPr>
        <w:t xml:space="preserve"> agli esperti selezion</w:t>
      </w:r>
      <w:r w:rsidR="003D70E8">
        <w:rPr>
          <w:rFonts w:ascii="Calibri" w:hAnsi="Calibri" w:cs="Calibri"/>
          <w:sz w:val="24"/>
          <w:szCs w:val="24"/>
        </w:rPr>
        <w:t>at</w:t>
      </w:r>
      <w:r w:rsidRPr="006E0427">
        <w:rPr>
          <w:rFonts w:ascii="Calibri" w:hAnsi="Calibri" w:cs="Calibri"/>
          <w:sz w:val="24"/>
          <w:szCs w:val="24"/>
        </w:rPr>
        <w:t xml:space="preserve">i per </w:t>
      </w:r>
      <w:r w:rsidRPr="003D70E8">
        <w:rPr>
          <w:rFonts w:ascii="Calibri" w:hAnsi="Calibri" w:cs="Calibri"/>
          <w:b/>
          <w:bCs/>
          <w:sz w:val="24"/>
          <w:szCs w:val="24"/>
        </w:rPr>
        <w:t>l’acquisizione della disponibilità all’incarico</w:t>
      </w:r>
      <w:r w:rsidRPr="006E0427">
        <w:rPr>
          <w:rFonts w:ascii="Calibri" w:hAnsi="Calibri" w:cs="Calibri"/>
          <w:sz w:val="24"/>
          <w:szCs w:val="24"/>
        </w:rPr>
        <w:t xml:space="preserve"> e </w:t>
      </w:r>
      <w:r w:rsidRPr="00804865">
        <w:rPr>
          <w:rFonts w:ascii="Calibri" w:hAnsi="Calibri" w:cs="Calibri"/>
          <w:sz w:val="24"/>
          <w:szCs w:val="24"/>
        </w:rPr>
        <w:t>della documentazione comprovante quanto dichiarato nel curriculum vitae;</w:t>
      </w:r>
    </w:p>
    <w:p w:rsidRPr="00804865" w:rsidR="007560B1" w:rsidP="007F24DC" w:rsidRDefault="309E09FB" w14:paraId="072A801E" w14:textId="141D61B9">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4ABE685C">
        <w:rPr>
          <w:rFonts w:ascii="Calibri" w:hAnsi="Calibri" w:cs="Calibri"/>
          <w:sz w:val="24"/>
          <w:szCs w:val="24"/>
        </w:rPr>
        <w:t xml:space="preserve">Elaborazione </w:t>
      </w:r>
      <w:r w:rsidRPr="4ABE685C" w:rsidR="00E15BFE">
        <w:rPr>
          <w:rFonts w:ascii="Calibri" w:hAnsi="Calibri" w:cs="Calibri"/>
          <w:sz w:val="24"/>
          <w:szCs w:val="24"/>
        </w:rPr>
        <w:t>del contratto</w:t>
      </w:r>
      <w:r w:rsidRPr="4ABE685C" w:rsidR="60DEC362">
        <w:rPr>
          <w:rFonts w:ascii="Calibri" w:hAnsi="Calibri" w:cs="Calibri"/>
          <w:sz w:val="24"/>
          <w:szCs w:val="24"/>
        </w:rPr>
        <w:t>;</w:t>
      </w:r>
    </w:p>
    <w:p w:rsidRPr="00804865" w:rsidR="007560B1" w:rsidP="007F24DC" w:rsidRDefault="007560B1" w14:paraId="0481A078" w14:textId="4AC63CAD">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00415836">
        <w:rPr>
          <w:rFonts w:ascii="Calibri" w:hAnsi="Calibri" w:cs="Calibri"/>
          <w:sz w:val="24"/>
          <w:szCs w:val="24"/>
        </w:rPr>
        <w:t>Esecuzione</w:t>
      </w:r>
      <w:r w:rsidRPr="792A847C">
        <w:rPr>
          <w:rFonts w:ascii="Calibri" w:hAnsi="Calibri" w:cs="Calibri"/>
          <w:sz w:val="24"/>
          <w:szCs w:val="24"/>
        </w:rPr>
        <w:t xml:space="preserve"> adempimenti relativi al rispetto degli obblighi in tema di </w:t>
      </w:r>
      <w:proofErr w:type="spellStart"/>
      <w:r w:rsidRPr="792A847C">
        <w:rPr>
          <w:rFonts w:ascii="Calibri" w:hAnsi="Calibri" w:cs="Calibri"/>
          <w:sz w:val="24"/>
          <w:szCs w:val="24"/>
        </w:rPr>
        <w:t>inconferibilità</w:t>
      </w:r>
      <w:proofErr w:type="spellEnd"/>
      <w:r w:rsidRPr="792A847C">
        <w:rPr>
          <w:rFonts w:ascii="Calibri" w:hAnsi="Calibri" w:cs="Calibri"/>
          <w:sz w:val="24"/>
          <w:szCs w:val="24"/>
        </w:rPr>
        <w:t xml:space="preserve"> e di incompatibilità degli incarichi, attraverso la </w:t>
      </w:r>
      <w:r w:rsidRPr="00415836">
        <w:rPr>
          <w:rFonts w:ascii="Calibri" w:hAnsi="Calibri" w:cs="Calibri"/>
          <w:b/>
          <w:bCs/>
          <w:sz w:val="24"/>
          <w:szCs w:val="24"/>
        </w:rPr>
        <w:t>sottoscrizione</w:t>
      </w:r>
      <w:r w:rsidRPr="792A847C">
        <w:rPr>
          <w:rFonts w:ascii="Calibri" w:hAnsi="Calibri" w:cs="Calibri"/>
          <w:sz w:val="24"/>
          <w:szCs w:val="24"/>
        </w:rPr>
        <w:t xml:space="preserve"> di apposite </w:t>
      </w:r>
      <w:r w:rsidRPr="00415836">
        <w:rPr>
          <w:rFonts w:ascii="Calibri" w:hAnsi="Calibri" w:cs="Calibri"/>
          <w:b/>
          <w:bCs/>
          <w:sz w:val="24"/>
          <w:szCs w:val="24"/>
        </w:rPr>
        <w:t>dichiarazioni</w:t>
      </w:r>
      <w:r w:rsidRPr="792A847C">
        <w:rPr>
          <w:rFonts w:ascii="Calibri" w:hAnsi="Calibri" w:cs="Calibri"/>
          <w:sz w:val="24"/>
          <w:szCs w:val="24"/>
        </w:rPr>
        <w:t xml:space="preserve"> da parte degli esperti </w:t>
      </w:r>
      <w:r w:rsidRPr="792A847C" w:rsidR="46F891C8">
        <w:rPr>
          <w:rFonts w:ascii="Calibri" w:hAnsi="Calibri" w:cs="Calibri"/>
          <w:sz w:val="24"/>
          <w:szCs w:val="24"/>
        </w:rPr>
        <w:t>selezionati;</w:t>
      </w:r>
    </w:p>
    <w:p w:rsidRPr="006E0427" w:rsidR="007560B1" w:rsidP="007F24DC" w:rsidRDefault="007560B1" w14:paraId="7BF5DD74" w14:textId="77777777">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006E0427">
        <w:rPr>
          <w:rFonts w:ascii="Calibri" w:hAnsi="Calibri" w:cs="Calibri"/>
          <w:sz w:val="24"/>
          <w:szCs w:val="24"/>
        </w:rPr>
        <w:t>Conferimento dell’incarico (</w:t>
      </w:r>
      <w:r w:rsidRPr="008F7827">
        <w:rPr>
          <w:rFonts w:ascii="Calibri" w:hAnsi="Calibri" w:cs="Calibri"/>
          <w:b/>
          <w:bCs/>
          <w:sz w:val="24"/>
          <w:szCs w:val="24"/>
        </w:rPr>
        <w:t>stipula del contratto</w:t>
      </w:r>
      <w:r w:rsidRPr="006E0427">
        <w:rPr>
          <w:rFonts w:ascii="Calibri" w:hAnsi="Calibri" w:cs="Calibri"/>
          <w:sz w:val="24"/>
          <w:szCs w:val="24"/>
        </w:rPr>
        <w:t>);</w:t>
      </w:r>
    </w:p>
    <w:p w:rsidRPr="006E0427" w:rsidR="007560B1" w:rsidP="007F24DC" w:rsidRDefault="007560B1" w14:paraId="223D9E62" w14:textId="77777777">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006E0427">
        <w:rPr>
          <w:rFonts w:ascii="Calibri" w:hAnsi="Calibri" w:cs="Calibri"/>
          <w:sz w:val="24"/>
          <w:szCs w:val="24"/>
        </w:rPr>
        <w:t xml:space="preserve">Elaborazione del </w:t>
      </w:r>
      <w:r w:rsidRPr="00F03B01">
        <w:rPr>
          <w:rFonts w:ascii="Calibri" w:hAnsi="Calibri" w:cs="Calibri"/>
          <w:b/>
          <w:bCs/>
          <w:sz w:val="24"/>
          <w:szCs w:val="24"/>
        </w:rPr>
        <w:t>decreto di approvazione del contratto</w:t>
      </w:r>
      <w:r w:rsidRPr="006E0427">
        <w:rPr>
          <w:rFonts w:ascii="Calibri" w:hAnsi="Calibri" w:cs="Calibri"/>
          <w:sz w:val="24"/>
          <w:szCs w:val="24"/>
        </w:rPr>
        <w:t xml:space="preserve"> e contestuale impegno delle risorse;</w:t>
      </w:r>
    </w:p>
    <w:p w:rsidRPr="006E0427" w:rsidR="007560B1" w:rsidP="007F24DC" w:rsidRDefault="007560B1" w14:paraId="30F1D72A" w14:textId="703ED8CC">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1CD30A1F">
        <w:rPr>
          <w:rFonts w:ascii="Calibri" w:hAnsi="Calibri" w:cs="Calibri"/>
          <w:b/>
          <w:bCs/>
          <w:sz w:val="24"/>
          <w:szCs w:val="24"/>
        </w:rPr>
        <w:t>Trasmissione</w:t>
      </w:r>
      <w:r w:rsidRPr="1CD30A1F">
        <w:rPr>
          <w:rFonts w:ascii="Calibri" w:hAnsi="Calibri" w:cs="Calibri"/>
          <w:sz w:val="24"/>
          <w:szCs w:val="24"/>
        </w:rPr>
        <w:t xml:space="preserve"> del </w:t>
      </w:r>
      <w:r w:rsidRPr="1CD30A1F">
        <w:rPr>
          <w:rFonts w:ascii="Calibri" w:hAnsi="Calibri" w:cs="Calibri"/>
          <w:b/>
          <w:bCs/>
          <w:sz w:val="24"/>
          <w:szCs w:val="24"/>
        </w:rPr>
        <w:t>decreto</w:t>
      </w:r>
      <w:r w:rsidRPr="1CD30A1F">
        <w:rPr>
          <w:rFonts w:ascii="Calibri" w:hAnsi="Calibri" w:cs="Calibri"/>
          <w:sz w:val="24"/>
          <w:szCs w:val="24"/>
        </w:rPr>
        <w:t xml:space="preserve"> di approvazione e del contratto </w:t>
      </w:r>
      <w:r w:rsidRPr="1CD30A1F">
        <w:rPr>
          <w:rFonts w:ascii="Calibri" w:hAnsi="Calibri" w:cs="Calibri"/>
          <w:b/>
          <w:bCs/>
          <w:sz w:val="24"/>
          <w:szCs w:val="24"/>
        </w:rPr>
        <w:t>agli organi preposti</w:t>
      </w:r>
      <w:r w:rsidRPr="1CD30A1F">
        <w:rPr>
          <w:rFonts w:ascii="Calibri" w:hAnsi="Calibri" w:cs="Calibri"/>
          <w:sz w:val="24"/>
          <w:szCs w:val="24"/>
        </w:rPr>
        <w:t xml:space="preserve"> (</w:t>
      </w:r>
      <w:r w:rsidRPr="1CD30A1F" w:rsidR="584E0C7A">
        <w:rPr>
          <w:rFonts w:ascii="Calibri" w:hAnsi="Calibri" w:cs="Calibri"/>
          <w:sz w:val="24"/>
          <w:szCs w:val="24"/>
        </w:rPr>
        <w:t>Corte dei conti</w:t>
      </w:r>
      <w:r w:rsidRPr="1CD30A1F">
        <w:rPr>
          <w:rFonts w:ascii="Calibri" w:hAnsi="Calibri" w:cs="Calibri"/>
          <w:sz w:val="24"/>
          <w:szCs w:val="24"/>
        </w:rPr>
        <w:t xml:space="preserve"> e Ufficio Centrale del Bilancio) ai fini degli adempimenti per il rispetto degli obblighi in tema di controlli preventivi</w:t>
      </w:r>
      <w:r w:rsidRPr="1CD30A1F" w:rsidR="00CB39D1">
        <w:rPr>
          <w:rFonts w:ascii="Calibri" w:hAnsi="Calibri" w:cs="Calibri"/>
          <w:sz w:val="24"/>
          <w:szCs w:val="24"/>
        </w:rPr>
        <w:t>;</w:t>
      </w:r>
      <w:r w:rsidRPr="1CD30A1F">
        <w:rPr>
          <w:rFonts w:ascii="Calibri" w:hAnsi="Calibri" w:cs="Calibri"/>
          <w:sz w:val="24"/>
          <w:szCs w:val="24"/>
        </w:rPr>
        <w:t xml:space="preserve"> </w:t>
      </w:r>
    </w:p>
    <w:p w:rsidR="007560B1" w:rsidP="007F24DC" w:rsidRDefault="6C80A7B9" w14:paraId="48D83DA0" w14:textId="77777777">
      <w:pPr>
        <w:pStyle w:val="ListParagraph"/>
        <w:numPr>
          <w:ilvl w:val="0"/>
          <w:numId w:val="68"/>
        </w:numPr>
        <w:spacing w:before="120" w:after="120" w:line="240" w:lineRule="auto"/>
        <w:ind w:left="714" w:hanging="357"/>
        <w:contextualSpacing w:val="0"/>
        <w:jc w:val="both"/>
        <w:rPr>
          <w:rFonts w:ascii="Calibri" w:hAnsi="Calibri" w:cs="Calibri"/>
          <w:sz w:val="24"/>
          <w:szCs w:val="24"/>
        </w:rPr>
      </w:pPr>
      <w:r w:rsidRPr="4DF0BFFC">
        <w:rPr>
          <w:rFonts w:ascii="Calibri" w:hAnsi="Calibri" w:cs="Calibri"/>
          <w:b/>
          <w:bCs/>
          <w:sz w:val="24"/>
          <w:szCs w:val="24"/>
        </w:rPr>
        <w:t>Pubblicazione</w:t>
      </w:r>
      <w:r w:rsidRPr="4DF0BFFC">
        <w:rPr>
          <w:rFonts w:ascii="Calibri" w:hAnsi="Calibri" w:cs="Calibri"/>
          <w:sz w:val="24"/>
          <w:szCs w:val="24"/>
        </w:rPr>
        <w:t xml:space="preserve"> sul sito del MIC </w:t>
      </w:r>
      <w:r w:rsidRPr="4DF0BFFC">
        <w:rPr>
          <w:rFonts w:ascii="Calibri" w:hAnsi="Calibri" w:cs="Calibri"/>
          <w:b/>
          <w:bCs/>
          <w:sz w:val="24"/>
          <w:szCs w:val="24"/>
        </w:rPr>
        <w:t>degli</w:t>
      </w:r>
      <w:r w:rsidRPr="4DF0BFFC">
        <w:rPr>
          <w:rFonts w:ascii="Calibri" w:hAnsi="Calibri" w:cs="Calibri"/>
          <w:sz w:val="24"/>
          <w:szCs w:val="24"/>
        </w:rPr>
        <w:t xml:space="preserve"> </w:t>
      </w:r>
      <w:r w:rsidRPr="4DF0BFFC">
        <w:rPr>
          <w:rFonts w:ascii="Calibri" w:hAnsi="Calibri" w:cs="Calibri"/>
          <w:b/>
          <w:bCs/>
          <w:sz w:val="24"/>
          <w:szCs w:val="24"/>
        </w:rPr>
        <w:t>incarichi</w:t>
      </w:r>
      <w:r w:rsidRPr="4DF0BFFC">
        <w:rPr>
          <w:rFonts w:ascii="Calibri" w:hAnsi="Calibri" w:cs="Calibri"/>
          <w:sz w:val="24"/>
          <w:szCs w:val="24"/>
        </w:rPr>
        <w:t xml:space="preserve"> conferiti in adempimento agli obblighi di trasparenza.</w:t>
      </w:r>
    </w:p>
    <w:p w:rsidRPr="00DF3C6F" w:rsidR="00EC0085" w:rsidP="00DF3C6F" w:rsidRDefault="438787BE" w14:paraId="16C79C4E" w14:textId="422B077C">
      <w:pPr>
        <w:pStyle w:val="Heading2"/>
        <w:rPr>
          <w:sz w:val="28"/>
          <w:szCs w:val="28"/>
        </w:rPr>
      </w:pPr>
      <w:bookmarkStart w:name="_Toc190356114" w:id="39"/>
      <w:r w:rsidRPr="4ABE685C">
        <w:rPr>
          <w:sz w:val="28"/>
          <w:szCs w:val="28"/>
        </w:rPr>
        <w:t>T</w:t>
      </w:r>
      <w:r w:rsidRPr="4ABE685C" w:rsidR="050026B5">
        <w:rPr>
          <w:sz w:val="28"/>
          <w:szCs w:val="28"/>
        </w:rPr>
        <w:t>ipologie</w:t>
      </w:r>
      <w:r w:rsidRPr="4ABE685C" w:rsidR="3680E11B">
        <w:rPr>
          <w:sz w:val="28"/>
          <w:szCs w:val="28"/>
        </w:rPr>
        <w:t xml:space="preserve"> particolari di operazioni</w:t>
      </w:r>
      <w:bookmarkEnd w:id="39"/>
    </w:p>
    <w:p w:rsidRPr="00010CBB" w:rsidR="007560B1" w:rsidP="00B53FF6" w:rsidRDefault="294D36F8" w14:paraId="4784AF1C" w14:textId="2C4585ED">
      <w:pPr>
        <w:pStyle w:val="Heading3"/>
      </w:pPr>
      <w:bookmarkStart w:name="_Toc190356115" w:id="40"/>
      <w:r>
        <w:t>Operazioni scaglionate su due periodi di programmazione</w:t>
      </w:r>
      <w:bookmarkEnd w:id="40"/>
    </w:p>
    <w:p w:rsidRPr="00E31ADD" w:rsidR="00BF5F9E" w:rsidP="00BF5F9E" w:rsidRDefault="6CE766C3" w14:paraId="2A115C2D" w14:textId="398CCBDC">
      <w:pPr>
        <w:spacing w:before="120" w:after="120" w:line="240" w:lineRule="auto"/>
        <w:jc w:val="both"/>
        <w:rPr>
          <w:rFonts w:ascii="Calibri" w:hAnsi="Calibri" w:cs="Calibri"/>
          <w:sz w:val="24"/>
          <w:szCs w:val="24"/>
        </w:rPr>
      </w:pPr>
      <w:r w:rsidRPr="4ABE685C">
        <w:rPr>
          <w:rFonts w:ascii="Calibri" w:hAnsi="Calibri" w:cs="Calibri"/>
          <w:sz w:val="24"/>
          <w:szCs w:val="24"/>
        </w:rPr>
        <w:t>La Commissione Europea, al fine di sostenere gli Stati membri nella conclusione della Programmazione 2014-2020, ha introdotto la possibilità di includere nei Programmi 2021-2027 operazioni di costo totale non inferiore a 5 milioni di euro, avviate e non concluse nel precedente ciclo di Programmazione (art. 118 del Regolamento (UE) 2021/1060). Con l’art. 118 bis del Regolamento è stata introdotta una maggiore flessibilità riducendo la soglia minima di costo totale a 1 milione di euro. Al fine di garantire che le operazioni siano completate e contribuiscano agli obiettivi strategici, conformemente all’</w:t>
      </w:r>
      <w:r w:rsidRPr="4ABE685C">
        <w:rPr>
          <w:rFonts w:ascii="Calibri" w:hAnsi="Calibri" w:cs="Calibri"/>
          <w:b/>
          <w:bCs/>
          <w:sz w:val="24"/>
          <w:szCs w:val="24"/>
        </w:rPr>
        <w:t xml:space="preserve">articolo 118 del </w:t>
      </w:r>
      <w:r w:rsidRPr="4ABE685C" w:rsidR="4C839209">
        <w:rPr>
          <w:rFonts w:ascii="Calibri" w:hAnsi="Calibri" w:cs="Calibri"/>
          <w:b/>
          <w:bCs/>
          <w:sz w:val="24"/>
          <w:szCs w:val="24"/>
        </w:rPr>
        <w:t>R</w:t>
      </w:r>
      <w:r w:rsidRPr="4ABE685C">
        <w:rPr>
          <w:rFonts w:ascii="Calibri" w:hAnsi="Calibri" w:cs="Calibri"/>
          <w:b/>
          <w:bCs/>
          <w:sz w:val="24"/>
          <w:szCs w:val="24"/>
        </w:rPr>
        <w:t>egolamento (UE) 2021/1060</w:t>
      </w:r>
      <w:r w:rsidRPr="4ABE685C" w:rsidR="2BB98439">
        <w:rPr>
          <w:rFonts w:ascii="Calibri" w:hAnsi="Calibri" w:cs="Calibri"/>
          <w:sz w:val="24"/>
          <w:szCs w:val="24"/>
        </w:rPr>
        <w:t>,</w:t>
      </w:r>
      <w:r w:rsidRPr="4ABE685C">
        <w:rPr>
          <w:rFonts w:ascii="Calibri" w:hAnsi="Calibri" w:cs="Calibri"/>
          <w:sz w:val="24"/>
          <w:szCs w:val="24"/>
        </w:rPr>
        <w:t xml:space="preserve"> è </w:t>
      </w:r>
      <w:r w:rsidRPr="4ABE685C" w:rsidR="78D330D0">
        <w:rPr>
          <w:rFonts w:ascii="Calibri" w:hAnsi="Calibri" w:cs="Calibri"/>
          <w:sz w:val="24"/>
          <w:szCs w:val="24"/>
        </w:rPr>
        <w:t xml:space="preserve">pertanto </w:t>
      </w:r>
      <w:r w:rsidRPr="4ABE685C">
        <w:rPr>
          <w:rFonts w:ascii="Calibri" w:hAnsi="Calibri" w:cs="Calibri"/>
          <w:sz w:val="24"/>
          <w:szCs w:val="24"/>
        </w:rPr>
        <w:t>possibile scaglionare le operazioni nel periodo di Programmazione 2021-2027 (ad eccezione degli strumenti finanziari) a condizione che siano soddisfatte tutte le condizioni seguenti:</w:t>
      </w:r>
    </w:p>
    <w:p w:rsidRPr="00E31ADD" w:rsidR="00BF5F9E" w:rsidP="007F24DC" w:rsidRDefault="00BF5F9E" w14:paraId="7709E4A4" w14:textId="77777777">
      <w:pPr>
        <w:pStyle w:val="ListParagraph"/>
        <w:numPr>
          <w:ilvl w:val="0"/>
          <w:numId w:val="50"/>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l’operazione non è stata cofinanziata dai Fondi o dal FEAMP nell’ambito del periodo di programmazione 2007- 2013;</w:t>
      </w:r>
    </w:p>
    <w:p w:rsidRPr="00E31ADD" w:rsidR="00BF5F9E" w:rsidP="007F24DC" w:rsidRDefault="00BF5F9E" w14:paraId="51954D8E" w14:textId="77777777">
      <w:pPr>
        <w:pStyle w:val="ListParagraph"/>
        <w:numPr>
          <w:ilvl w:val="0"/>
          <w:numId w:val="50"/>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 xml:space="preserve">il costo totale di entrambe le fasi dell’operazione è superiore a </w:t>
      </w:r>
      <w:proofErr w:type="gramStart"/>
      <w:r w:rsidRPr="00E31ADD">
        <w:rPr>
          <w:rFonts w:ascii="Calibri" w:hAnsi="Calibri" w:cs="Calibri"/>
          <w:sz w:val="24"/>
          <w:szCs w:val="24"/>
        </w:rPr>
        <w:t>5</w:t>
      </w:r>
      <w:proofErr w:type="gramEnd"/>
      <w:r w:rsidRPr="00E31ADD">
        <w:rPr>
          <w:rFonts w:ascii="Calibri" w:hAnsi="Calibri" w:cs="Calibri"/>
          <w:sz w:val="24"/>
          <w:szCs w:val="24"/>
        </w:rPr>
        <w:t xml:space="preserve"> milioni di EUR;</w:t>
      </w:r>
    </w:p>
    <w:p w:rsidRPr="00E31ADD" w:rsidR="00BF5F9E" w:rsidP="007F24DC" w:rsidRDefault="00BF5F9E" w14:paraId="67CD22AA" w14:textId="77777777">
      <w:pPr>
        <w:pStyle w:val="ListParagraph"/>
        <w:numPr>
          <w:ilvl w:val="0"/>
          <w:numId w:val="50"/>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l’operazione ha due fasi identificabili dal punto di vista finanziario;</w:t>
      </w:r>
    </w:p>
    <w:p w:rsidRPr="00E31ADD" w:rsidR="00BF5F9E" w:rsidP="007F24DC" w:rsidRDefault="35D4F394" w14:paraId="43B7CB0B" w14:textId="77777777">
      <w:pPr>
        <w:pStyle w:val="ListParagraph"/>
        <w:numPr>
          <w:ilvl w:val="0"/>
          <w:numId w:val="50"/>
        </w:numPr>
        <w:suppressAutoHyphens/>
        <w:autoSpaceDN w:val="0"/>
        <w:spacing w:before="120" w:after="120" w:line="240" w:lineRule="auto"/>
        <w:jc w:val="both"/>
        <w:rPr>
          <w:rFonts w:ascii="Calibri" w:hAnsi="Calibri" w:cs="Calibri"/>
          <w:sz w:val="24"/>
          <w:szCs w:val="24"/>
        </w:rPr>
      </w:pPr>
      <w:r w:rsidRPr="4ABE685C">
        <w:rPr>
          <w:rFonts w:ascii="Calibri" w:hAnsi="Calibri" w:cs="Calibri"/>
          <w:sz w:val="24"/>
          <w:szCs w:val="24"/>
        </w:rPr>
        <w:t>esiste una pista di controllo dettagliata e completa per le spese, al fine di garantire che la stessa spesa non sia dichiarata due volte alla Commissione;</w:t>
      </w:r>
    </w:p>
    <w:p w:rsidRPr="00E31ADD" w:rsidR="00BF5F9E" w:rsidP="007F24DC" w:rsidRDefault="00BF5F9E" w14:paraId="7CF5456D" w14:textId="77777777">
      <w:pPr>
        <w:pStyle w:val="ListParagraph"/>
        <w:numPr>
          <w:ilvl w:val="0"/>
          <w:numId w:val="50"/>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la seconda fase dell’operazione è ammissibile al cofinanziamento da parte del FESR nell’ambito del periodo di programmazione 2021-2027 ed è conforme a tutte le norme applicabili del periodo di programmazione 2021-2027;</w:t>
      </w:r>
    </w:p>
    <w:p w:rsidRPr="00E31ADD" w:rsidR="00BF5F9E" w:rsidP="007F24DC" w:rsidRDefault="00BF5F9E" w14:paraId="68755E08" w14:textId="77777777">
      <w:pPr>
        <w:pStyle w:val="ListParagraph"/>
        <w:numPr>
          <w:ilvl w:val="0"/>
          <w:numId w:val="50"/>
        </w:numPr>
        <w:suppressAutoHyphens/>
        <w:autoSpaceDN w:val="0"/>
        <w:spacing w:before="120" w:after="120" w:line="240" w:lineRule="auto"/>
        <w:contextualSpacing w:val="0"/>
        <w:jc w:val="both"/>
        <w:rPr>
          <w:rFonts w:ascii="Calibri" w:hAnsi="Calibri" w:cs="Calibri"/>
          <w:sz w:val="24"/>
          <w:szCs w:val="24"/>
        </w:rPr>
      </w:pPr>
      <w:r w:rsidRPr="3B07F9A5">
        <w:rPr>
          <w:rFonts w:ascii="Calibri" w:hAnsi="Calibri" w:cs="Calibri"/>
          <w:sz w:val="24"/>
          <w:szCs w:val="24"/>
        </w:rPr>
        <w:t xml:space="preserve">nella relazione di attuazione finale presentata a norma dell’articolo 141 dell’RDC, o nel contesto del FEAMP nell’ultima relazione di attuazione annuale, lo Stato membro si impegna a completare la seconda e ultima fase durante il periodo di programmazione 2021-2027. </w:t>
      </w:r>
    </w:p>
    <w:p w:rsidR="3C98918C" w:rsidP="3B07F9A5" w:rsidRDefault="6ACD95D7" w14:paraId="60DF8E24" w14:textId="18628E8B">
      <w:pPr>
        <w:spacing w:before="120" w:after="120" w:line="240" w:lineRule="auto"/>
        <w:jc w:val="both"/>
        <w:rPr>
          <w:rFonts w:ascii="Calibri" w:hAnsi="Calibri" w:cs="Calibri"/>
          <w:sz w:val="24"/>
          <w:szCs w:val="24"/>
        </w:rPr>
      </w:pPr>
      <w:r w:rsidRPr="4ABE685C">
        <w:rPr>
          <w:rFonts w:ascii="Calibri" w:hAnsi="Calibri" w:eastAsia="Calibri" w:cs="Calibri"/>
          <w:sz w:val="24"/>
          <w:szCs w:val="24"/>
        </w:rPr>
        <w:t xml:space="preserve">Analogamente, in conformità all'articolo 118bis del </w:t>
      </w:r>
      <w:r w:rsidRPr="4ABE685C" w:rsidR="4740F244">
        <w:rPr>
          <w:rFonts w:ascii="Calibri" w:hAnsi="Calibri" w:eastAsia="Calibri" w:cs="Calibri"/>
          <w:sz w:val="24"/>
          <w:szCs w:val="24"/>
        </w:rPr>
        <w:t>R</w:t>
      </w:r>
      <w:r w:rsidRPr="4ABE685C">
        <w:rPr>
          <w:rFonts w:ascii="Calibri" w:hAnsi="Calibri" w:eastAsia="Calibri" w:cs="Calibri"/>
          <w:sz w:val="24"/>
          <w:szCs w:val="24"/>
        </w:rPr>
        <w:t xml:space="preserve">egolamento (UE) 2021/1060, l’AdG, </w:t>
      </w:r>
      <w:r w:rsidRPr="4ABE685C">
        <w:rPr>
          <w:rFonts w:ascii="Calibri" w:hAnsi="Calibri" w:eastAsia="Calibri" w:cs="Calibri"/>
          <w:b/>
          <w:bCs/>
          <w:sz w:val="24"/>
          <w:szCs w:val="24"/>
        </w:rPr>
        <w:t>in deroga all’articolo 73, paragrafi 1 e 2 del regolamento 1060/2021</w:t>
      </w:r>
      <w:r w:rsidRPr="4ABE685C">
        <w:rPr>
          <w:rFonts w:ascii="Calibri" w:hAnsi="Calibri" w:eastAsia="Calibri" w:cs="Calibri"/>
          <w:sz w:val="24"/>
          <w:szCs w:val="24"/>
        </w:rPr>
        <w:t xml:space="preserve">, può decidere di ammettere a finanziamento operazioni selezionate per ricevere sostegno e avviate prima del 29 giugno 2022, purché siano soddisfatte le seguenti condizioni: </w:t>
      </w:r>
    </w:p>
    <w:p w:rsidR="3C98918C" w:rsidP="007F24DC" w:rsidRDefault="6ACD95D7" w14:paraId="32FB28D3" w14:textId="45A2312A">
      <w:pPr>
        <w:pStyle w:val="ListParagraph"/>
        <w:numPr>
          <w:ilvl w:val="0"/>
          <w:numId w:val="51"/>
        </w:numPr>
        <w:spacing w:after="0"/>
        <w:jc w:val="both"/>
        <w:rPr>
          <w:rFonts w:ascii="Calibri" w:hAnsi="Calibri" w:eastAsia="Calibri" w:cs="Calibri"/>
          <w:sz w:val="24"/>
          <w:szCs w:val="24"/>
        </w:rPr>
      </w:pPr>
      <w:r w:rsidRPr="4ABE685C">
        <w:rPr>
          <w:rFonts w:ascii="Calibri" w:hAnsi="Calibri" w:eastAsia="Calibri" w:cs="Calibri"/>
          <w:sz w:val="24"/>
          <w:szCs w:val="24"/>
        </w:rPr>
        <w:t>il costo totale di entrambe le fasi dell'operazione è</w:t>
      </w:r>
      <w:r w:rsidRPr="4ABE685C">
        <w:rPr>
          <w:rFonts w:ascii="Calibri" w:hAnsi="Calibri" w:eastAsia="Calibri" w:cs="Calibri"/>
          <w:b/>
          <w:bCs/>
          <w:sz w:val="24"/>
          <w:szCs w:val="24"/>
        </w:rPr>
        <w:t xml:space="preserve"> superiore a 1 milione</w:t>
      </w:r>
      <w:r w:rsidRPr="4ABE685C">
        <w:rPr>
          <w:rFonts w:ascii="Calibri" w:hAnsi="Calibri" w:eastAsia="Calibri" w:cs="Calibri"/>
          <w:sz w:val="24"/>
          <w:szCs w:val="24"/>
        </w:rPr>
        <w:t xml:space="preserve"> di EUR;</w:t>
      </w:r>
    </w:p>
    <w:p w:rsidRPr="00E31ADD" w:rsidR="00BF5F9E" w:rsidP="007F24DC" w:rsidRDefault="00BF5F9E" w14:paraId="54B1F75D" w14:textId="77777777">
      <w:pPr>
        <w:pStyle w:val="ListParagraph"/>
        <w:numPr>
          <w:ilvl w:val="0"/>
          <w:numId w:val="51"/>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l’</w:t>
      </w:r>
      <w:r w:rsidRPr="006B0AA5">
        <w:rPr>
          <w:rFonts w:ascii="Calibri" w:hAnsi="Calibri" w:cs="Calibri"/>
          <w:b/>
          <w:bCs/>
          <w:sz w:val="24"/>
          <w:szCs w:val="24"/>
        </w:rPr>
        <w:t>operazione</w:t>
      </w:r>
      <w:r w:rsidRPr="00E31ADD">
        <w:rPr>
          <w:rFonts w:ascii="Calibri" w:hAnsi="Calibri" w:cs="Calibri"/>
          <w:sz w:val="24"/>
          <w:szCs w:val="24"/>
        </w:rPr>
        <w:t xml:space="preserve"> </w:t>
      </w:r>
      <w:r w:rsidRPr="006B0AA5">
        <w:rPr>
          <w:rFonts w:ascii="Calibri" w:hAnsi="Calibri" w:cs="Calibri"/>
          <w:b/>
          <w:bCs/>
          <w:sz w:val="24"/>
          <w:szCs w:val="24"/>
        </w:rPr>
        <w:t>ha due fasi identificabili</w:t>
      </w:r>
      <w:r w:rsidRPr="00E31ADD">
        <w:rPr>
          <w:rFonts w:ascii="Calibri" w:hAnsi="Calibri" w:cs="Calibri"/>
          <w:sz w:val="24"/>
          <w:szCs w:val="24"/>
        </w:rPr>
        <w:t xml:space="preserve"> dal punto di vista finanziario;</w:t>
      </w:r>
    </w:p>
    <w:p w:rsidRPr="00E31ADD" w:rsidR="00BF5F9E" w:rsidP="007F24DC" w:rsidRDefault="00BF5F9E" w14:paraId="4A6B91D0" w14:textId="77777777">
      <w:pPr>
        <w:pStyle w:val="ListParagraph"/>
        <w:numPr>
          <w:ilvl w:val="0"/>
          <w:numId w:val="51"/>
        </w:numPr>
        <w:suppressAutoHyphens/>
        <w:autoSpaceDN w:val="0"/>
        <w:spacing w:before="120" w:after="120" w:line="240" w:lineRule="auto"/>
        <w:contextualSpacing w:val="0"/>
        <w:jc w:val="both"/>
        <w:rPr>
          <w:rFonts w:ascii="Calibri" w:hAnsi="Calibri" w:cs="Calibri"/>
          <w:sz w:val="24"/>
          <w:szCs w:val="24"/>
        </w:rPr>
      </w:pPr>
      <w:r w:rsidRPr="00E31ADD">
        <w:rPr>
          <w:rFonts w:ascii="Calibri" w:hAnsi="Calibri" w:cs="Calibri"/>
          <w:sz w:val="24"/>
          <w:szCs w:val="24"/>
        </w:rPr>
        <w:t xml:space="preserve">esiste una </w:t>
      </w:r>
      <w:r w:rsidRPr="006B0AA5">
        <w:rPr>
          <w:rFonts w:ascii="Calibri" w:hAnsi="Calibri" w:cs="Calibri"/>
          <w:b/>
          <w:bCs/>
          <w:sz w:val="24"/>
          <w:szCs w:val="24"/>
        </w:rPr>
        <w:t>pista di controllo dettagliata e completa per le spese</w:t>
      </w:r>
      <w:r w:rsidRPr="00E31ADD">
        <w:rPr>
          <w:rFonts w:ascii="Calibri" w:hAnsi="Calibri" w:cs="Calibri"/>
          <w:sz w:val="24"/>
          <w:szCs w:val="24"/>
        </w:rPr>
        <w:t>, al fine di garantire che la stessa spesa non sia dichiarata due volte alla Commissione;</w:t>
      </w:r>
    </w:p>
    <w:p w:rsidRPr="00E31ADD" w:rsidR="00BF5F9E" w:rsidP="007F24DC" w:rsidRDefault="00BF5F9E" w14:paraId="1BC5A90A" w14:textId="77777777">
      <w:pPr>
        <w:pStyle w:val="ListParagraph"/>
        <w:numPr>
          <w:ilvl w:val="0"/>
          <w:numId w:val="51"/>
        </w:numPr>
        <w:suppressAutoHyphens/>
        <w:autoSpaceDN w:val="0"/>
        <w:spacing w:before="120" w:after="120" w:line="240" w:lineRule="auto"/>
        <w:contextualSpacing w:val="0"/>
        <w:jc w:val="both"/>
        <w:rPr>
          <w:rFonts w:ascii="Calibri" w:hAnsi="Calibri" w:cs="Calibri"/>
          <w:sz w:val="24"/>
          <w:szCs w:val="24"/>
        </w:rPr>
      </w:pPr>
      <w:r w:rsidRPr="009B505A">
        <w:rPr>
          <w:rFonts w:ascii="Calibri" w:hAnsi="Calibri" w:cs="Calibri"/>
          <w:b/>
          <w:bCs/>
          <w:sz w:val="24"/>
          <w:szCs w:val="24"/>
        </w:rPr>
        <w:t>l’operazione rientra</w:t>
      </w:r>
      <w:r w:rsidRPr="00E31ADD">
        <w:rPr>
          <w:rFonts w:ascii="Calibri" w:hAnsi="Calibri" w:cs="Calibri"/>
          <w:sz w:val="24"/>
          <w:szCs w:val="24"/>
        </w:rPr>
        <w:t xml:space="preserve"> tra le azioni programmate nell’ambito di un </w:t>
      </w:r>
      <w:r w:rsidRPr="0096441F">
        <w:rPr>
          <w:rFonts w:ascii="Calibri" w:hAnsi="Calibri" w:cs="Calibri"/>
          <w:b/>
          <w:bCs/>
          <w:sz w:val="24"/>
          <w:szCs w:val="24"/>
        </w:rPr>
        <w:t>particolare obiettivo specifico</w:t>
      </w:r>
      <w:r w:rsidRPr="00E31ADD">
        <w:rPr>
          <w:rFonts w:ascii="Calibri" w:hAnsi="Calibri" w:cs="Calibri"/>
          <w:sz w:val="24"/>
          <w:szCs w:val="24"/>
        </w:rPr>
        <w:t xml:space="preserve"> ed è attribuita a un tipo di intervento conformemente all’allegato I del regolamento (UE) 2021/1060;</w:t>
      </w:r>
    </w:p>
    <w:p w:rsidR="00BF5F9E" w:rsidP="007F24DC" w:rsidRDefault="00BF5F9E" w14:paraId="08F29B42" w14:textId="77777777">
      <w:pPr>
        <w:pStyle w:val="ListParagraph"/>
        <w:numPr>
          <w:ilvl w:val="0"/>
          <w:numId w:val="51"/>
        </w:numPr>
        <w:suppressAutoHyphens/>
        <w:autoSpaceDN w:val="0"/>
        <w:spacing w:before="120" w:after="120" w:line="240" w:lineRule="auto"/>
        <w:contextualSpacing w:val="0"/>
        <w:jc w:val="both"/>
        <w:rPr>
          <w:rFonts w:ascii="Calibri" w:hAnsi="Calibri" w:cs="Calibri"/>
          <w:sz w:val="24"/>
          <w:szCs w:val="24"/>
        </w:rPr>
      </w:pPr>
      <w:r w:rsidRPr="00C27127">
        <w:rPr>
          <w:rFonts w:ascii="Calibri" w:hAnsi="Calibri" w:cs="Calibri"/>
          <w:b/>
          <w:bCs/>
          <w:sz w:val="24"/>
          <w:szCs w:val="24"/>
        </w:rPr>
        <w:t>nella relazione di attuazione finale</w:t>
      </w:r>
      <w:r w:rsidRPr="00E31ADD">
        <w:rPr>
          <w:rFonts w:ascii="Calibri" w:hAnsi="Calibri" w:cs="Calibri"/>
          <w:sz w:val="24"/>
          <w:szCs w:val="24"/>
        </w:rPr>
        <w:t xml:space="preserve"> presentata a norma dell’articolo 141 dell’RDC, </w:t>
      </w:r>
      <w:r w:rsidRPr="00C27127">
        <w:rPr>
          <w:rFonts w:ascii="Calibri" w:hAnsi="Calibri" w:cs="Calibri"/>
          <w:b/>
          <w:bCs/>
          <w:sz w:val="24"/>
          <w:szCs w:val="24"/>
        </w:rPr>
        <w:t>lo Stato membro</w:t>
      </w:r>
      <w:r w:rsidRPr="00E31ADD">
        <w:rPr>
          <w:rFonts w:ascii="Calibri" w:hAnsi="Calibri" w:cs="Calibri"/>
          <w:sz w:val="24"/>
          <w:szCs w:val="24"/>
        </w:rPr>
        <w:t xml:space="preserve"> </w:t>
      </w:r>
      <w:r w:rsidRPr="00C27127">
        <w:rPr>
          <w:rFonts w:ascii="Calibri" w:hAnsi="Calibri" w:cs="Calibri"/>
          <w:b/>
          <w:bCs/>
          <w:sz w:val="24"/>
          <w:szCs w:val="24"/>
        </w:rPr>
        <w:t>si impegna a completare</w:t>
      </w:r>
      <w:r w:rsidRPr="00E31ADD">
        <w:rPr>
          <w:rFonts w:ascii="Calibri" w:hAnsi="Calibri" w:cs="Calibri"/>
          <w:sz w:val="24"/>
          <w:szCs w:val="24"/>
        </w:rPr>
        <w:t xml:space="preserve"> </w:t>
      </w:r>
      <w:r w:rsidRPr="0096441F">
        <w:rPr>
          <w:rFonts w:ascii="Calibri" w:hAnsi="Calibri" w:cs="Calibri"/>
          <w:b/>
          <w:bCs/>
          <w:sz w:val="24"/>
          <w:szCs w:val="24"/>
        </w:rPr>
        <w:t>la seconda</w:t>
      </w:r>
      <w:r w:rsidRPr="00E31ADD">
        <w:rPr>
          <w:rFonts w:ascii="Calibri" w:hAnsi="Calibri" w:cs="Calibri"/>
          <w:sz w:val="24"/>
          <w:szCs w:val="24"/>
        </w:rPr>
        <w:t xml:space="preserve"> e ultima </w:t>
      </w:r>
      <w:r w:rsidRPr="0096441F">
        <w:rPr>
          <w:rFonts w:ascii="Calibri" w:hAnsi="Calibri" w:cs="Calibri"/>
          <w:b/>
          <w:bCs/>
          <w:sz w:val="24"/>
          <w:szCs w:val="24"/>
        </w:rPr>
        <w:t>fase</w:t>
      </w:r>
      <w:r w:rsidRPr="00E31ADD">
        <w:rPr>
          <w:rFonts w:ascii="Calibri" w:hAnsi="Calibri" w:cs="Calibri"/>
          <w:sz w:val="24"/>
          <w:szCs w:val="24"/>
        </w:rPr>
        <w:t xml:space="preserve"> durante il periodo di programmazione 2021-2027.</w:t>
      </w:r>
    </w:p>
    <w:p w:rsidRPr="00660E45" w:rsidR="00BF5F9E" w:rsidP="3B07F9A5" w:rsidRDefault="00BF5F9E" w14:paraId="5E3AF669" w14:textId="77777777">
      <w:pPr>
        <w:pStyle w:val="NormalWeb"/>
        <w:jc w:val="both"/>
        <w:rPr>
          <w:rFonts w:ascii="Calibri" w:hAnsi="Calibri" w:cs="Calibri" w:eastAsiaTheme="minorEastAsia"/>
          <w:kern w:val="2"/>
          <w:lang w:eastAsia="en-US"/>
          <w14:ligatures w14:val="standardContextual"/>
        </w:rPr>
      </w:pPr>
      <w:r w:rsidRPr="3B07F9A5">
        <w:rPr>
          <w:rFonts w:ascii="Calibri" w:hAnsi="Calibri" w:cs="Calibri" w:eastAsiaTheme="minorEastAsia"/>
          <w:kern w:val="2"/>
          <w:lang w:eastAsia="en-US"/>
          <w14:ligatures w14:val="standardContextual"/>
        </w:rPr>
        <w:t>Alla luce di tale opportunità, l’Autorità di Gestione ha avviato un’approfondita analisi finalizzata all’individuazione delle operazioni non concluse nel ciclo di Programmazione 2014-2020, che risultino in linea con gli obiettivi e le priorità del Programma, e alla valutazione della possibilità di applicazione degli articoli 118 e/o 118 bis del medesimo Regolamento per il loro completamento nel periodo 2021-2027.</w:t>
      </w:r>
    </w:p>
    <w:p w:rsidRPr="00660E45" w:rsidR="00BF5F9E" w:rsidP="4ABE685C" w:rsidRDefault="6CE766C3" w14:paraId="5835B8C7" w14:textId="2A7050A1">
      <w:pPr>
        <w:pStyle w:val="NormalWeb"/>
        <w:jc w:val="both"/>
        <w:rPr>
          <w:rFonts w:ascii="Calibri" w:hAnsi="Calibri" w:cs="Calibri"/>
          <w:color w:val="0070C0"/>
          <w:kern w:val="2"/>
          <w:lang w:eastAsia="en-US"/>
          <w14:ligatures w14:val="standardContextual"/>
        </w:rPr>
      </w:pPr>
      <w:r w:rsidRPr="4ABE685C">
        <w:rPr>
          <w:rFonts w:ascii="Calibri" w:hAnsi="Calibri" w:cs="Calibri" w:eastAsiaTheme="minorEastAsia"/>
          <w:kern w:val="2"/>
          <w:lang w:eastAsia="en-US"/>
          <w14:ligatures w14:val="standardContextual"/>
        </w:rPr>
        <w:t>A tal fine, nel rispetto degli orientamenti della Commissione sulla chiusura dei Programmi Operativi (C/2024/6126), l’Autorità di Gestione ha predisposto appositi strumenti operativi, tra cui una check-list e una pista di controllo, volti a garantire l’efficace espletamento dei controlli di ammissibilità sul Programma</w:t>
      </w:r>
      <w:r w:rsidRPr="4ABE685C" w:rsidR="12E95B5B">
        <w:rPr>
          <w:rFonts w:ascii="Calibri" w:hAnsi="Calibri" w:cs="Calibri"/>
          <w:color w:val="0070C0"/>
        </w:rPr>
        <w:t>.</w:t>
      </w:r>
    </w:p>
    <w:p w:rsidRPr="00010CBB" w:rsidR="00EC0085" w:rsidP="00B53FF6" w:rsidRDefault="17823AE8" w14:paraId="0071559A" w14:textId="51E8F884">
      <w:pPr>
        <w:pStyle w:val="Heading3"/>
      </w:pPr>
      <w:bookmarkStart w:name="_Toc190356116" w:id="41"/>
      <w:r>
        <w:t xml:space="preserve">Operazioni di </w:t>
      </w:r>
      <w:r w:rsidR="00C61C2C">
        <w:t>I</w:t>
      </w:r>
      <w:r>
        <w:t xml:space="preserve">mportanza </w:t>
      </w:r>
      <w:r w:rsidR="00C61C2C">
        <w:t>S</w:t>
      </w:r>
      <w:r>
        <w:t>trategica</w:t>
      </w:r>
      <w:r w:rsidR="3680E11B">
        <w:t xml:space="preserve"> (OIS)</w:t>
      </w:r>
      <w:bookmarkEnd w:id="41"/>
    </w:p>
    <w:p w:rsidRPr="00C11D10" w:rsidR="00EC0085" w:rsidP="00707BAA" w:rsidRDefault="00EC0085" w14:paraId="6D392652" w14:textId="77777777">
      <w:pPr>
        <w:shd w:val="clear" w:color="auto" w:fill="FFFFFF" w:themeFill="background1"/>
        <w:spacing w:before="120" w:after="120" w:line="240" w:lineRule="auto"/>
        <w:jc w:val="both"/>
        <w:rPr>
          <w:rFonts w:ascii="Calibri" w:hAnsi="Calibri" w:cs="Calibri" w:eastAsiaTheme="minorEastAsia"/>
          <w:sz w:val="24"/>
          <w:szCs w:val="24"/>
        </w:rPr>
      </w:pPr>
      <w:r w:rsidRPr="00C11D10">
        <w:rPr>
          <w:rFonts w:ascii="Calibri" w:hAnsi="Calibri" w:cs="Calibri" w:eastAsiaTheme="minorEastAsia"/>
          <w:sz w:val="24"/>
          <w:szCs w:val="24"/>
        </w:rPr>
        <w:t xml:space="preserve">La programmazione 2021-2027 introduce il concetto di </w:t>
      </w:r>
      <w:r w:rsidRPr="00C11D10">
        <w:rPr>
          <w:rFonts w:ascii="Calibri" w:hAnsi="Calibri" w:cs="Calibri" w:eastAsiaTheme="minorEastAsia"/>
          <w:b/>
          <w:bCs/>
          <w:sz w:val="24"/>
          <w:szCs w:val="24"/>
        </w:rPr>
        <w:t>Operazione di importanza strategica</w:t>
      </w:r>
      <w:r w:rsidRPr="00C11D10">
        <w:rPr>
          <w:rFonts w:ascii="Calibri" w:hAnsi="Calibri" w:cs="Calibri" w:eastAsiaTheme="minorEastAsia"/>
          <w:sz w:val="24"/>
          <w:szCs w:val="24"/>
        </w:rPr>
        <w:t>.</w:t>
      </w:r>
    </w:p>
    <w:p w:rsidRPr="00C11D10" w:rsidR="00EC0085" w:rsidP="00707BAA" w:rsidRDefault="00EC0085" w14:paraId="448009D4" w14:textId="77777777">
      <w:pPr>
        <w:shd w:val="clear" w:color="auto" w:fill="FFFFFF" w:themeFill="background1"/>
        <w:spacing w:before="120" w:after="120" w:line="240" w:lineRule="auto"/>
        <w:jc w:val="both"/>
        <w:rPr>
          <w:rFonts w:ascii="Calibri" w:hAnsi="Calibri" w:cs="Calibri" w:eastAsiaTheme="minorEastAsia"/>
          <w:sz w:val="24"/>
          <w:szCs w:val="24"/>
        </w:rPr>
      </w:pPr>
      <w:r w:rsidRPr="00C11D10">
        <w:rPr>
          <w:rFonts w:ascii="Calibri" w:hAnsi="Calibri" w:cs="Calibri" w:eastAsiaTheme="minorEastAsia"/>
          <w:sz w:val="24"/>
          <w:szCs w:val="24"/>
        </w:rPr>
        <w:t xml:space="preserve">Veri e propri pilastri per l’efficacia della strategia di comunicazione (europea e nazionale) della programmazione 2021-2027, le Operazioni di importanza strategica sono ritenute tali in quanto </w:t>
      </w:r>
      <w:r w:rsidRPr="004A29B6">
        <w:rPr>
          <w:rFonts w:ascii="Calibri" w:hAnsi="Calibri" w:cs="Calibri" w:eastAsiaTheme="minorEastAsia"/>
          <w:b/>
          <w:bCs/>
          <w:sz w:val="24"/>
          <w:szCs w:val="24"/>
        </w:rPr>
        <w:t>assumono una funzione primaria nell’affermazione degli obiettivi di un Programma</w:t>
      </w:r>
      <w:r w:rsidRPr="00C11D10">
        <w:rPr>
          <w:rFonts w:ascii="Calibri" w:hAnsi="Calibri" w:cs="Calibri" w:eastAsiaTheme="minorEastAsia"/>
          <w:sz w:val="24"/>
          <w:szCs w:val="24"/>
        </w:rPr>
        <w:t xml:space="preserve"> e della stessa politica di coesione. Per questo motivo, secondo quanto previsto dall’</w:t>
      </w:r>
      <w:hyperlink r:id="rId29">
        <w:r w:rsidRPr="00C11D10">
          <w:rPr>
            <w:rStyle w:val="Hyperlink"/>
            <w:rFonts w:ascii="Calibri" w:hAnsi="Calibri" w:cs="Calibri" w:eastAsiaTheme="minorEastAsia"/>
            <w:color w:val="auto"/>
            <w:sz w:val="24"/>
            <w:szCs w:val="24"/>
            <w:u w:val="none"/>
          </w:rPr>
          <w:t>art. 2 punto 5 del Regolamento (UE) 2021/1060</w:t>
        </w:r>
      </w:hyperlink>
      <w:r w:rsidRPr="00C11D10">
        <w:rPr>
          <w:rFonts w:ascii="Calibri" w:hAnsi="Calibri" w:cs="Calibri" w:eastAsiaTheme="minorEastAsia"/>
          <w:sz w:val="24"/>
          <w:szCs w:val="24"/>
        </w:rPr>
        <w:t xml:space="preserve">, </w:t>
      </w:r>
      <w:r w:rsidRPr="00C11D10">
        <w:rPr>
          <w:rFonts w:ascii="Calibri" w:hAnsi="Calibri" w:cs="Calibri" w:eastAsiaTheme="minorEastAsia"/>
          <w:b/>
          <w:bCs/>
          <w:sz w:val="24"/>
          <w:szCs w:val="24"/>
        </w:rPr>
        <w:t xml:space="preserve">tali operazioni “sono soggette a particolari misure di sorveglianza e comunicazione” </w:t>
      </w:r>
      <w:r w:rsidRPr="00C11D10">
        <w:rPr>
          <w:rFonts w:ascii="Calibri" w:hAnsi="Calibri" w:cs="Calibri" w:eastAsiaTheme="minorEastAsia"/>
          <w:sz w:val="24"/>
          <w:szCs w:val="24"/>
        </w:rPr>
        <w:t>come previsto dall’articolo 50 del RDC.</w:t>
      </w:r>
    </w:p>
    <w:p w:rsidRPr="00C11D10" w:rsidR="00EC0085" w:rsidP="4ABE685C" w:rsidRDefault="438787BE" w14:paraId="7F05F589" w14:textId="45EFA592">
      <w:pPr>
        <w:shd w:val="clear" w:color="auto" w:fill="FFFFFF" w:themeFill="background1"/>
        <w:spacing w:before="120" w:after="120" w:line="240" w:lineRule="auto"/>
        <w:jc w:val="both"/>
        <w:rPr>
          <w:rFonts w:ascii="Calibri" w:hAnsi="Calibri" w:cs="Calibri" w:eastAsiaTheme="minorEastAsia"/>
          <w:sz w:val="24"/>
          <w:szCs w:val="24"/>
        </w:rPr>
      </w:pPr>
      <w:r w:rsidRPr="4ABE685C">
        <w:rPr>
          <w:rFonts w:ascii="Calibri" w:hAnsi="Calibri" w:cs="Calibri" w:eastAsiaTheme="minorEastAsia"/>
          <w:sz w:val="24"/>
          <w:szCs w:val="24"/>
        </w:rPr>
        <w:t>Nell’ambito del PN Cultura 2021-2027, sono state individuate</w:t>
      </w:r>
      <w:r w:rsidRPr="4ABE685C" w:rsidR="08EEF077">
        <w:rPr>
          <w:rFonts w:ascii="Calibri" w:hAnsi="Calibri" w:cs="Calibri" w:eastAsiaTheme="minorEastAsia"/>
          <w:sz w:val="24"/>
          <w:szCs w:val="24"/>
        </w:rPr>
        <w:t>, nell’ambito delle tre priorità, le seguenti</w:t>
      </w:r>
      <w:r w:rsidRPr="4ABE685C" w:rsidR="28C85DC2">
        <w:rPr>
          <w:rFonts w:ascii="Calibri" w:hAnsi="Calibri" w:cs="Calibri" w:eastAsiaTheme="minorEastAsia"/>
          <w:b/>
          <w:bCs/>
          <w:sz w:val="24"/>
          <w:szCs w:val="24"/>
        </w:rPr>
        <w:t xml:space="preserve"> </w:t>
      </w:r>
      <w:r w:rsidRPr="4ABE685C">
        <w:rPr>
          <w:rFonts w:ascii="Calibri" w:hAnsi="Calibri" w:cs="Calibri" w:eastAsiaTheme="minorEastAsia"/>
          <w:b/>
          <w:bCs/>
          <w:sz w:val="24"/>
          <w:szCs w:val="24"/>
        </w:rPr>
        <w:t>Operazioni di importanza strategica</w:t>
      </w:r>
      <w:r w:rsidRPr="4ABE685C">
        <w:rPr>
          <w:rFonts w:ascii="Calibri" w:hAnsi="Calibri" w:cs="Calibri" w:eastAsiaTheme="minorEastAsia"/>
          <w:sz w:val="24"/>
          <w:szCs w:val="24"/>
        </w:rPr>
        <w:t>:</w:t>
      </w:r>
    </w:p>
    <w:p w:rsidRPr="00C11D10" w:rsidR="00EC0085" w:rsidP="007F24DC" w:rsidRDefault="00EC0085" w14:paraId="22A97BB6" w14:textId="77777777">
      <w:pPr>
        <w:pStyle w:val="ListParagraph"/>
        <w:numPr>
          <w:ilvl w:val="0"/>
          <w:numId w:val="56"/>
        </w:numPr>
        <w:shd w:val="clear" w:color="auto" w:fill="FFFFFF" w:themeFill="background1"/>
        <w:spacing w:before="120" w:after="120" w:line="240" w:lineRule="auto"/>
        <w:ind w:left="714" w:hanging="357"/>
        <w:contextualSpacing w:val="0"/>
        <w:rPr>
          <w:rFonts w:ascii="Calibri" w:hAnsi="Calibri" w:cs="Calibri" w:eastAsiaTheme="minorEastAsia"/>
          <w:sz w:val="24"/>
          <w:szCs w:val="24"/>
        </w:rPr>
      </w:pPr>
      <w:hyperlink r:id="rId30">
        <w:r w:rsidRPr="00E31ADD">
          <w:rPr>
            <w:rStyle w:val="Hyperlink"/>
            <w:rFonts w:ascii="Calibri" w:hAnsi="Calibri" w:cs="Calibri" w:eastAsiaTheme="minorEastAsia"/>
            <w:b/>
            <w:bCs/>
            <w:color w:val="auto"/>
            <w:sz w:val="24"/>
            <w:szCs w:val="24"/>
            <w:u w:val="none"/>
          </w:rPr>
          <w:t>Priorità 1</w:t>
        </w:r>
        <w:r w:rsidRPr="00C11D10">
          <w:rPr>
            <w:rStyle w:val="Hyperlink"/>
            <w:rFonts w:ascii="Calibri" w:hAnsi="Calibri" w:cs="Calibri" w:eastAsiaTheme="minorEastAsia"/>
            <w:color w:val="auto"/>
            <w:sz w:val="24"/>
            <w:szCs w:val="24"/>
            <w:u w:val="none"/>
          </w:rPr>
          <w:t xml:space="preserve"> | OS 1.2 | Azione </w:t>
        </w:r>
        <w:r w:rsidRPr="003631D6">
          <w:rPr>
            <w:rStyle w:val="Hyperlink"/>
            <w:rFonts w:ascii="Calibri" w:hAnsi="Calibri" w:cs="Calibri" w:eastAsiaTheme="minorEastAsia"/>
            <w:b/>
            <w:bCs/>
            <w:color w:val="auto"/>
            <w:sz w:val="24"/>
            <w:szCs w:val="24"/>
            <w:u w:val="none"/>
          </w:rPr>
          <w:t>1.2.1</w:t>
        </w:r>
        <w:r w:rsidRPr="00C11D10">
          <w:rPr>
            <w:rStyle w:val="Hyperlink"/>
            <w:rFonts w:ascii="Calibri" w:hAnsi="Calibri" w:cs="Calibri" w:eastAsiaTheme="minorEastAsia"/>
            <w:color w:val="auto"/>
            <w:sz w:val="24"/>
            <w:szCs w:val="24"/>
            <w:u w:val="none"/>
          </w:rPr>
          <w:t xml:space="preserve"> – Creazione di una </w:t>
        </w:r>
        <w:r w:rsidRPr="004A29B6">
          <w:rPr>
            <w:rStyle w:val="Hyperlink"/>
            <w:rFonts w:ascii="Calibri" w:hAnsi="Calibri" w:cs="Calibri" w:eastAsiaTheme="minorEastAsia"/>
            <w:b/>
            <w:bCs/>
            <w:color w:val="auto"/>
            <w:sz w:val="24"/>
            <w:szCs w:val="24"/>
            <w:u w:val="none"/>
          </w:rPr>
          <w:t>infrastruttura digitale</w:t>
        </w:r>
        <w:r w:rsidRPr="00C11D10">
          <w:rPr>
            <w:rStyle w:val="Hyperlink"/>
            <w:rFonts w:ascii="Calibri" w:hAnsi="Calibri" w:cs="Calibri" w:eastAsiaTheme="minorEastAsia"/>
            <w:color w:val="auto"/>
            <w:sz w:val="24"/>
            <w:szCs w:val="24"/>
            <w:u w:val="none"/>
          </w:rPr>
          <w:t xml:space="preserve"> comune</w:t>
        </w:r>
      </w:hyperlink>
    </w:p>
    <w:p w:rsidRPr="00C11D10" w:rsidR="00EC0085" w:rsidP="007F24DC" w:rsidRDefault="00EC0085" w14:paraId="5AFBC12B" w14:textId="77777777">
      <w:pPr>
        <w:pStyle w:val="ListParagraph"/>
        <w:numPr>
          <w:ilvl w:val="0"/>
          <w:numId w:val="56"/>
        </w:numPr>
        <w:shd w:val="clear" w:color="auto" w:fill="FFFFFF" w:themeFill="background1"/>
        <w:spacing w:before="120" w:after="120" w:line="240" w:lineRule="auto"/>
        <w:ind w:left="714" w:hanging="357"/>
        <w:contextualSpacing w:val="0"/>
        <w:rPr>
          <w:rFonts w:ascii="Calibri" w:hAnsi="Calibri" w:cs="Calibri" w:eastAsiaTheme="minorEastAsia"/>
          <w:sz w:val="24"/>
          <w:szCs w:val="24"/>
        </w:rPr>
      </w:pPr>
      <w:hyperlink r:id="rId31">
        <w:r w:rsidRPr="00E31ADD">
          <w:rPr>
            <w:rStyle w:val="Hyperlink"/>
            <w:rFonts w:ascii="Calibri" w:hAnsi="Calibri" w:cs="Calibri" w:eastAsiaTheme="minorEastAsia"/>
            <w:b/>
            <w:bCs/>
            <w:color w:val="auto"/>
            <w:sz w:val="24"/>
            <w:szCs w:val="24"/>
            <w:u w:val="none"/>
          </w:rPr>
          <w:t>Priorità 2</w:t>
        </w:r>
        <w:r w:rsidRPr="00C11D10">
          <w:rPr>
            <w:rStyle w:val="Hyperlink"/>
            <w:rFonts w:ascii="Calibri" w:hAnsi="Calibri" w:cs="Calibri" w:eastAsiaTheme="minorEastAsia"/>
            <w:color w:val="auto"/>
            <w:sz w:val="24"/>
            <w:szCs w:val="24"/>
            <w:u w:val="none"/>
          </w:rPr>
          <w:t xml:space="preserve"> | OS 2.1 e OS 2.4 | Azione </w:t>
        </w:r>
        <w:r w:rsidRPr="003631D6">
          <w:rPr>
            <w:rStyle w:val="Hyperlink"/>
            <w:rFonts w:ascii="Calibri" w:hAnsi="Calibri" w:cs="Calibri" w:eastAsiaTheme="minorEastAsia"/>
            <w:b/>
            <w:bCs/>
            <w:color w:val="auto"/>
            <w:sz w:val="24"/>
            <w:szCs w:val="24"/>
            <w:u w:val="none"/>
          </w:rPr>
          <w:t>2.1.2</w:t>
        </w:r>
        <w:r w:rsidRPr="00C11D10">
          <w:rPr>
            <w:rStyle w:val="Hyperlink"/>
            <w:rFonts w:ascii="Calibri" w:hAnsi="Calibri" w:cs="Calibri" w:eastAsiaTheme="minorEastAsia"/>
            <w:color w:val="auto"/>
            <w:sz w:val="24"/>
            <w:szCs w:val="24"/>
            <w:u w:val="none"/>
          </w:rPr>
          <w:t xml:space="preserve"> e </w:t>
        </w:r>
        <w:r w:rsidRPr="003631D6">
          <w:rPr>
            <w:rStyle w:val="Hyperlink"/>
            <w:rFonts w:ascii="Calibri" w:hAnsi="Calibri" w:cs="Calibri" w:eastAsiaTheme="minorEastAsia"/>
            <w:b/>
            <w:bCs/>
            <w:color w:val="auto"/>
            <w:sz w:val="24"/>
            <w:szCs w:val="24"/>
            <w:u w:val="none"/>
          </w:rPr>
          <w:t>2.4.3</w:t>
        </w:r>
        <w:r w:rsidRPr="00C11D10">
          <w:rPr>
            <w:rStyle w:val="Hyperlink"/>
            <w:rFonts w:ascii="Calibri" w:hAnsi="Calibri" w:cs="Calibri" w:eastAsiaTheme="minorEastAsia"/>
            <w:color w:val="auto"/>
            <w:sz w:val="24"/>
            <w:szCs w:val="24"/>
            <w:u w:val="none"/>
          </w:rPr>
          <w:t xml:space="preserve"> – </w:t>
        </w:r>
        <w:r w:rsidRPr="004A29B6">
          <w:rPr>
            <w:rStyle w:val="Hyperlink"/>
            <w:rFonts w:ascii="Calibri" w:hAnsi="Calibri" w:cs="Calibri" w:eastAsiaTheme="minorEastAsia"/>
            <w:b/>
            <w:bCs/>
            <w:color w:val="auto"/>
            <w:sz w:val="24"/>
            <w:szCs w:val="24"/>
            <w:u w:val="none"/>
          </w:rPr>
          <w:t>Cantieri</w:t>
        </w:r>
        <w:r w:rsidRPr="00C11D10">
          <w:rPr>
            <w:rStyle w:val="Hyperlink"/>
            <w:rFonts w:ascii="Calibri" w:hAnsi="Calibri" w:cs="Calibri" w:eastAsiaTheme="minorEastAsia"/>
            <w:color w:val="auto"/>
            <w:sz w:val="24"/>
            <w:szCs w:val="24"/>
            <w:u w:val="none"/>
          </w:rPr>
          <w:t xml:space="preserve"> </w:t>
        </w:r>
        <w:r w:rsidRPr="004A29B6">
          <w:rPr>
            <w:rStyle w:val="Hyperlink"/>
            <w:rFonts w:ascii="Calibri" w:hAnsi="Calibri" w:cs="Calibri" w:eastAsiaTheme="minorEastAsia"/>
            <w:b/>
            <w:bCs/>
            <w:color w:val="auto"/>
            <w:sz w:val="24"/>
            <w:szCs w:val="24"/>
            <w:u w:val="none"/>
          </w:rPr>
          <w:t>pilota</w:t>
        </w:r>
      </w:hyperlink>
    </w:p>
    <w:p w:rsidRPr="006B01F7" w:rsidR="00EC0085" w:rsidP="007F24DC" w:rsidRDefault="438787BE" w14:paraId="072E767A" w14:textId="1B24D7DE">
      <w:pPr>
        <w:pStyle w:val="ListParagraph"/>
        <w:numPr>
          <w:ilvl w:val="0"/>
          <w:numId w:val="56"/>
        </w:numPr>
        <w:shd w:val="clear" w:color="auto" w:fill="FFFFFF" w:themeFill="background1"/>
        <w:spacing w:before="120" w:after="120" w:line="240" w:lineRule="auto"/>
        <w:ind w:left="714" w:hanging="357"/>
        <w:rPr>
          <w:rFonts w:ascii="Calibri" w:hAnsi="Calibri" w:cs="Calibri" w:eastAsiaTheme="minorEastAsia"/>
        </w:rPr>
      </w:pPr>
      <w:r w:rsidRPr="4ABE685C">
        <w:rPr>
          <w:rFonts w:ascii="Calibri" w:hAnsi="Calibri" w:cs="Calibri" w:eastAsiaTheme="minorEastAsia"/>
          <w:b/>
          <w:bCs/>
          <w:sz w:val="24"/>
          <w:szCs w:val="24"/>
        </w:rPr>
        <w:t>Priorità 3</w:t>
      </w:r>
      <w:r w:rsidRPr="4ABE685C">
        <w:rPr>
          <w:rFonts w:ascii="Calibri" w:hAnsi="Calibri" w:cs="Calibri" w:eastAsiaTheme="minorEastAsia"/>
          <w:sz w:val="24"/>
          <w:szCs w:val="24"/>
        </w:rPr>
        <w:t xml:space="preserve"> | OS 4.6 | Azione </w:t>
      </w:r>
      <w:r w:rsidRPr="4ABE685C">
        <w:rPr>
          <w:rFonts w:ascii="Calibri" w:hAnsi="Calibri" w:cs="Calibri" w:eastAsiaTheme="minorEastAsia"/>
          <w:b/>
          <w:bCs/>
          <w:sz w:val="24"/>
          <w:szCs w:val="24"/>
        </w:rPr>
        <w:t>4.6.1</w:t>
      </w:r>
      <w:r w:rsidRPr="4ABE685C">
        <w:rPr>
          <w:rFonts w:ascii="Calibri" w:hAnsi="Calibri" w:cs="Calibri" w:eastAsiaTheme="minorEastAsia"/>
          <w:sz w:val="24"/>
          <w:szCs w:val="24"/>
        </w:rPr>
        <w:t xml:space="preserve"> – Interventi di rivitalizzazione e </w:t>
      </w:r>
      <w:r w:rsidRPr="4ABE685C">
        <w:rPr>
          <w:rFonts w:ascii="Calibri" w:hAnsi="Calibri" w:cs="Calibri" w:eastAsiaTheme="minorEastAsia"/>
          <w:b/>
          <w:bCs/>
          <w:sz w:val="24"/>
          <w:szCs w:val="24"/>
        </w:rPr>
        <w:t>rifunzionalizzazione</w:t>
      </w:r>
      <w:r w:rsidRPr="4ABE685C">
        <w:rPr>
          <w:rFonts w:ascii="Calibri" w:hAnsi="Calibri" w:cs="Calibri" w:eastAsiaTheme="minorEastAsia"/>
          <w:sz w:val="24"/>
          <w:szCs w:val="24"/>
        </w:rPr>
        <w:t xml:space="preserve"> dei </w:t>
      </w:r>
      <w:r w:rsidRPr="4ABE685C">
        <w:rPr>
          <w:rFonts w:ascii="Calibri" w:hAnsi="Calibri" w:cs="Calibri" w:eastAsiaTheme="minorEastAsia"/>
          <w:b/>
          <w:bCs/>
          <w:sz w:val="24"/>
          <w:szCs w:val="24"/>
        </w:rPr>
        <w:t>luoghi della cultura statali</w:t>
      </w:r>
      <w:r w:rsidRPr="4ABE685C">
        <w:rPr>
          <w:rFonts w:ascii="Calibri" w:hAnsi="Calibri" w:cs="Calibri" w:eastAsiaTheme="minorEastAsia"/>
          <w:sz w:val="24"/>
          <w:szCs w:val="24"/>
        </w:rPr>
        <w:t xml:space="preserve"> per l’ampliamento della partecipazione culturale.</w:t>
      </w:r>
    </w:p>
    <w:p w:rsidR="006B01F7" w:rsidP="4ABE685C" w:rsidRDefault="3B4E46A2" w14:paraId="38FE359F" w14:textId="42F845F7">
      <w:pPr>
        <w:spacing w:before="120" w:after="120" w:line="240" w:lineRule="auto"/>
        <w:jc w:val="both"/>
        <w:rPr>
          <w:rStyle w:val="Hyperlink"/>
          <w:rFonts w:ascii="Calibri" w:hAnsi="Calibri" w:eastAsia="Calibri" w:cs="Calibri"/>
          <w:sz w:val="24"/>
          <w:szCs w:val="24"/>
        </w:rPr>
      </w:pPr>
      <w:r w:rsidRPr="4ABE685C">
        <w:rPr>
          <w:rFonts w:ascii="Calibri" w:hAnsi="Calibri" w:eastAsia="Calibri" w:cs="Calibri"/>
          <w:sz w:val="24"/>
          <w:szCs w:val="24"/>
        </w:rPr>
        <w:t xml:space="preserve">Si rimanda la consultazione alla sezione dedicata del sito del PN Cultura 21-27, accessibile al seguente link: </w:t>
      </w:r>
      <w:hyperlink r:id="rId32">
        <w:r w:rsidRPr="4ABE685C">
          <w:rPr>
            <w:rStyle w:val="Hyperlink"/>
            <w:rFonts w:ascii="Calibri" w:hAnsi="Calibri" w:eastAsia="Calibri" w:cs="Calibri"/>
            <w:sz w:val="24"/>
            <w:szCs w:val="24"/>
          </w:rPr>
          <w:t>https://pncultura2127.cultura.gov.it/operazioni-di-importanza-strategica/</w:t>
        </w:r>
      </w:hyperlink>
    </w:p>
    <w:p w:rsidR="00A46288" w:rsidP="4ABE685C" w:rsidRDefault="00A46288" w14:paraId="104A0BCA" w14:textId="77777777">
      <w:pPr>
        <w:spacing w:before="120" w:after="120" w:line="240" w:lineRule="auto"/>
        <w:jc w:val="both"/>
        <w:rPr>
          <w:rStyle w:val="Hyperlink"/>
          <w:rFonts w:ascii="Calibri" w:hAnsi="Calibri" w:eastAsia="Calibri" w:cs="Calibri"/>
          <w:sz w:val="24"/>
          <w:szCs w:val="24"/>
        </w:rPr>
      </w:pPr>
    </w:p>
    <w:p w:rsidR="0065408B" w:rsidRDefault="0065408B" w14:paraId="067D4499" w14:textId="5A19CBDC">
      <w:pPr>
        <w:rPr>
          <w:rFonts w:ascii="Calibri" w:hAnsi="Calibri" w:eastAsia="Calibri" w:cs="Calibri"/>
          <w:sz w:val="24"/>
          <w:szCs w:val="24"/>
        </w:rPr>
      </w:pPr>
      <w:r>
        <w:rPr>
          <w:rFonts w:ascii="Calibri" w:hAnsi="Calibri" w:eastAsia="Calibri" w:cs="Calibri"/>
          <w:sz w:val="24"/>
          <w:szCs w:val="24"/>
        </w:rPr>
        <w:br w:type="page"/>
      </w:r>
    </w:p>
    <w:p w:rsidRPr="00E27BAE" w:rsidR="006B01F7" w:rsidP="00E27BAE" w:rsidRDefault="5C0F5651" w14:paraId="3C4D7917" w14:textId="1F954D44">
      <w:pPr>
        <w:pStyle w:val="Heading1"/>
        <w:rPr>
          <w:sz w:val="32"/>
          <w:szCs w:val="32"/>
        </w:rPr>
      </w:pPr>
      <w:bookmarkStart w:name="_Toc190356117" w:id="42"/>
      <w:r w:rsidRPr="4ABE685C">
        <w:rPr>
          <w:sz w:val="32"/>
          <w:szCs w:val="32"/>
        </w:rPr>
        <w:t>PROCEDURA PER LA VERIFICA DELL’ASSENZA DEL CONFLITTO DI INTERESSI NELLA FASE DI SELEZIONE DELLE OPERAZIONI</w:t>
      </w:r>
      <w:bookmarkEnd w:id="42"/>
    </w:p>
    <w:p w:rsidRPr="00C05AFC" w:rsidR="006B01F7" w:rsidP="3B07F9A5" w:rsidRDefault="14741D3D" w14:paraId="032B34D6" w14:textId="586013E0">
      <w:pPr>
        <w:autoSpaceDE w:val="0"/>
        <w:autoSpaceDN w:val="0"/>
        <w:adjustRightInd w:val="0"/>
        <w:spacing w:before="120" w:after="120" w:line="240" w:lineRule="auto"/>
        <w:jc w:val="both"/>
        <w:rPr>
          <w:rFonts w:ascii="Calibri" w:hAnsi="Calibri" w:cs="Calibri"/>
          <w:kern w:val="0"/>
          <w:sz w:val="24"/>
          <w:szCs w:val="24"/>
        </w:rPr>
      </w:pPr>
      <w:r w:rsidRPr="00C05AFC">
        <w:rPr>
          <w:rFonts w:ascii="Calibri" w:hAnsi="Calibri" w:cs="Calibri"/>
          <w:kern w:val="0"/>
          <w:sz w:val="24"/>
          <w:szCs w:val="24"/>
        </w:rPr>
        <w:t xml:space="preserve">Con riferimento alle </w:t>
      </w:r>
      <w:r w:rsidRPr="4ABE685C">
        <w:rPr>
          <w:rFonts w:ascii="Calibri" w:hAnsi="Calibri" w:cs="Calibri"/>
          <w:b/>
          <w:bCs/>
          <w:kern w:val="0"/>
          <w:sz w:val="24"/>
          <w:szCs w:val="24"/>
        </w:rPr>
        <w:t>operazioni a titolarità</w:t>
      </w:r>
      <w:r w:rsidRPr="00C05AFC">
        <w:rPr>
          <w:rFonts w:ascii="Calibri" w:hAnsi="Calibri" w:cs="Calibri"/>
          <w:kern w:val="0"/>
          <w:sz w:val="24"/>
          <w:szCs w:val="24"/>
        </w:rPr>
        <w:t xml:space="preserve"> che vengono espletate mediante </w:t>
      </w:r>
      <w:r w:rsidRPr="4ABE685C">
        <w:rPr>
          <w:rFonts w:ascii="Calibri" w:hAnsi="Calibri" w:cs="Calibri"/>
          <w:b/>
          <w:bCs/>
          <w:kern w:val="0"/>
          <w:sz w:val="24"/>
          <w:szCs w:val="24"/>
        </w:rPr>
        <w:t>appalti pubblici</w:t>
      </w:r>
      <w:r w:rsidRPr="00C05AFC">
        <w:rPr>
          <w:rFonts w:ascii="Calibri" w:hAnsi="Calibri" w:cs="Calibri"/>
          <w:kern w:val="0"/>
          <w:sz w:val="24"/>
          <w:szCs w:val="24"/>
        </w:rPr>
        <w:t xml:space="preserve"> la verifica del</w:t>
      </w:r>
      <w:r>
        <w:rPr>
          <w:rFonts w:ascii="Calibri" w:hAnsi="Calibri" w:cs="Calibri"/>
          <w:kern w:val="0"/>
          <w:sz w:val="24"/>
          <w:szCs w:val="24"/>
        </w:rPr>
        <w:t xml:space="preserve"> </w:t>
      </w:r>
      <w:r w:rsidRPr="00C05AFC">
        <w:rPr>
          <w:rFonts w:ascii="Calibri" w:hAnsi="Calibri" w:cs="Calibri"/>
          <w:kern w:val="0"/>
          <w:sz w:val="24"/>
          <w:szCs w:val="24"/>
        </w:rPr>
        <w:t xml:space="preserve">conflitto di interessi avviene secondo quanto previsto dalla normativa in </w:t>
      </w:r>
      <w:r w:rsidRPr="3B07F9A5" w:rsidR="0D059AB2">
        <w:rPr>
          <w:rFonts w:ascii="Calibri" w:hAnsi="Calibri" w:eastAsia="Calibri" w:cs="Calibri"/>
          <w:sz w:val="24"/>
          <w:szCs w:val="24"/>
        </w:rPr>
        <w:t>materia e a quanto dettagliato nel PIAO 2025-27 e in parte affrontato nei paragrafi successivi</w:t>
      </w:r>
      <w:r w:rsidRPr="00C05AFC">
        <w:rPr>
          <w:rFonts w:ascii="Calibri" w:hAnsi="Calibri" w:cs="Calibri"/>
          <w:kern w:val="0"/>
          <w:sz w:val="24"/>
          <w:szCs w:val="24"/>
        </w:rPr>
        <w:t>.</w:t>
      </w:r>
    </w:p>
    <w:p w:rsidR="69A5A827" w:rsidP="0D4B98D0" w:rsidRDefault="060FB816" w14:paraId="3CE0A013" w14:textId="7677F287">
      <w:pPr>
        <w:spacing w:after="0"/>
        <w:jc w:val="both"/>
        <w:rPr>
          <w:rFonts w:ascii="Calibri" w:hAnsi="Calibri" w:eastAsia="Calibri" w:cs="Calibri"/>
          <w:sz w:val="24"/>
          <w:szCs w:val="24"/>
        </w:rPr>
      </w:pPr>
      <w:r w:rsidRPr="0D4B98D0">
        <w:rPr>
          <w:rFonts w:ascii="Calibri" w:hAnsi="Calibri" w:eastAsia="Calibri" w:cs="Calibri"/>
          <w:sz w:val="24"/>
          <w:szCs w:val="24"/>
        </w:rPr>
        <w:t>Il PIAO rappresenta infatti un documento unico di programmazione e governance che ha l’obiettivo di assorbire, in un’ottica di semplificazione, alcuni atti di pianificazione cui sono tenute le Amministrazioni e, in particolare, il Piano della performance, il Piano organizzativo di Lavoro agile (POLA), il Piano Triennale di prevenzione della corruzione e della trasparenza (PTPCT) e il Piano del fabbisogno di personale.</w:t>
      </w:r>
    </w:p>
    <w:p w:rsidRPr="00C05AFC" w:rsidR="006B01F7" w:rsidP="4ABE685C" w:rsidRDefault="14741D3D" w14:paraId="2B96A22D" w14:textId="64696763">
      <w:pPr>
        <w:autoSpaceDE w:val="0"/>
        <w:autoSpaceDN w:val="0"/>
        <w:adjustRightInd w:val="0"/>
        <w:spacing w:before="120" w:after="120" w:line="240" w:lineRule="auto"/>
        <w:jc w:val="both"/>
        <w:rPr>
          <w:rFonts w:ascii="Calibri" w:hAnsi="Calibri" w:cs="Calibri"/>
          <w:kern w:val="0"/>
          <w:sz w:val="24"/>
          <w:szCs w:val="24"/>
        </w:rPr>
      </w:pPr>
      <w:r w:rsidRPr="00C05AFC">
        <w:rPr>
          <w:rFonts w:ascii="Calibri" w:hAnsi="Calibri" w:cs="Calibri"/>
          <w:kern w:val="0"/>
          <w:sz w:val="24"/>
          <w:szCs w:val="24"/>
        </w:rPr>
        <w:t xml:space="preserve">Con riferimento alle </w:t>
      </w:r>
      <w:r w:rsidRPr="00C05AFC">
        <w:rPr>
          <w:rFonts w:ascii="Calibri" w:hAnsi="Calibri" w:cs="Calibri"/>
          <w:b/>
          <w:bCs/>
          <w:kern w:val="0"/>
          <w:sz w:val="24"/>
          <w:szCs w:val="24"/>
        </w:rPr>
        <w:t>operazioni a regia</w:t>
      </w:r>
      <w:r w:rsidRPr="00C05AFC">
        <w:rPr>
          <w:rFonts w:ascii="Calibri" w:hAnsi="Calibri" w:cs="Calibri"/>
          <w:kern w:val="0"/>
          <w:sz w:val="24"/>
          <w:szCs w:val="24"/>
        </w:rPr>
        <w:t xml:space="preserve"> </w:t>
      </w:r>
      <w:r w:rsidRPr="00C05AFC" w:rsidR="68390A3B">
        <w:rPr>
          <w:rFonts w:ascii="Calibri" w:hAnsi="Calibri" w:cs="Calibri"/>
          <w:kern w:val="0"/>
          <w:sz w:val="24"/>
          <w:szCs w:val="24"/>
        </w:rPr>
        <w:t xml:space="preserve">la </w:t>
      </w:r>
      <w:r w:rsidRPr="00C05AFC">
        <w:rPr>
          <w:rFonts w:ascii="Calibri" w:hAnsi="Calibri" w:cs="Calibri"/>
          <w:kern w:val="0"/>
          <w:sz w:val="24"/>
          <w:szCs w:val="24"/>
        </w:rPr>
        <w:t xml:space="preserve">procedura </w:t>
      </w:r>
      <w:r w:rsidRPr="00C05AFC" w:rsidR="7C998B93">
        <w:rPr>
          <w:rFonts w:ascii="Calibri" w:hAnsi="Calibri" w:cs="Calibri"/>
          <w:kern w:val="0"/>
          <w:sz w:val="24"/>
          <w:szCs w:val="24"/>
        </w:rPr>
        <w:t xml:space="preserve">è quella </w:t>
      </w:r>
      <w:r w:rsidRPr="00C05AFC">
        <w:rPr>
          <w:rFonts w:ascii="Calibri" w:hAnsi="Calibri" w:cs="Calibri"/>
          <w:kern w:val="0"/>
          <w:sz w:val="24"/>
          <w:szCs w:val="24"/>
        </w:rPr>
        <w:t>di seguito descritta.</w:t>
      </w:r>
    </w:p>
    <w:p w:rsidRPr="00DE453C" w:rsidR="006B01F7" w:rsidP="007F24DC" w:rsidRDefault="006B01F7" w14:paraId="4CD8672D" w14:textId="77777777">
      <w:pPr>
        <w:pStyle w:val="ListParagraph"/>
        <w:numPr>
          <w:ilvl w:val="0"/>
          <w:numId w:val="83"/>
        </w:numPr>
        <w:autoSpaceDE w:val="0"/>
        <w:autoSpaceDN w:val="0"/>
        <w:adjustRightInd w:val="0"/>
        <w:spacing w:before="120" w:after="120" w:line="240" w:lineRule="auto"/>
        <w:jc w:val="both"/>
        <w:rPr>
          <w:rFonts w:ascii="Calibri" w:hAnsi="Calibri" w:cs="Calibri"/>
          <w:b/>
          <w:bCs/>
          <w:kern w:val="0"/>
          <w:sz w:val="24"/>
          <w:szCs w:val="24"/>
        </w:rPr>
      </w:pPr>
      <w:r w:rsidRPr="00DE453C">
        <w:rPr>
          <w:rFonts w:ascii="Calibri" w:hAnsi="Calibri" w:cs="Calibri"/>
          <w:b/>
          <w:bCs/>
          <w:kern w:val="0"/>
          <w:sz w:val="24"/>
          <w:szCs w:val="24"/>
        </w:rPr>
        <w:t xml:space="preserve">Istruttoria di ammissibilità delle proposte progettuali </w:t>
      </w:r>
    </w:p>
    <w:p w:rsidRPr="00C05AFC" w:rsidR="006B01F7" w:rsidP="006B01F7" w:rsidRDefault="006B01F7" w14:paraId="24FAF720" w14:textId="77777777">
      <w:pPr>
        <w:autoSpaceDE w:val="0"/>
        <w:autoSpaceDN w:val="0"/>
        <w:adjustRightInd w:val="0"/>
        <w:spacing w:before="120" w:after="120" w:line="240" w:lineRule="auto"/>
        <w:jc w:val="both"/>
        <w:rPr>
          <w:rFonts w:ascii="Calibri" w:hAnsi="Calibri" w:cs="Calibri"/>
          <w:kern w:val="0"/>
          <w:sz w:val="24"/>
          <w:szCs w:val="24"/>
        </w:rPr>
      </w:pPr>
      <w:r w:rsidRPr="00C05AFC">
        <w:rPr>
          <w:rFonts w:ascii="Calibri" w:hAnsi="Calibri" w:cs="Calibri"/>
          <w:kern w:val="0"/>
          <w:sz w:val="24"/>
          <w:szCs w:val="24"/>
        </w:rPr>
        <w:t>Nel caso in cui la selezione delle proposte progettuali venga svolga esclusivamente sulla base di</w:t>
      </w:r>
      <w:r>
        <w:rPr>
          <w:rFonts w:ascii="Calibri" w:hAnsi="Calibri" w:cs="Calibri"/>
          <w:kern w:val="0"/>
          <w:sz w:val="24"/>
          <w:szCs w:val="24"/>
        </w:rPr>
        <w:t xml:space="preserve"> </w:t>
      </w:r>
      <w:r w:rsidRPr="00C05AFC">
        <w:rPr>
          <w:rFonts w:ascii="Calibri" w:hAnsi="Calibri" w:cs="Calibri"/>
          <w:kern w:val="0"/>
          <w:sz w:val="24"/>
          <w:szCs w:val="24"/>
        </w:rPr>
        <w:t>un’</w:t>
      </w:r>
      <w:r w:rsidRPr="00C05AFC">
        <w:rPr>
          <w:rFonts w:ascii="Calibri" w:hAnsi="Calibri" w:cs="Calibri"/>
          <w:b/>
          <w:bCs/>
          <w:kern w:val="0"/>
          <w:sz w:val="24"/>
          <w:szCs w:val="24"/>
        </w:rPr>
        <w:t>istruttoria di ammissibilità basata su criteri oggettivi ed imparziali</w:t>
      </w:r>
      <w:r w:rsidRPr="00C05AFC">
        <w:rPr>
          <w:rFonts w:ascii="Calibri" w:hAnsi="Calibri" w:cs="Calibri"/>
          <w:kern w:val="0"/>
          <w:sz w:val="24"/>
          <w:szCs w:val="24"/>
        </w:rPr>
        <w:t xml:space="preserve"> che si caratterizzano per l’assenza di</w:t>
      </w:r>
      <w:r>
        <w:rPr>
          <w:rFonts w:ascii="Calibri" w:hAnsi="Calibri" w:cs="Calibri"/>
          <w:kern w:val="0"/>
          <w:sz w:val="24"/>
          <w:szCs w:val="24"/>
        </w:rPr>
        <w:t xml:space="preserve"> </w:t>
      </w:r>
      <w:r w:rsidRPr="00C05AFC">
        <w:rPr>
          <w:rFonts w:ascii="Calibri" w:hAnsi="Calibri" w:cs="Calibri"/>
          <w:kern w:val="0"/>
          <w:sz w:val="24"/>
          <w:szCs w:val="24"/>
        </w:rPr>
        <w:t>esercizio di discrezionalità da parte del personale addetto e che pertanto neutralizzano l’insorgere di</w:t>
      </w:r>
      <w:r>
        <w:rPr>
          <w:rFonts w:ascii="Calibri" w:hAnsi="Calibri" w:cs="Calibri"/>
          <w:kern w:val="0"/>
          <w:sz w:val="24"/>
          <w:szCs w:val="24"/>
        </w:rPr>
        <w:t xml:space="preserve"> </w:t>
      </w:r>
      <w:r w:rsidRPr="00C05AFC">
        <w:rPr>
          <w:rFonts w:ascii="Calibri" w:hAnsi="Calibri" w:cs="Calibri"/>
          <w:kern w:val="0"/>
          <w:sz w:val="24"/>
          <w:szCs w:val="24"/>
        </w:rPr>
        <w:t>qualsiasi conflitto di interessi, non risulta necessario effettuare ulteriori specifici controlli in materia di</w:t>
      </w:r>
      <w:r>
        <w:rPr>
          <w:rFonts w:ascii="Calibri" w:hAnsi="Calibri" w:cs="Calibri"/>
          <w:kern w:val="0"/>
          <w:sz w:val="24"/>
          <w:szCs w:val="24"/>
        </w:rPr>
        <w:t xml:space="preserve"> </w:t>
      </w:r>
      <w:r w:rsidRPr="00C05AFC">
        <w:rPr>
          <w:rFonts w:ascii="Calibri" w:hAnsi="Calibri" w:cs="Calibri"/>
          <w:kern w:val="0"/>
          <w:sz w:val="24"/>
          <w:szCs w:val="24"/>
        </w:rPr>
        <w:t>conflitto di interessi rispetto a quelli previsti dalla normativa.</w:t>
      </w:r>
    </w:p>
    <w:p w:rsidRPr="00DE453C" w:rsidR="006B01F7" w:rsidP="007F24DC" w:rsidRDefault="006B01F7" w14:paraId="4AE74EEE" w14:textId="77777777">
      <w:pPr>
        <w:pStyle w:val="ListParagraph"/>
        <w:numPr>
          <w:ilvl w:val="0"/>
          <w:numId w:val="83"/>
        </w:numPr>
        <w:autoSpaceDE w:val="0"/>
        <w:autoSpaceDN w:val="0"/>
        <w:adjustRightInd w:val="0"/>
        <w:spacing w:before="120" w:after="120" w:line="240" w:lineRule="auto"/>
        <w:jc w:val="both"/>
        <w:rPr>
          <w:rFonts w:ascii="Calibri" w:hAnsi="Calibri" w:cs="Calibri"/>
          <w:b/>
          <w:bCs/>
          <w:kern w:val="0"/>
          <w:sz w:val="24"/>
          <w:szCs w:val="24"/>
        </w:rPr>
      </w:pPr>
      <w:r w:rsidRPr="00DE453C">
        <w:rPr>
          <w:rFonts w:ascii="Calibri" w:hAnsi="Calibri" w:cs="Calibri"/>
          <w:b/>
          <w:bCs/>
          <w:kern w:val="0"/>
          <w:sz w:val="24"/>
          <w:szCs w:val="24"/>
        </w:rPr>
        <w:t>Istruttoria di valutazione delle proposte progettuali</w:t>
      </w:r>
    </w:p>
    <w:p w:rsidRPr="00C05AFC" w:rsidR="006B01F7" w:rsidP="006B01F7" w:rsidRDefault="14741D3D" w14:paraId="26CBE52B" w14:textId="77777777">
      <w:pPr>
        <w:autoSpaceDE w:val="0"/>
        <w:autoSpaceDN w:val="0"/>
        <w:adjustRightInd w:val="0"/>
        <w:spacing w:before="120" w:after="120" w:line="240" w:lineRule="auto"/>
        <w:jc w:val="both"/>
        <w:rPr>
          <w:rFonts w:ascii="Calibri" w:hAnsi="Calibri" w:cs="Calibri"/>
          <w:kern w:val="0"/>
          <w:sz w:val="24"/>
          <w:szCs w:val="24"/>
        </w:rPr>
      </w:pPr>
      <w:r w:rsidRPr="00C05AFC">
        <w:rPr>
          <w:rFonts w:ascii="Calibri" w:hAnsi="Calibri" w:cs="Calibri"/>
          <w:kern w:val="0"/>
          <w:sz w:val="24"/>
          <w:szCs w:val="24"/>
        </w:rPr>
        <w:t>Nel caso in cui la selezione delle proposte progettuali venga svolga attraverso un’</w:t>
      </w:r>
      <w:r w:rsidRPr="4ABE685C">
        <w:rPr>
          <w:rFonts w:ascii="Calibri" w:hAnsi="Calibri" w:cs="Calibri"/>
          <w:b/>
          <w:bCs/>
          <w:kern w:val="0"/>
          <w:sz w:val="24"/>
          <w:szCs w:val="24"/>
        </w:rPr>
        <w:t>i</w:t>
      </w:r>
      <w:r w:rsidRPr="00C05AFC">
        <w:rPr>
          <w:rFonts w:ascii="Calibri" w:hAnsi="Calibri" w:cs="Calibri"/>
          <w:b/>
          <w:bCs/>
          <w:kern w:val="0"/>
          <w:sz w:val="24"/>
          <w:szCs w:val="24"/>
        </w:rPr>
        <w:t>struttoria valutativa di</w:t>
      </w:r>
      <w:r w:rsidRPr="007A2898">
        <w:rPr>
          <w:rFonts w:ascii="Calibri" w:hAnsi="Calibri" w:cs="Calibri"/>
          <w:b/>
          <w:bCs/>
          <w:kern w:val="0"/>
          <w:sz w:val="24"/>
          <w:szCs w:val="24"/>
        </w:rPr>
        <w:t xml:space="preserve"> </w:t>
      </w:r>
      <w:r w:rsidRPr="00C05AFC">
        <w:rPr>
          <w:rFonts w:ascii="Calibri" w:hAnsi="Calibri" w:cs="Calibri"/>
          <w:b/>
          <w:bCs/>
          <w:kern w:val="0"/>
          <w:sz w:val="24"/>
          <w:szCs w:val="24"/>
        </w:rPr>
        <w:t>merito in capo a una Commissione di valutazione</w:t>
      </w:r>
      <w:r w:rsidRPr="00C05AFC">
        <w:rPr>
          <w:rFonts w:ascii="Calibri" w:hAnsi="Calibri" w:cs="Calibri"/>
          <w:kern w:val="0"/>
          <w:sz w:val="24"/>
          <w:szCs w:val="24"/>
        </w:rPr>
        <w:t xml:space="preserve"> o a un comitato/organismo espressamente previsto ed</w:t>
      </w:r>
      <w:r>
        <w:rPr>
          <w:rFonts w:ascii="Calibri" w:hAnsi="Calibri" w:cs="Calibri"/>
          <w:kern w:val="0"/>
          <w:sz w:val="24"/>
          <w:szCs w:val="24"/>
        </w:rPr>
        <w:t xml:space="preserve"> </w:t>
      </w:r>
      <w:r w:rsidRPr="00C05AFC">
        <w:rPr>
          <w:rFonts w:ascii="Calibri" w:hAnsi="Calibri" w:cs="Calibri"/>
          <w:kern w:val="0"/>
          <w:sz w:val="24"/>
          <w:szCs w:val="24"/>
        </w:rPr>
        <w:t>istituito a norma di legge, si applica quanto di seguito prescritto.</w:t>
      </w:r>
    </w:p>
    <w:p w:rsidRPr="00C57D82" w:rsidR="006B01F7" w:rsidP="007F24DC" w:rsidRDefault="006B01F7" w14:paraId="77235AE4" w14:textId="77777777">
      <w:pPr>
        <w:pStyle w:val="ListParagraph"/>
        <w:numPr>
          <w:ilvl w:val="0"/>
          <w:numId w:val="82"/>
        </w:numPr>
        <w:autoSpaceDE w:val="0"/>
        <w:autoSpaceDN w:val="0"/>
        <w:adjustRightInd w:val="0"/>
        <w:spacing w:before="120" w:after="120" w:line="240" w:lineRule="auto"/>
        <w:ind w:left="357" w:hanging="357"/>
        <w:contextualSpacing w:val="0"/>
        <w:jc w:val="both"/>
        <w:rPr>
          <w:rFonts w:ascii="Calibri" w:hAnsi="Calibri" w:cs="Calibri"/>
          <w:kern w:val="0"/>
          <w:sz w:val="24"/>
          <w:szCs w:val="24"/>
        </w:rPr>
      </w:pPr>
      <w:r w:rsidRPr="00C57D82">
        <w:rPr>
          <w:rFonts w:ascii="Calibri" w:hAnsi="Calibri" w:cs="Calibri"/>
          <w:kern w:val="0"/>
          <w:sz w:val="24"/>
          <w:szCs w:val="24"/>
        </w:rPr>
        <w:t xml:space="preserve">Una volta nominata la Commissione di valutazione (o comitato/organismo analogo), </w:t>
      </w:r>
      <w:r>
        <w:rPr>
          <w:rFonts w:ascii="Calibri" w:hAnsi="Calibri" w:cs="Calibri"/>
          <w:kern w:val="0"/>
          <w:sz w:val="24"/>
          <w:szCs w:val="24"/>
        </w:rPr>
        <w:t>il Beneficiario</w:t>
      </w:r>
      <w:r w:rsidRPr="00C57D82">
        <w:rPr>
          <w:rFonts w:ascii="Calibri" w:hAnsi="Calibri" w:cs="Calibri"/>
          <w:kern w:val="0"/>
          <w:sz w:val="24"/>
          <w:szCs w:val="24"/>
        </w:rPr>
        <w:t xml:space="preserve"> mette a disposizione dei membri di detta Commissione l’elenco dei potenziali </w:t>
      </w:r>
      <w:r>
        <w:rPr>
          <w:rFonts w:ascii="Calibri" w:hAnsi="Calibri" w:cs="Calibri"/>
          <w:kern w:val="0"/>
          <w:sz w:val="24"/>
          <w:szCs w:val="24"/>
        </w:rPr>
        <w:t>destinatari</w:t>
      </w:r>
      <w:r w:rsidRPr="00C57D82">
        <w:rPr>
          <w:rFonts w:ascii="Calibri" w:hAnsi="Calibri" w:cs="Calibri"/>
          <w:kern w:val="0"/>
          <w:sz w:val="24"/>
          <w:szCs w:val="24"/>
        </w:rPr>
        <w:t xml:space="preserve"> e dei relativi titolari effettivi che hanno presentato domanda di finanziamento.</w:t>
      </w:r>
    </w:p>
    <w:p w:rsidRPr="00C57D82" w:rsidR="006B01F7" w:rsidP="007F24DC" w:rsidRDefault="006B01F7" w14:paraId="2262C67B" w14:textId="77777777">
      <w:pPr>
        <w:pStyle w:val="ListParagraph"/>
        <w:numPr>
          <w:ilvl w:val="0"/>
          <w:numId w:val="82"/>
        </w:numPr>
        <w:autoSpaceDE w:val="0"/>
        <w:autoSpaceDN w:val="0"/>
        <w:adjustRightInd w:val="0"/>
        <w:spacing w:before="120" w:after="120" w:line="240" w:lineRule="auto"/>
        <w:ind w:left="357" w:hanging="357"/>
        <w:contextualSpacing w:val="0"/>
        <w:jc w:val="both"/>
        <w:rPr>
          <w:rFonts w:ascii="Calibri" w:hAnsi="Calibri" w:cs="Calibri"/>
          <w:kern w:val="0"/>
          <w:sz w:val="24"/>
          <w:szCs w:val="24"/>
        </w:rPr>
      </w:pPr>
      <w:r w:rsidRPr="00C57D82">
        <w:rPr>
          <w:rFonts w:ascii="Calibri" w:hAnsi="Calibri" w:cs="Calibri"/>
          <w:kern w:val="0"/>
          <w:sz w:val="24"/>
          <w:szCs w:val="24"/>
        </w:rPr>
        <w:t xml:space="preserve">I membri della Commissione compilano la dichiarazione in merito al conflitto di interessi rispetto all’elenco fornito </w:t>
      </w:r>
      <w:r>
        <w:rPr>
          <w:rFonts w:ascii="Calibri" w:hAnsi="Calibri" w:cs="Calibri"/>
          <w:kern w:val="0"/>
          <w:sz w:val="24"/>
          <w:szCs w:val="24"/>
        </w:rPr>
        <w:t>dal Beneficiario.</w:t>
      </w:r>
    </w:p>
    <w:p w:rsidRPr="00C57D82" w:rsidR="006B01F7" w:rsidP="007F24DC" w:rsidRDefault="006B01F7" w14:paraId="426514A8" w14:textId="77777777">
      <w:pPr>
        <w:pStyle w:val="ListParagraph"/>
        <w:numPr>
          <w:ilvl w:val="0"/>
          <w:numId w:val="82"/>
        </w:numPr>
        <w:autoSpaceDE w:val="0"/>
        <w:autoSpaceDN w:val="0"/>
        <w:adjustRightInd w:val="0"/>
        <w:spacing w:before="120" w:after="120" w:line="240" w:lineRule="auto"/>
        <w:ind w:left="357" w:hanging="357"/>
        <w:contextualSpacing w:val="0"/>
        <w:jc w:val="both"/>
        <w:rPr>
          <w:rFonts w:ascii="Calibri" w:hAnsi="Calibri" w:cs="Calibri"/>
          <w:kern w:val="0"/>
          <w:sz w:val="24"/>
          <w:szCs w:val="24"/>
        </w:rPr>
      </w:pPr>
      <w:r>
        <w:rPr>
          <w:rFonts w:ascii="Calibri" w:hAnsi="Calibri" w:cs="Calibri"/>
          <w:kern w:val="0"/>
          <w:sz w:val="24"/>
          <w:szCs w:val="24"/>
        </w:rPr>
        <w:t>Il beneficiario</w:t>
      </w:r>
      <w:r w:rsidRPr="00C57D82">
        <w:rPr>
          <w:rFonts w:ascii="Calibri" w:hAnsi="Calibri" w:cs="Calibri"/>
          <w:kern w:val="0"/>
          <w:sz w:val="24"/>
          <w:szCs w:val="24"/>
        </w:rPr>
        <w:t xml:space="preserve"> trasmette all’Autorità di Gestione le sopracitate dichiarazioni unitamente all’elenco dei potenziali </w:t>
      </w:r>
      <w:r>
        <w:rPr>
          <w:rFonts w:ascii="Calibri" w:hAnsi="Calibri" w:cs="Calibri"/>
          <w:kern w:val="0"/>
          <w:sz w:val="24"/>
          <w:szCs w:val="24"/>
        </w:rPr>
        <w:t>destinatari</w:t>
      </w:r>
      <w:r w:rsidRPr="00C57D82">
        <w:rPr>
          <w:rFonts w:ascii="Calibri" w:hAnsi="Calibri" w:cs="Calibri"/>
          <w:kern w:val="0"/>
          <w:sz w:val="24"/>
          <w:szCs w:val="24"/>
        </w:rPr>
        <w:t xml:space="preserve"> e dei relativi titolari effettivi.</w:t>
      </w:r>
    </w:p>
    <w:p w:rsidRPr="00C05AFC" w:rsidR="006B01F7" w:rsidP="006B01F7" w:rsidRDefault="006B01F7" w14:paraId="3AD63ECF" w14:textId="77777777">
      <w:pPr>
        <w:autoSpaceDE w:val="0"/>
        <w:autoSpaceDN w:val="0"/>
        <w:adjustRightInd w:val="0"/>
        <w:spacing w:before="120" w:after="120" w:line="240" w:lineRule="auto"/>
        <w:jc w:val="both"/>
        <w:rPr>
          <w:rFonts w:ascii="Calibri" w:hAnsi="Calibri" w:cs="Calibri"/>
          <w:kern w:val="0"/>
          <w:sz w:val="24"/>
          <w:szCs w:val="24"/>
        </w:rPr>
      </w:pPr>
      <w:r w:rsidRPr="00C05AFC">
        <w:rPr>
          <w:rFonts w:ascii="Calibri" w:hAnsi="Calibri" w:cs="Calibri"/>
          <w:kern w:val="0"/>
          <w:sz w:val="24"/>
          <w:szCs w:val="24"/>
        </w:rPr>
        <w:t xml:space="preserve">L’AdG, sulla scorta della documentazione trasmessa </w:t>
      </w:r>
      <w:r>
        <w:rPr>
          <w:rFonts w:ascii="Calibri" w:hAnsi="Calibri" w:cs="Calibri"/>
          <w:kern w:val="0"/>
          <w:sz w:val="24"/>
          <w:szCs w:val="24"/>
        </w:rPr>
        <w:t>dal Beneficiario</w:t>
      </w:r>
      <w:r w:rsidRPr="00C05AFC">
        <w:rPr>
          <w:rFonts w:ascii="Calibri" w:hAnsi="Calibri" w:cs="Calibri"/>
          <w:kern w:val="0"/>
          <w:sz w:val="24"/>
          <w:szCs w:val="24"/>
        </w:rPr>
        <w:t>, consulta la banca dati ARACHNE per</w:t>
      </w:r>
      <w:r>
        <w:rPr>
          <w:rFonts w:ascii="Calibri" w:hAnsi="Calibri" w:cs="Calibri"/>
          <w:kern w:val="0"/>
          <w:sz w:val="24"/>
          <w:szCs w:val="24"/>
        </w:rPr>
        <w:t xml:space="preserve"> </w:t>
      </w:r>
      <w:r w:rsidRPr="00C05AFC">
        <w:rPr>
          <w:rFonts w:ascii="Calibri" w:hAnsi="Calibri" w:cs="Calibri"/>
          <w:kern w:val="0"/>
          <w:sz w:val="24"/>
          <w:szCs w:val="24"/>
        </w:rPr>
        <w:t>verificare l’assenza del conflitto di interessi con riferimento ai membri della Commissione, ai potenziali</w:t>
      </w:r>
      <w:r>
        <w:rPr>
          <w:rFonts w:ascii="Calibri" w:hAnsi="Calibri" w:cs="Calibri"/>
          <w:kern w:val="0"/>
          <w:sz w:val="24"/>
          <w:szCs w:val="24"/>
        </w:rPr>
        <w:t xml:space="preserve"> </w:t>
      </w:r>
      <w:r w:rsidRPr="00C05AFC">
        <w:rPr>
          <w:rFonts w:ascii="Calibri" w:hAnsi="Calibri" w:cs="Calibri"/>
          <w:kern w:val="0"/>
          <w:sz w:val="24"/>
          <w:szCs w:val="24"/>
        </w:rPr>
        <w:t>beneficiari e ai relativi titolari effettivi. Conclusa la consultazione, l’AdG ne</w:t>
      </w:r>
      <w:r>
        <w:rPr>
          <w:rFonts w:ascii="Calibri" w:hAnsi="Calibri" w:cs="Calibri"/>
          <w:kern w:val="0"/>
          <w:sz w:val="24"/>
          <w:szCs w:val="24"/>
        </w:rPr>
        <w:t xml:space="preserve"> </w:t>
      </w:r>
      <w:r w:rsidRPr="00C05AFC">
        <w:rPr>
          <w:rFonts w:ascii="Calibri" w:hAnsi="Calibri" w:cs="Calibri"/>
          <w:kern w:val="0"/>
          <w:sz w:val="24"/>
          <w:szCs w:val="24"/>
        </w:rPr>
        <w:t xml:space="preserve">trasmette gli esiti </w:t>
      </w:r>
      <w:r>
        <w:rPr>
          <w:rFonts w:ascii="Calibri" w:hAnsi="Calibri" w:cs="Calibri"/>
          <w:kern w:val="0"/>
          <w:sz w:val="24"/>
          <w:szCs w:val="24"/>
        </w:rPr>
        <w:t>al Beneficiario</w:t>
      </w:r>
      <w:r w:rsidRPr="00C05AFC">
        <w:rPr>
          <w:rFonts w:ascii="Calibri" w:hAnsi="Calibri" w:cs="Calibri"/>
          <w:kern w:val="0"/>
          <w:sz w:val="24"/>
          <w:szCs w:val="24"/>
        </w:rPr>
        <w:t>.</w:t>
      </w:r>
    </w:p>
    <w:p w:rsidRPr="00A353CE" w:rsidR="006B01F7" w:rsidP="006B01F7" w:rsidRDefault="006B01F7" w14:paraId="48345381" w14:textId="77777777">
      <w:pPr>
        <w:autoSpaceDE w:val="0"/>
        <w:autoSpaceDN w:val="0"/>
        <w:adjustRightInd w:val="0"/>
        <w:spacing w:before="120" w:after="120" w:line="240" w:lineRule="auto"/>
        <w:jc w:val="both"/>
        <w:rPr>
          <w:rFonts w:ascii="Calibri" w:hAnsi="Calibri" w:cs="Calibri"/>
          <w:kern w:val="0"/>
          <w:sz w:val="24"/>
          <w:szCs w:val="24"/>
        </w:rPr>
      </w:pPr>
      <w:r w:rsidRPr="00A353CE">
        <w:rPr>
          <w:rFonts w:ascii="Calibri" w:hAnsi="Calibri" w:cs="Calibri"/>
          <w:kern w:val="0"/>
          <w:sz w:val="24"/>
          <w:szCs w:val="24"/>
        </w:rPr>
        <w:t>A seconda del caso specifico, una volta acquisiti gli esiti, agisce come di seguito descritto:</w:t>
      </w:r>
    </w:p>
    <w:p w:rsidRPr="009B24D7" w:rsidR="006B01F7" w:rsidP="007F24DC" w:rsidRDefault="006B01F7" w14:paraId="1A746092" w14:textId="77777777">
      <w:pPr>
        <w:pStyle w:val="ListParagraph"/>
        <w:numPr>
          <w:ilvl w:val="0"/>
          <w:numId w:val="81"/>
        </w:numPr>
        <w:autoSpaceDE w:val="0"/>
        <w:autoSpaceDN w:val="0"/>
        <w:adjustRightInd w:val="0"/>
        <w:spacing w:before="120" w:after="120" w:line="240" w:lineRule="auto"/>
        <w:contextualSpacing w:val="0"/>
        <w:jc w:val="both"/>
        <w:rPr>
          <w:rFonts w:ascii="Calibri" w:hAnsi="Calibri" w:cs="Calibri"/>
          <w:kern w:val="0"/>
          <w:sz w:val="24"/>
          <w:szCs w:val="24"/>
        </w:rPr>
      </w:pPr>
      <w:r w:rsidRPr="009B24D7">
        <w:rPr>
          <w:rFonts w:ascii="Calibri" w:hAnsi="Calibri" w:cs="Calibri"/>
          <w:b/>
          <w:bCs/>
          <w:kern w:val="0"/>
          <w:sz w:val="24"/>
          <w:szCs w:val="24"/>
        </w:rPr>
        <w:t>presenza di un potenziale conflitto di interessi</w:t>
      </w:r>
      <w:r w:rsidRPr="009B24D7">
        <w:rPr>
          <w:rFonts w:ascii="Calibri" w:hAnsi="Calibri" w:cs="Calibri"/>
          <w:kern w:val="0"/>
          <w:sz w:val="24"/>
          <w:szCs w:val="24"/>
        </w:rPr>
        <w:t xml:space="preserve">: qualora dall’esito del controllo tramite ARACHNE emergesse la presenza di potenziali conflitti di interesse con restituzione di un livello di allerta con cartellino rosso o arancione, </w:t>
      </w:r>
      <w:r>
        <w:rPr>
          <w:rFonts w:ascii="Calibri" w:hAnsi="Calibri" w:cs="Calibri"/>
          <w:kern w:val="0"/>
          <w:sz w:val="24"/>
          <w:szCs w:val="24"/>
        </w:rPr>
        <w:t xml:space="preserve">il Beneficiario </w:t>
      </w:r>
      <w:r w:rsidRPr="009B24D7">
        <w:rPr>
          <w:rFonts w:ascii="Calibri" w:hAnsi="Calibri" w:cs="Calibri"/>
          <w:kern w:val="0"/>
          <w:sz w:val="24"/>
          <w:szCs w:val="24"/>
        </w:rPr>
        <w:t xml:space="preserve">valuta la specifica situazione e adotta le misure più idonee tenuto conto del singolo caso concreto. Tali misure possono estendersi fino all’obbligo di astensione del soggetto interessato dalla procedura di valutazione. </w:t>
      </w:r>
      <w:r>
        <w:rPr>
          <w:rFonts w:ascii="Calibri" w:hAnsi="Calibri" w:cs="Calibri"/>
          <w:kern w:val="0"/>
          <w:sz w:val="24"/>
          <w:szCs w:val="24"/>
        </w:rPr>
        <w:t xml:space="preserve">Il Beneficiario </w:t>
      </w:r>
      <w:r w:rsidRPr="009B24D7">
        <w:rPr>
          <w:rFonts w:ascii="Calibri" w:hAnsi="Calibri" w:cs="Calibri"/>
          <w:kern w:val="0"/>
          <w:sz w:val="24"/>
          <w:szCs w:val="24"/>
        </w:rPr>
        <w:t>comunica al soggetto interessato le misure intraprese.</w:t>
      </w:r>
    </w:p>
    <w:p w:rsidR="006B01F7" w:rsidP="007F24DC" w:rsidRDefault="006B01F7" w14:paraId="7DA9794F" w14:textId="77777777">
      <w:pPr>
        <w:pStyle w:val="ListParagraph"/>
        <w:numPr>
          <w:ilvl w:val="0"/>
          <w:numId w:val="81"/>
        </w:numPr>
        <w:autoSpaceDE w:val="0"/>
        <w:autoSpaceDN w:val="0"/>
        <w:adjustRightInd w:val="0"/>
        <w:spacing w:before="120" w:after="120" w:line="240" w:lineRule="auto"/>
        <w:contextualSpacing w:val="0"/>
        <w:jc w:val="both"/>
        <w:rPr>
          <w:rFonts w:ascii="Calibri" w:hAnsi="Calibri" w:cs="Calibri"/>
          <w:kern w:val="0"/>
          <w:sz w:val="24"/>
          <w:szCs w:val="24"/>
        </w:rPr>
      </w:pPr>
      <w:r w:rsidRPr="009B24D7">
        <w:rPr>
          <w:rFonts w:ascii="Calibri" w:hAnsi="Calibri" w:cs="Calibri"/>
          <w:b/>
          <w:bCs/>
          <w:kern w:val="0"/>
          <w:sz w:val="24"/>
          <w:szCs w:val="24"/>
        </w:rPr>
        <w:t>assenza di conflitto di interessi</w:t>
      </w:r>
      <w:r w:rsidRPr="009B24D7">
        <w:rPr>
          <w:rFonts w:ascii="Calibri" w:hAnsi="Calibri" w:cs="Calibri"/>
          <w:kern w:val="0"/>
          <w:sz w:val="24"/>
          <w:szCs w:val="24"/>
        </w:rPr>
        <w:t xml:space="preserve">: qualora dall’esito del controllo tramite ARACHNE non emergesse alcun potenziale conflitto di interessi, </w:t>
      </w:r>
      <w:r>
        <w:rPr>
          <w:rFonts w:ascii="Calibri" w:hAnsi="Calibri" w:cs="Calibri"/>
          <w:kern w:val="0"/>
          <w:sz w:val="24"/>
          <w:szCs w:val="24"/>
        </w:rPr>
        <w:t xml:space="preserve">il Beneficiario </w:t>
      </w:r>
      <w:r w:rsidRPr="009B24D7">
        <w:rPr>
          <w:rFonts w:ascii="Calibri" w:hAnsi="Calibri" w:cs="Calibri"/>
          <w:kern w:val="0"/>
          <w:sz w:val="24"/>
          <w:szCs w:val="24"/>
        </w:rPr>
        <w:t>d</w:t>
      </w:r>
      <w:r>
        <w:rPr>
          <w:rFonts w:ascii="Calibri" w:hAnsi="Calibri" w:cs="Calibri"/>
          <w:kern w:val="0"/>
          <w:sz w:val="24"/>
          <w:szCs w:val="24"/>
        </w:rPr>
        <w:t>à</w:t>
      </w:r>
      <w:r w:rsidRPr="009B24D7">
        <w:rPr>
          <w:rFonts w:ascii="Calibri" w:hAnsi="Calibri" w:cs="Calibri"/>
          <w:kern w:val="0"/>
          <w:sz w:val="24"/>
          <w:szCs w:val="24"/>
        </w:rPr>
        <w:t xml:space="preserve"> avvio alla procedura di valutazione.</w:t>
      </w:r>
    </w:p>
    <w:p w:rsidRPr="00BB31C3" w:rsidR="00EC496B" w:rsidP="00BB31C3" w:rsidRDefault="42C3522A" w14:paraId="6DA07E2A" w14:textId="29E6BB0C">
      <w:pPr>
        <w:pStyle w:val="Heading2"/>
        <w:rPr>
          <w:sz w:val="28"/>
          <w:szCs w:val="28"/>
        </w:rPr>
      </w:pPr>
      <w:bookmarkStart w:name="_Toc190356118" w:id="43"/>
      <w:r w:rsidRPr="4ABE685C">
        <w:rPr>
          <w:sz w:val="28"/>
          <w:szCs w:val="28"/>
        </w:rPr>
        <w:t>Disciplina del conflitto di interessi: obblighi di comunicazione e di astensione</w:t>
      </w:r>
      <w:bookmarkEnd w:id="43"/>
    </w:p>
    <w:p w:rsidRPr="002020D3" w:rsidR="00B3697D" w:rsidP="3B07F9A5" w:rsidRDefault="0003733C" w14:paraId="0209EF02" w14:textId="13C9452C">
      <w:pPr>
        <w:pStyle w:val="NormalWeb"/>
        <w:spacing w:before="120" w:beforeAutospacing="0" w:after="120" w:afterAutospacing="0"/>
        <w:jc w:val="both"/>
        <w:rPr>
          <w:rFonts w:ascii="Calibri" w:hAnsi="Calibri" w:cs="Calibri"/>
        </w:rPr>
      </w:pPr>
      <w:r w:rsidRPr="3B07F9A5">
        <w:rPr>
          <w:rFonts w:ascii="Calibri" w:hAnsi="Calibri" w:cs="Calibri"/>
        </w:rPr>
        <w:t>Il Ministero della Cultura ha predisposto</w:t>
      </w:r>
      <w:r w:rsidRPr="3B07F9A5">
        <w:rPr>
          <w:rFonts w:ascii="Calibri" w:hAnsi="Calibri" w:cs="Calibri"/>
          <w:b/>
          <w:bCs/>
        </w:rPr>
        <w:t xml:space="preserve"> </w:t>
      </w:r>
      <w:r w:rsidRPr="3B07F9A5" w:rsidR="00B3697D">
        <w:rPr>
          <w:rFonts w:ascii="Calibri" w:hAnsi="Calibri" w:cs="Calibri"/>
        </w:rPr>
        <w:t xml:space="preserve">il </w:t>
      </w:r>
      <w:r w:rsidRPr="3B07F9A5" w:rsidR="00B3697D">
        <w:rPr>
          <w:rFonts w:ascii="Calibri" w:hAnsi="Calibri" w:cs="Calibri"/>
          <w:b/>
          <w:bCs/>
        </w:rPr>
        <w:t>Piano Integrato di Attività e Organizzazione (PIAO)</w:t>
      </w:r>
      <w:r w:rsidRPr="3B07F9A5" w:rsidR="00B3697D">
        <w:rPr>
          <w:rFonts w:ascii="Calibri" w:hAnsi="Calibri" w:cs="Calibri"/>
        </w:rPr>
        <w:t xml:space="preserve"> </w:t>
      </w:r>
      <w:r w:rsidRPr="3B07F9A5">
        <w:rPr>
          <w:rFonts w:ascii="Calibri" w:hAnsi="Calibri" w:cs="Calibri"/>
          <w:b/>
          <w:bCs/>
        </w:rPr>
        <w:t>202</w:t>
      </w:r>
      <w:r w:rsidRPr="3B07F9A5" w:rsidR="7C0EE1A2">
        <w:rPr>
          <w:rFonts w:ascii="Calibri" w:hAnsi="Calibri" w:cs="Calibri"/>
          <w:b/>
          <w:bCs/>
        </w:rPr>
        <w:t>5</w:t>
      </w:r>
      <w:r w:rsidRPr="3B07F9A5">
        <w:rPr>
          <w:rFonts w:ascii="Calibri" w:hAnsi="Calibri" w:cs="Calibri"/>
          <w:b/>
          <w:bCs/>
        </w:rPr>
        <w:t>-202</w:t>
      </w:r>
      <w:r w:rsidRPr="3B07F9A5" w:rsidR="06E03F34">
        <w:rPr>
          <w:rFonts w:ascii="Calibri" w:hAnsi="Calibri" w:cs="Calibri"/>
          <w:b/>
          <w:bCs/>
        </w:rPr>
        <w:t>7</w:t>
      </w:r>
      <w:r w:rsidRPr="3B07F9A5" w:rsidR="002B5BCB">
        <w:rPr>
          <w:rFonts w:ascii="Calibri" w:hAnsi="Calibri" w:cs="Calibri"/>
          <w:b/>
          <w:bCs/>
        </w:rPr>
        <w:t xml:space="preserve">. </w:t>
      </w:r>
      <w:r w:rsidRPr="3B07F9A5" w:rsidR="002B5BCB">
        <w:rPr>
          <w:rFonts w:ascii="Calibri" w:hAnsi="Calibri" w:cs="Calibri"/>
        </w:rPr>
        <w:t>Il piano</w:t>
      </w:r>
      <w:r w:rsidRPr="3B07F9A5">
        <w:rPr>
          <w:rFonts w:ascii="Calibri" w:hAnsi="Calibri" w:cs="Calibri"/>
        </w:rPr>
        <w:t xml:space="preserve"> </w:t>
      </w:r>
      <w:r w:rsidRPr="3B07F9A5" w:rsidR="00B3697D">
        <w:rPr>
          <w:rFonts w:ascii="Calibri" w:hAnsi="Calibri" w:cs="Calibri"/>
        </w:rPr>
        <w:t xml:space="preserve">fornisce un quadro strategico e operativo per la pianificazione, la gestione e il controllo delle attività amministrative e finanziarie, integrando aspetti chiave come la performance, la gestione delle risorse umane e la </w:t>
      </w:r>
      <w:r w:rsidRPr="3B07F9A5" w:rsidR="00B3697D">
        <w:rPr>
          <w:rFonts w:ascii="Calibri" w:hAnsi="Calibri" w:cs="Calibri"/>
          <w:b/>
          <w:bCs/>
        </w:rPr>
        <w:t>prevenzione della corruzione</w:t>
      </w:r>
      <w:r w:rsidRPr="3B07F9A5" w:rsidR="00B3697D">
        <w:rPr>
          <w:rFonts w:ascii="Calibri" w:hAnsi="Calibri" w:cs="Calibri"/>
        </w:rPr>
        <w:t xml:space="preserve">. Il PIAO contribuisce a definire un metodo strutturato per il monitoraggio e la rendicontazione delle spese, garantendo maggiore trasparenza e coerenza nell’utilizzo dei fondi pubblici, in linea con le disposizioni del Regolamento UE 1060/2021 e del D.Lgs. 36/2023. La </w:t>
      </w:r>
      <w:r w:rsidRPr="3B07F9A5" w:rsidR="00B3697D">
        <w:rPr>
          <w:rFonts w:ascii="Calibri" w:hAnsi="Calibri" w:cs="Calibri"/>
          <w:b/>
          <w:bCs/>
        </w:rPr>
        <w:t>sinergia</w:t>
      </w:r>
      <w:r w:rsidRPr="3B07F9A5" w:rsidR="00B3697D">
        <w:rPr>
          <w:rFonts w:ascii="Calibri" w:hAnsi="Calibri" w:cs="Calibri"/>
        </w:rPr>
        <w:t xml:space="preserve"> tra le diverse competenze e strumenti operativi previsti dal </w:t>
      </w:r>
      <w:r w:rsidRPr="3B07F9A5" w:rsidR="00B3697D">
        <w:rPr>
          <w:rFonts w:ascii="Calibri" w:hAnsi="Calibri" w:cs="Calibri"/>
          <w:b/>
          <w:bCs/>
        </w:rPr>
        <w:t>PIAO</w:t>
      </w:r>
      <w:r w:rsidRPr="3B07F9A5" w:rsidR="00B3697D">
        <w:rPr>
          <w:rFonts w:ascii="Calibri" w:hAnsi="Calibri" w:cs="Calibri"/>
        </w:rPr>
        <w:t xml:space="preserve"> e dal </w:t>
      </w:r>
      <w:r w:rsidRPr="3B07F9A5" w:rsidR="00B3697D">
        <w:rPr>
          <w:rFonts w:ascii="Calibri" w:hAnsi="Calibri" w:cs="Calibri"/>
          <w:b/>
          <w:bCs/>
        </w:rPr>
        <w:t xml:space="preserve">sistema di gestione del PN Cultura 2021-2027 </w:t>
      </w:r>
      <w:r w:rsidRPr="3B07F9A5" w:rsidR="00B3697D">
        <w:rPr>
          <w:rFonts w:ascii="Calibri" w:hAnsi="Calibri" w:cs="Calibri"/>
        </w:rPr>
        <w:t>consente un controllo efficace sui fondi e sulle operazioni finanziate, riducendo il rischio di irregolarità e rafforzando la qualità della gestione.</w:t>
      </w:r>
    </w:p>
    <w:p w:rsidR="001E7937" w:rsidP="4DF0BFFC" w:rsidRDefault="6996F0C0" w14:paraId="17AA4948" w14:textId="61172C4C">
      <w:pPr>
        <w:pStyle w:val="ListParagraph"/>
        <w:spacing w:before="120" w:after="120" w:line="240" w:lineRule="auto"/>
        <w:ind w:left="0"/>
        <w:jc w:val="both"/>
        <w:rPr>
          <w:rFonts w:ascii="Calibri" w:hAnsi="Calibri" w:cs="Calibri"/>
          <w:kern w:val="0"/>
          <w:sz w:val="24"/>
          <w:szCs w:val="24"/>
        </w:rPr>
      </w:pPr>
      <w:r>
        <w:rPr>
          <w:rFonts w:ascii="Calibri" w:hAnsi="Calibri" w:cs="Calibri"/>
          <w:kern w:val="0"/>
          <w:sz w:val="24"/>
          <w:szCs w:val="24"/>
        </w:rPr>
        <w:t>Nel</w:t>
      </w:r>
      <w:r w:rsidRPr="008A6473" w:rsidR="2153BC49">
        <w:rPr>
          <w:rFonts w:ascii="Calibri" w:hAnsi="Calibri" w:cs="Calibri"/>
          <w:b/>
          <w:bCs/>
          <w:kern w:val="0"/>
          <w:sz w:val="24"/>
          <w:szCs w:val="24"/>
        </w:rPr>
        <w:t xml:space="preserve"> PIAO </w:t>
      </w:r>
      <w:r w:rsidRPr="00FB6E08" w:rsidR="3F468075">
        <w:rPr>
          <w:rFonts w:ascii="Calibri" w:hAnsi="Calibri" w:cs="Calibri"/>
          <w:kern w:val="0"/>
          <w:sz w:val="24"/>
          <w:szCs w:val="24"/>
        </w:rPr>
        <w:t>sono contenute le azioni</w:t>
      </w:r>
      <w:r w:rsidRPr="00FB6E08" w:rsidR="74BA9B15">
        <w:rPr>
          <w:rFonts w:ascii="Calibri" w:hAnsi="Calibri" w:cs="Calibri"/>
          <w:kern w:val="0"/>
          <w:sz w:val="24"/>
          <w:szCs w:val="24"/>
        </w:rPr>
        <w:t xml:space="preserve"> </w:t>
      </w:r>
      <w:r w:rsidRPr="00B022DA" w:rsidR="74BA9B15">
        <w:rPr>
          <w:rFonts w:ascii="Calibri" w:hAnsi="Calibri" w:cs="Calibri"/>
          <w:b/>
          <w:bCs/>
          <w:kern w:val="0"/>
          <w:sz w:val="24"/>
          <w:szCs w:val="24"/>
        </w:rPr>
        <w:t>volte ad evitare l’insorgere di</w:t>
      </w:r>
      <w:r w:rsidRPr="00204D9B" w:rsidR="74BA9B15">
        <w:rPr>
          <w:rFonts w:ascii="Calibri" w:hAnsi="Calibri" w:cs="Calibri"/>
          <w:b/>
          <w:bCs/>
          <w:kern w:val="0"/>
          <w:sz w:val="24"/>
          <w:szCs w:val="24"/>
        </w:rPr>
        <w:t xml:space="preserve"> situazioni di conflitto di interessi</w:t>
      </w:r>
      <w:r w:rsidRPr="00EC496B" w:rsidR="74BA9B15">
        <w:rPr>
          <w:rFonts w:ascii="Calibri" w:hAnsi="Calibri" w:cs="Calibri"/>
          <w:kern w:val="0"/>
          <w:sz w:val="24"/>
          <w:szCs w:val="24"/>
        </w:rPr>
        <w:t xml:space="preserve">. </w:t>
      </w:r>
    </w:p>
    <w:p w:rsidRPr="00EC496B" w:rsidR="00EC496B" w:rsidP="0D4B98D0" w:rsidRDefault="50A1D71D" w14:paraId="3BD41A14" w14:textId="7ACA1F54">
      <w:pPr>
        <w:pStyle w:val="ListParagraph"/>
        <w:spacing w:before="120" w:after="120" w:line="240" w:lineRule="auto"/>
        <w:ind w:left="0"/>
        <w:jc w:val="both"/>
        <w:rPr>
          <w:rFonts w:ascii="Calibri" w:hAnsi="Calibri" w:cs="Calibri"/>
          <w:kern w:val="0"/>
          <w:sz w:val="24"/>
          <w:szCs w:val="24"/>
        </w:rPr>
      </w:pPr>
      <w:r w:rsidRPr="00EC496B">
        <w:rPr>
          <w:rFonts w:ascii="Calibri" w:hAnsi="Calibri" w:cs="Calibri"/>
          <w:kern w:val="0"/>
          <w:sz w:val="24"/>
          <w:szCs w:val="24"/>
        </w:rPr>
        <w:t xml:space="preserve">Relativamente agli obblighi da parte del RUP, è stata emanata dal RPCT </w:t>
      </w:r>
      <w:r w:rsidRPr="0D4B98D0">
        <w:rPr>
          <w:rFonts w:ascii="Calibri" w:hAnsi="Calibri" w:cs="Calibri"/>
          <w:i/>
          <w:iCs/>
          <w:kern w:val="0"/>
          <w:sz w:val="24"/>
          <w:szCs w:val="24"/>
        </w:rPr>
        <w:t xml:space="preserve">pro-tempore </w:t>
      </w:r>
      <w:r w:rsidRPr="00EC496B">
        <w:rPr>
          <w:rFonts w:ascii="Calibri" w:hAnsi="Calibri" w:cs="Calibri"/>
          <w:kern w:val="0"/>
          <w:sz w:val="24"/>
          <w:szCs w:val="24"/>
        </w:rPr>
        <w:t xml:space="preserve">la </w:t>
      </w:r>
      <w:r w:rsidRPr="00EC496B">
        <w:rPr>
          <w:rFonts w:ascii="Calibri" w:hAnsi="Calibri" w:cs="Calibri"/>
          <w:b/>
          <w:bCs/>
          <w:kern w:val="0"/>
          <w:sz w:val="24"/>
          <w:szCs w:val="24"/>
        </w:rPr>
        <w:t>circolare 36 del 9/8/2017</w:t>
      </w:r>
      <w:r w:rsidRPr="00EC496B">
        <w:rPr>
          <w:rFonts w:ascii="Calibri" w:hAnsi="Calibri" w:cs="Calibri"/>
          <w:kern w:val="0"/>
          <w:sz w:val="24"/>
          <w:szCs w:val="24"/>
        </w:rPr>
        <w:t>: “</w:t>
      </w:r>
      <w:r w:rsidRPr="0D4B98D0">
        <w:rPr>
          <w:rFonts w:ascii="Calibri" w:hAnsi="Calibri" w:cs="Calibri"/>
          <w:i/>
          <w:iCs/>
          <w:kern w:val="0"/>
          <w:sz w:val="24"/>
          <w:szCs w:val="24"/>
        </w:rPr>
        <w:t>Prevenzione della corruzione - Obbligo di astensione in caso di conflitto di interessi per il Responsabile del procedimento</w:t>
      </w:r>
      <w:r w:rsidRPr="00EC496B">
        <w:rPr>
          <w:rFonts w:ascii="Calibri" w:hAnsi="Calibri" w:cs="Calibri"/>
          <w:kern w:val="0"/>
          <w:sz w:val="24"/>
          <w:szCs w:val="24"/>
        </w:rPr>
        <w:t>”. Inoltre, con particolare riguardo alla figura del Responsabile</w:t>
      </w:r>
      <w:r w:rsidR="704194C3">
        <w:rPr>
          <w:rFonts w:ascii="Calibri" w:hAnsi="Calibri" w:cs="Calibri"/>
          <w:kern w:val="0"/>
          <w:sz w:val="24"/>
          <w:szCs w:val="24"/>
        </w:rPr>
        <w:t xml:space="preserve"> </w:t>
      </w:r>
      <w:r w:rsidRPr="00EC496B">
        <w:rPr>
          <w:rFonts w:ascii="Calibri" w:hAnsi="Calibri" w:cs="Calibri"/>
          <w:kern w:val="0"/>
          <w:sz w:val="24"/>
          <w:szCs w:val="24"/>
        </w:rPr>
        <w:t>del procedimento come Presidente di Commissione di concorso per la selezione di personale, è stata</w:t>
      </w:r>
      <w:r>
        <w:rPr>
          <w:rFonts w:ascii="Calibri" w:hAnsi="Calibri" w:cs="Calibri"/>
          <w:kern w:val="0"/>
          <w:sz w:val="24"/>
          <w:szCs w:val="24"/>
        </w:rPr>
        <w:t xml:space="preserve"> </w:t>
      </w:r>
      <w:r w:rsidRPr="00EC496B">
        <w:rPr>
          <w:rFonts w:ascii="Calibri" w:hAnsi="Calibri" w:cs="Calibri"/>
          <w:kern w:val="0"/>
          <w:sz w:val="24"/>
          <w:szCs w:val="24"/>
        </w:rPr>
        <w:t>emanata la circolare n. 18 del 12 maggio 2016 del Segretariato generale, che fornisce specifiche indicazioni</w:t>
      </w:r>
      <w:r>
        <w:rPr>
          <w:rFonts w:ascii="Calibri" w:hAnsi="Calibri" w:cs="Calibri"/>
          <w:kern w:val="0"/>
          <w:sz w:val="24"/>
          <w:szCs w:val="24"/>
        </w:rPr>
        <w:t xml:space="preserve"> </w:t>
      </w:r>
      <w:r w:rsidRPr="00EC496B">
        <w:rPr>
          <w:rFonts w:ascii="Calibri" w:hAnsi="Calibri" w:cs="Calibri"/>
          <w:kern w:val="0"/>
          <w:sz w:val="24"/>
          <w:szCs w:val="24"/>
        </w:rPr>
        <w:t>applicative della normativa concernente gli obblighi di astensione in caso di conflitto di interessi, in</w:t>
      </w:r>
      <w:r>
        <w:rPr>
          <w:rFonts w:ascii="Calibri" w:hAnsi="Calibri" w:cs="Calibri"/>
          <w:kern w:val="0"/>
          <w:sz w:val="24"/>
          <w:szCs w:val="24"/>
        </w:rPr>
        <w:t xml:space="preserve"> </w:t>
      </w:r>
      <w:r w:rsidRPr="00EC496B">
        <w:rPr>
          <w:rFonts w:ascii="Calibri" w:hAnsi="Calibri" w:cs="Calibri"/>
          <w:kern w:val="0"/>
          <w:sz w:val="24"/>
          <w:szCs w:val="24"/>
        </w:rPr>
        <w:t>riferimento alla Delibera ANAC n. 421 del 13 aprile 2016.</w:t>
      </w:r>
    </w:p>
    <w:p w:rsidR="007A0F39" w:rsidP="000644E2" w:rsidRDefault="00EC496B" w14:paraId="5B92E428" w14:textId="77777777">
      <w:pPr>
        <w:pStyle w:val="ListParagraph"/>
        <w:spacing w:before="120" w:after="120"/>
        <w:ind w:left="0"/>
        <w:jc w:val="both"/>
        <w:rPr>
          <w:rFonts w:ascii="Calibri" w:hAnsi="Calibri" w:cs="Calibri"/>
          <w:kern w:val="0"/>
          <w:sz w:val="24"/>
          <w:szCs w:val="24"/>
        </w:rPr>
      </w:pPr>
      <w:r w:rsidRPr="00EC496B">
        <w:rPr>
          <w:rFonts w:ascii="Calibri" w:hAnsi="Calibri" w:cs="Calibri"/>
          <w:kern w:val="0"/>
          <w:sz w:val="24"/>
          <w:szCs w:val="24"/>
        </w:rPr>
        <w:t>In generale, il responsabile del procedimento e i titolari degli uffici competenti devono astenersi, in caso di</w:t>
      </w:r>
      <w:r>
        <w:rPr>
          <w:rFonts w:ascii="Calibri" w:hAnsi="Calibri" w:cs="Calibri"/>
          <w:kern w:val="0"/>
          <w:sz w:val="24"/>
          <w:szCs w:val="24"/>
        </w:rPr>
        <w:t xml:space="preserve"> </w:t>
      </w:r>
      <w:r w:rsidRPr="00EC496B">
        <w:rPr>
          <w:rFonts w:ascii="Calibri" w:hAnsi="Calibri" w:cs="Calibri"/>
          <w:kern w:val="0"/>
          <w:sz w:val="24"/>
          <w:szCs w:val="24"/>
        </w:rPr>
        <w:t xml:space="preserve">conflitto di interessi, </w:t>
      </w:r>
      <w:proofErr w:type="gramStart"/>
      <w:r w:rsidRPr="00EC496B" w:rsidR="00E67ED2">
        <w:rPr>
          <w:rFonts w:ascii="Calibri" w:hAnsi="Calibri" w:cs="Calibri"/>
          <w:kern w:val="0"/>
          <w:sz w:val="24"/>
          <w:szCs w:val="24"/>
        </w:rPr>
        <w:t>ad</w:t>
      </w:r>
      <w:proofErr w:type="gramEnd"/>
      <w:r w:rsidRPr="00EC496B" w:rsidR="00E67ED2">
        <w:rPr>
          <w:rFonts w:ascii="Calibri" w:hAnsi="Calibri" w:cs="Calibri"/>
          <w:kern w:val="0"/>
          <w:sz w:val="24"/>
          <w:szCs w:val="24"/>
        </w:rPr>
        <w:t xml:space="preserve"> adottare pareri,</w:t>
      </w:r>
      <w:r w:rsidR="00E67ED2">
        <w:rPr>
          <w:rFonts w:ascii="Calibri" w:hAnsi="Calibri" w:cs="Calibri"/>
          <w:kern w:val="0"/>
          <w:sz w:val="24"/>
          <w:szCs w:val="24"/>
        </w:rPr>
        <w:t xml:space="preserve"> </w:t>
      </w:r>
      <w:r w:rsidRPr="00EC496B" w:rsidR="00E67ED2">
        <w:rPr>
          <w:rFonts w:ascii="Calibri" w:hAnsi="Calibri" w:cs="Calibri"/>
          <w:kern w:val="0"/>
          <w:sz w:val="24"/>
          <w:szCs w:val="24"/>
        </w:rPr>
        <w:t>valutazioni tecniche, atti endoprocedimentali ed il provvedimento finale</w:t>
      </w:r>
      <w:r w:rsidR="007A0F39">
        <w:rPr>
          <w:rFonts w:ascii="Calibri" w:hAnsi="Calibri" w:cs="Calibri"/>
          <w:kern w:val="0"/>
          <w:sz w:val="24"/>
          <w:szCs w:val="24"/>
        </w:rPr>
        <w:t>,</w:t>
      </w:r>
      <w:r w:rsidRPr="00EC496B" w:rsidR="00E67ED2">
        <w:rPr>
          <w:rFonts w:ascii="Calibri" w:hAnsi="Calibri" w:cs="Calibri"/>
          <w:kern w:val="0"/>
          <w:sz w:val="24"/>
          <w:szCs w:val="24"/>
        </w:rPr>
        <w:t xml:space="preserve"> </w:t>
      </w:r>
      <w:r w:rsidRPr="00EC496B">
        <w:rPr>
          <w:rFonts w:ascii="Calibri" w:hAnsi="Calibri" w:cs="Calibri"/>
          <w:kern w:val="0"/>
          <w:sz w:val="24"/>
          <w:szCs w:val="24"/>
        </w:rPr>
        <w:t>segnalando ogni situazione di conflitto, anche potenziale, ai sensi dell'articolo 6-bis</w:t>
      </w:r>
      <w:r>
        <w:rPr>
          <w:rFonts w:ascii="Calibri" w:hAnsi="Calibri" w:cs="Calibri"/>
          <w:kern w:val="0"/>
          <w:sz w:val="24"/>
          <w:szCs w:val="24"/>
        </w:rPr>
        <w:t xml:space="preserve"> </w:t>
      </w:r>
      <w:r w:rsidRPr="00EC496B">
        <w:rPr>
          <w:rFonts w:ascii="Calibri" w:hAnsi="Calibri" w:cs="Calibri"/>
          <w:kern w:val="0"/>
          <w:sz w:val="24"/>
          <w:szCs w:val="24"/>
        </w:rPr>
        <w:t xml:space="preserve">della legge n. 241 del 1990 e successive modificazioni. </w:t>
      </w:r>
    </w:p>
    <w:p w:rsidR="00EC496B" w:rsidP="3B07F9A5" w:rsidRDefault="00EC496B" w14:paraId="65157268" w14:textId="2E3FC203">
      <w:pPr>
        <w:pStyle w:val="ListParagraph"/>
        <w:spacing w:before="120" w:after="120" w:line="240" w:lineRule="auto"/>
        <w:ind w:left="0"/>
        <w:jc w:val="both"/>
        <w:rPr>
          <w:rFonts w:ascii="Calibri" w:hAnsi="Calibri" w:cs="Calibri"/>
          <w:b/>
          <w:bCs/>
          <w:sz w:val="24"/>
          <w:szCs w:val="24"/>
        </w:rPr>
      </w:pPr>
      <w:r w:rsidRPr="004E3C1B">
        <w:rPr>
          <w:rFonts w:ascii="Calibri" w:hAnsi="Calibri" w:cs="Calibri"/>
          <w:b/>
          <w:bCs/>
          <w:kern w:val="0"/>
          <w:sz w:val="24"/>
          <w:szCs w:val="24"/>
        </w:rPr>
        <w:t>L’Amministrazione</w:t>
      </w:r>
      <w:r w:rsidRPr="00EC496B">
        <w:rPr>
          <w:rFonts w:ascii="Calibri" w:hAnsi="Calibri" w:cs="Calibri"/>
          <w:kern w:val="0"/>
          <w:sz w:val="24"/>
          <w:szCs w:val="24"/>
        </w:rPr>
        <w:t>, inoltre, in sede di autorizzazione</w:t>
      </w:r>
      <w:r>
        <w:rPr>
          <w:rFonts w:ascii="Calibri" w:hAnsi="Calibri" w:cs="Calibri"/>
          <w:kern w:val="0"/>
          <w:sz w:val="24"/>
          <w:szCs w:val="24"/>
        </w:rPr>
        <w:t xml:space="preserve"> </w:t>
      </w:r>
      <w:r w:rsidRPr="00EC496B">
        <w:rPr>
          <w:rFonts w:ascii="Calibri" w:hAnsi="Calibri" w:cs="Calibri"/>
          <w:kern w:val="0"/>
          <w:sz w:val="24"/>
          <w:szCs w:val="24"/>
        </w:rPr>
        <w:t xml:space="preserve">di incarichi ai propri dipendenti, </w:t>
      </w:r>
      <w:r w:rsidRPr="004E3C1B">
        <w:rPr>
          <w:rFonts w:ascii="Calibri" w:hAnsi="Calibri" w:cs="Calibri"/>
          <w:b/>
          <w:bCs/>
          <w:kern w:val="0"/>
          <w:sz w:val="24"/>
          <w:szCs w:val="24"/>
        </w:rPr>
        <w:t>verifica l’insussistenza di situazioni</w:t>
      </w:r>
      <w:r w:rsidRPr="00EC496B">
        <w:rPr>
          <w:rFonts w:ascii="Calibri" w:hAnsi="Calibri" w:cs="Calibri"/>
          <w:kern w:val="0"/>
          <w:sz w:val="24"/>
          <w:szCs w:val="24"/>
        </w:rPr>
        <w:t>, anche potenziali</w:t>
      </w:r>
      <w:r w:rsidRPr="004E3C1B">
        <w:rPr>
          <w:rFonts w:ascii="Calibri" w:hAnsi="Calibri" w:cs="Calibri"/>
          <w:b/>
          <w:bCs/>
          <w:kern w:val="0"/>
          <w:sz w:val="24"/>
          <w:szCs w:val="24"/>
        </w:rPr>
        <w:t>, di conflitto di interessi</w:t>
      </w:r>
      <w:r w:rsidR="007A0F39">
        <w:rPr>
          <w:rFonts w:ascii="Calibri" w:hAnsi="Calibri" w:cs="Calibri"/>
          <w:kern w:val="0"/>
          <w:sz w:val="24"/>
          <w:szCs w:val="24"/>
        </w:rPr>
        <w:t xml:space="preserve"> </w:t>
      </w:r>
      <w:r w:rsidRPr="00EC496B">
        <w:rPr>
          <w:rFonts w:ascii="Calibri" w:hAnsi="Calibri" w:cs="Calibri"/>
          <w:kern w:val="0"/>
          <w:sz w:val="24"/>
          <w:szCs w:val="24"/>
        </w:rPr>
        <w:t>(articolo 53, commi 7 e 9 del decreto legislativo n. 165 del 2001).</w:t>
      </w:r>
      <w:r w:rsidR="004E3C1B">
        <w:rPr>
          <w:rFonts w:ascii="Calibri" w:hAnsi="Calibri" w:cs="Calibri"/>
          <w:kern w:val="0"/>
          <w:sz w:val="24"/>
          <w:szCs w:val="24"/>
        </w:rPr>
        <w:t xml:space="preserve"> </w:t>
      </w:r>
    </w:p>
    <w:p w:rsidR="7D28CF6B" w:rsidP="4DF0BFFC" w:rsidRDefault="6E2E972F" w14:paraId="18C3F419" w14:textId="258E4012">
      <w:pPr>
        <w:spacing w:before="120" w:after="120" w:line="240" w:lineRule="auto"/>
        <w:jc w:val="both"/>
        <w:rPr>
          <w:rFonts w:ascii="Calibri" w:hAnsi="Calibri" w:eastAsia="Calibri" w:cs="Calibri"/>
          <w:b/>
          <w:bCs/>
          <w:sz w:val="24"/>
          <w:szCs w:val="24"/>
        </w:rPr>
      </w:pPr>
      <w:r w:rsidRPr="4DF0BFFC">
        <w:rPr>
          <w:rFonts w:ascii="Calibri" w:hAnsi="Calibri" w:eastAsia="Calibri" w:cs="Calibri"/>
          <w:sz w:val="24"/>
          <w:szCs w:val="24"/>
        </w:rPr>
        <w:t xml:space="preserve">L’Amministrazione ha posto particolare attenzione al tema della </w:t>
      </w:r>
      <w:r w:rsidRPr="4DF0BFFC">
        <w:rPr>
          <w:rFonts w:ascii="Calibri" w:hAnsi="Calibri" w:eastAsia="Calibri" w:cs="Calibri"/>
          <w:b/>
          <w:bCs/>
          <w:sz w:val="24"/>
          <w:szCs w:val="24"/>
        </w:rPr>
        <w:t>gestione del conflitto di interesse</w:t>
      </w:r>
      <w:r w:rsidRPr="4DF0BFFC">
        <w:rPr>
          <w:rFonts w:ascii="Calibri" w:hAnsi="Calibri" w:eastAsia="Calibri" w:cs="Calibri"/>
          <w:sz w:val="24"/>
          <w:szCs w:val="24"/>
        </w:rPr>
        <w:t xml:space="preserve">, rilevando l’opportunità di emanare una apposita </w:t>
      </w:r>
      <w:r w:rsidRPr="4DF0BFFC">
        <w:rPr>
          <w:rFonts w:ascii="Calibri" w:hAnsi="Calibri" w:eastAsia="Calibri" w:cs="Calibri"/>
          <w:b/>
          <w:bCs/>
          <w:sz w:val="24"/>
          <w:szCs w:val="24"/>
        </w:rPr>
        <w:t>Circolare n.37/2024</w:t>
      </w:r>
      <w:r w:rsidRPr="4DF0BFFC">
        <w:rPr>
          <w:rFonts w:ascii="Calibri" w:hAnsi="Calibri" w:eastAsia="Calibri" w:cs="Calibri"/>
          <w:sz w:val="24"/>
          <w:szCs w:val="24"/>
        </w:rPr>
        <w:t xml:space="preserve">, volta a richiamare l’attenzione di tutti gli Uffici sulla necessità di </w:t>
      </w:r>
      <w:r w:rsidRPr="4DF0BFFC">
        <w:rPr>
          <w:rFonts w:ascii="Calibri" w:hAnsi="Calibri" w:eastAsia="Calibri" w:cs="Calibri"/>
          <w:b/>
          <w:bCs/>
          <w:sz w:val="24"/>
          <w:szCs w:val="24"/>
        </w:rPr>
        <w:t>garantire la corretta gestione di situazioni di concreto o potenziale conflitto di interessi che possano verificarsi nel compimento delle azioni amministrative</w:t>
      </w:r>
      <w:r w:rsidRPr="4DF0BFFC">
        <w:rPr>
          <w:rFonts w:ascii="Calibri" w:hAnsi="Calibri" w:eastAsia="Calibri" w:cs="Calibri"/>
          <w:sz w:val="24"/>
          <w:szCs w:val="24"/>
        </w:rPr>
        <w:t xml:space="preserve">, nonché di promuovere procedure omogenee con riguardo, in particolare all’acquisizione rigorosa delle previste dichiarazioni sostitutive, effettuate ai sensi del DPR 28 dicembre 2000 n. 445. </w:t>
      </w:r>
      <w:r w:rsidRPr="4DF0BFFC">
        <w:rPr>
          <w:rFonts w:ascii="Calibri" w:hAnsi="Calibri" w:eastAsia="Calibri" w:cs="Calibri"/>
          <w:b/>
          <w:bCs/>
          <w:sz w:val="24"/>
          <w:szCs w:val="24"/>
        </w:rPr>
        <w:t>È stato inoltre predisposto uno specifico approfondimento</w:t>
      </w:r>
      <w:r w:rsidRPr="4DF0BFFC">
        <w:rPr>
          <w:rFonts w:ascii="Calibri" w:hAnsi="Calibri" w:eastAsia="Calibri" w:cs="Calibri"/>
          <w:sz w:val="24"/>
          <w:szCs w:val="24"/>
        </w:rPr>
        <w:t xml:space="preserve">, </w:t>
      </w:r>
      <w:r w:rsidRPr="4DF0BFFC">
        <w:rPr>
          <w:rFonts w:ascii="Calibri" w:hAnsi="Calibri" w:eastAsia="Calibri" w:cs="Calibri"/>
          <w:b/>
          <w:bCs/>
          <w:sz w:val="24"/>
          <w:szCs w:val="24"/>
        </w:rPr>
        <w:t>che</w:t>
      </w:r>
      <w:r w:rsidRPr="4DF0BFFC">
        <w:rPr>
          <w:rFonts w:ascii="Calibri" w:hAnsi="Calibri" w:eastAsia="Calibri" w:cs="Calibri"/>
          <w:sz w:val="24"/>
          <w:szCs w:val="24"/>
        </w:rPr>
        <w:t xml:space="preserve"> ha costituito una integrazione del PIAO 2024, e </w:t>
      </w:r>
      <w:r w:rsidRPr="4DF0BFFC">
        <w:rPr>
          <w:rFonts w:ascii="Calibri" w:hAnsi="Calibri" w:eastAsia="Calibri" w:cs="Calibri"/>
          <w:b/>
          <w:bCs/>
          <w:sz w:val="24"/>
          <w:szCs w:val="24"/>
        </w:rPr>
        <w:t>fa parte del PIAO 2025-2027</w:t>
      </w:r>
      <w:r w:rsidRPr="4DF0BFFC">
        <w:rPr>
          <w:rFonts w:ascii="Calibri" w:hAnsi="Calibri" w:eastAsia="Calibri" w:cs="Calibri"/>
          <w:sz w:val="24"/>
          <w:szCs w:val="24"/>
        </w:rPr>
        <w:t xml:space="preserve"> </w:t>
      </w:r>
      <w:r w:rsidRPr="4DF0BFFC">
        <w:rPr>
          <w:rFonts w:ascii="Calibri" w:hAnsi="Calibri" w:eastAsia="Calibri" w:cs="Calibri"/>
          <w:b/>
          <w:bCs/>
          <w:sz w:val="24"/>
          <w:szCs w:val="24"/>
        </w:rPr>
        <w:t xml:space="preserve">(Allegato n. 4 “Rilevazione e gestione conflitto di interessi”). </w:t>
      </w:r>
    </w:p>
    <w:p w:rsidR="7D28CF6B" w:rsidP="3B07F9A5" w:rsidRDefault="65C2BD83" w14:paraId="3692BCE6" w14:textId="112C8AE7">
      <w:pPr>
        <w:spacing w:before="120" w:after="120"/>
        <w:jc w:val="both"/>
        <w:rPr>
          <w:rFonts w:ascii="Calibri" w:hAnsi="Calibri" w:eastAsia="Calibri" w:cs="Calibri"/>
          <w:sz w:val="24"/>
          <w:szCs w:val="24"/>
        </w:rPr>
      </w:pPr>
      <w:r w:rsidRPr="0D4B98D0">
        <w:rPr>
          <w:rFonts w:ascii="Calibri" w:hAnsi="Calibri" w:eastAsia="Calibri" w:cs="Calibri"/>
          <w:sz w:val="24"/>
          <w:szCs w:val="24"/>
        </w:rPr>
        <w:t xml:space="preserve">A detta Circolare ha fatto seguito una ulteriore specifica </w:t>
      </w:r>
      <w:r w:rsidRPr="0D4B98D0">
        <w:rPr>
          <w:rFonts w:ascii="Calibri" w:hAnsi="Calibri" w:eastAsia="Calibri" w:cs="Calibri"/>
          <w:b/>
          <w:bCs/>
          <w:sz w:val="24"/>
          <w:szCs w:val="24"/>
        </w:rPr>
        <w:t>raccomandazione</w:t>
      </w:r>
      <w:r w:rsidRPr="0D4B98D0">
        <w:rPr>
          <w:rFonts w:ascii="Calibri" w:hAnsi="Calibri" w:eastAsia="Calibri" w:cs="Calibri"/>
          <w:sz w:val="24"/>
          <w:szCs w:val="24"/>
        </w:rPr>
        <w:t xml:space="preserve"> concernente le procedure di conferimento di incarichi dirigenziali, </w:t>
      </w:r>
      <w:r w:rsidRPr="0D4B98D0">
        <w:rPr>
          <w:rFonts w:ascii="Calibri" w:hAnsi="Calibri" w:eastAsia="Calibri" w:cs="Calibri"/>
          <w:b/>
          <w:bCs/>
          <w:sz w:val="24"/>
          <w:szCs w:val="24"/>
        </w:rPr>
        <w:t>che invita i responsabili a voler assicurare</w:t>
      </w:r>
      <w:r w:rsidRPr="0D4B98D0">
        <w:rPr>
          <w:rFonts w:ascii="Calibri" w:hAnsi="Calibri" w:eastAsia="Calibri" w:cs="Calibri"/>
          <w:sz w:val="24"/>
          <w:szCs w:val="24"/>
        </w:rPr>
        <w:t xml:space="preserve"> anche in tali procedimenti, </w:t>
      </w:r>
      <w:r w:rsidRPr="0D4B98D0">
        <w:rPr>
          <w:rFonts w:ascii="Calibri" w:hAnsi="Calibri" w:eastAsia="Calibri" w:cs="Calibri"/>
          <w:b/>
          <w:bCs/>
          <w:sz w:val="24"/>
          <w:szCs w:val="24"/>
        </w:rPr>
        <w:t>il corretto adempimento degli obblighi in materia</w:t>
      </w:r>
      <w:r w:rsidRPr="0D4B98D0">
        <w:rPr>
          <w:rFonts w:ascii="Calibri" w:hAnsi="Calibri" w:eastAsia="Calibri" w:cs="Calibri"/>
          <w:sz w:val="24"/>
          <w:szCs w:val="24"/>
        </w:rPr>
        <w:t xml:space="preserve">, sia in caso di interpelli sia in caso di selezioni ai sensi dell’articolo 14, comma 2-bis, del decreto-legge 31 maggio 2014, n. 83, convertito, con modificazioni, dalla legge 29 luglio 2014, n. 106, recante </w:t>
      </w:r>
      <w:r w:rsidRPr="0D4B98D0">
        <w:rPr>
          <w:rFonts w:ascii="Calibri" w:hAnsi="Calibri" w:eastAsia="Calibri" w:cs="Calibri"/>
          <w:i/>
          <w:iCs/>
          <w:sz w:val="24"/>
          <w:szCs w:val="24"/>
        </w:rPr>
        <w:t>"Disposizioni urgenti per la tutela del patrimonio culturale, lo sviluppo della cultura e il rilancio del turismo"</w:t>
      </w:r>
      <w:r w:rsidRPr="0D4B98D0">
        <w:rPr>
          <w:rFonts w:ascii="Calibri" w:hAnsi="Calibri" w:eastAsia="Calibri" w:cs="Calibri"/>
          <w:sz w:val="24"/>
          <w:szCs w:val="24"/>
        </w:rPr>
        <w:t xml:space="preserve">. In particolare, nella fase precedente la valutazione dei candidati, dovranno, in ogni caso, essere tempestivamente rese le previste </w:t>
      </w:r>
      <w:r w:rsidRPr="0D4B98D0">
        <w:rPr>
          <w:rFonts w:ascii="Calibri" w:hAnsi="Calibri" w:eastAsia="Calibri" w:cs="Calibri"/>
          <w:b/>
          <w:bCs/>
          <w:sz w:val="24"/>
          <w:szCs w:val="24"/>
        </w:rPr>
        <w:t>dichiarazioni di assenza di conflitto di interessi</w:t>
      </w:r>
      <w:r w:rsidRPr="0D4B98D0">
        <w:rPr>
          <w:rFonts w:ascii="Calibri" w:hAnsi="Calibri" w:eastAsia="Calibri" w:cs="Calibri"/>
          <w:sz w:val="24"/>
          <w:szCs w:val="24"/>
        </w:rPr>
        <w:t xml:space="preserve">, ovvero essere comunicate le eventuali situazioni di conflitto di interessi, effettivo o potenziale, dandone informazione al superiore gerarchico per le conseguenti valutazioni di competenza, nonché, per opportuna conoscenza, alla scrivente RPCT. In caso di astensione dall'obbligo si applicano le sanzioni previste dall'articolo 7 del Codice di comportamento dei dipendenti del </w:t>
      </w:r>
      <w:proofErr w:type="spellStart"/>
      <w:r w:rsidRPr="0D4B98D0">
        <w:rPr>
          <w:rFonts w:ascii="Calibri" w:hAnsi="Calibri" w:eastAsia="Calibri" w:cs="Calibri"/>
          <w:sz w:val="24"/>
          <w:szCs w:val="24"/>
        </w:rPr>
        <w:t>MiC</w:t>
      </w:r>
      <w:proofErr w:type="spellEnd"/>
      <w:r w:rsidRPr="0D4B98D0">
        <w:rPr>
          <w:rFonts w:ascii="Calibri" w:hAnsi="Calibri" w:eastAsia="Calibri" w:cs="Calibri"/>
          <w:sz w:val="24"/>
          <w:szCs w:val="24"/>
        </w:rPr>
        <w:t>.</w:t>
      </w:r>
    </w:p>
    <w:p w:rsidR="3B07F9A5" w:rsidP="3B07F9A5" w:rsidRDefault="3B07F9A5" w14:paraId="01677A16" w14:textId="78681A5F">
      <w:pPr>
        <w:pStyle w:val="ListParagraph"/>
        <w:spacing w:before="120" w:after="120" w:line="240" w:lineRule="auto"/>
        <w:ind w:left="0"/>
        <w:jc w:val="both"/>
        <w:rPr>
          <w:rFonts w:ascii="Calibri" w:hAnsi="Calibri" w:cs="Calibri"/>
          <w:b/>
          <w:bCs/>
          <w:sz w:val="24"/>
          <w:szCs w:val="24"/>
        </w:rPr>
      </w:pPr>
    </w:p>
    <w:p w:rsidRPr="00DE280D" w:rsidR="00964711" w:rsidP="00DE280D" w:rsidRDefault="61D5C57A" w14:paraId="3BAE1D23" w14:textId="6F776D33">
      <w:pPr>
        <w:pStyle w:val="Heading2"/>
        <w:rPr>
          <w:sz w:val="28"/>
          <w:szCs w:val="28"/>
        </w:rPr>
      </w:pPr>
      <w:bookmarkStart w:name="_Toc190356119" w:id="44"/>
      <w:r w:rsidRPr="4ABE685C">
        <w:rPr>
          <w:sz w:val="28"/>
          <w:szCs w:val="28"/>
        </w:rPr>
        <w:t>R</w:t>
      </w:r>
      <w:r w:rsidRPr="4ABE685C" w:rsidR="39BADDFC">
        <w:rPr>
          <w:sz w:val="28"/>
          <w:szCs w:val="28"/>
        </w:rPr>
        <w:t>ilevazione e gestione della situazione di conflitto di interesse</w:t>
      </w:r>
      <w:bookmarkEnd w:id="44"/>
    </w:p>
    <w:p w:rsidR="7385263B" w:rsidP="3B07F9A5" w:rsidRDefault="7258BA93" w14:paraId="59E682A5" w14:textId="22611F7C">
      <w:pPr>
        <w:spacing w:before="120" w:after="120"/>
        <w:jc w:val="both"/>
      </w:pPr>
      <w:r w:rsidRPr="4DF0BFFC">
        <w:rPr>
          <w:rFonts w:ascii="Calibri" w:hAnsi="Calibri" w:eastAsia="Calibri" w:cs="Calibri"/>
          <w:sz w:val="24"/>
          <w:szCs w:val="24"/>
        </w:rPr>
        <w:t xml:space="preserve">Per quanto riguarda la </w:t>
      </w:r>
      <w:r w:rsidRPr="4DF0BFFC">
        <w:rPr>
          <w:rFonts w:ascii="Calibri" w:hAnsi="Calibri" w:eastAsia="Calibri" w:cs="Calibri"/>
          <w:b/>
          <w:bCs/>
          <w:sz w:val="24"/>
          <w:szCs w:val="24"/>
        </w:rPr>
        <w:t>gestione della situazione del conflitto di interesse</w:t>
      </w:r>
      <w:r w:rsidRPr="4DF0BFFC">
        <w:rPr>
          <w:rFonts w:ascii="Calibri" w:hAnsi="Calibri" w:eastAsia="Calibri" w:cs="Calibri"/>
          <w:sz w:val="24"/>
          <w:szCs w:val="24"/>
        </w:rPr>
        <w:t xml:space="preserve">, si rimanda a </w:t>
      </w:r>
      <w:r w:rsidRPr="4DF0BFFC" w:rsidR="0D9141EB">
        <w:rPr>
          <w:rFonts w:ascii="Calibri" w:hAnsi="Calibri" w:eastAsia="Calibri" w:cs="Calibri"/>
          <w:sz w:val="24"/>
          <w:szCs w:val="24"/>
        </w:rPr>
        <w:t>quanto specificato</w:t>
      </w:r>
      <w:r w:rsidRPr="4DF0BFFC">
        <w:rPr>
          <w:rFonts w:ascii="Calibri" w:hAnsi="Calibri" w:eastAsia="Calibri" w:cs="Calibri"/>
          <w:sz w:val="24"/>
          <w:szCs w:val="24"/>
        </w:rPr>
        <w:t xml:space="preserve"> </w:t>
      </w:r>
      <w:r w:rsidRPr="4DF0BFFC">
        <w:rPr>
          <w:rFonts w:ascii="Calibri" w:hAnsi="Calibri" w:eastAsia="Calibri" w:cs="Calibri"/>
          <w:sz w:val="24"/>
          <w:szCs w:val="24"/>
          <w:u w:val="single"/>
        </w:rPr>
        <w:t>nell’</w:t>
      </w:r>
      <w:r w:rsidRPr="4DF0BFFC">
        <w:rPr>
          <w:rFonts w:ascii="Calibri" w:hAnsi="Calibri" w:eastAsia="Calibri" w:cs="Calibri"/>
          <w:b/>
          <w:bCs/>
          <w:sz w:val="24"/>
          <w:szCs w:val="24"/>
          <w:u w:val="single"/>
        </w:rPr>
        <w:t>Allegato 4 al Piano integrato di attività e organizzazione</w:t>
      </w:r>
      <w:r w:rsidRPr="4DF0BFFC">
        <w:rPr>
          <w:rFonts w:ascii="Calibri" w:hAnsi="Calibri" w:eastAsia="Calibri" w:cs="Calibri"/>
          <w:sz w:val="24"/>
          <w:szCs w:val="24"/>
        </w:rPr>
        <w:t xml:space="preserve"> (</w:t>
      </w:r>
      <w:r w:rsidRPr="4DF0BFFC">
        <w:rPr>
          <w:rFonts w:ascii="Calibri" w:hAnsi="Calibri" w:eastAsia="Calibri" w:cs="Calibri"/>
          <w:b/>
          <w:bCs/>
          <w:sz w:val="24"/>
          <w:szCs w:val="24"/>
        </w:rPr>
        <w:t>PIAO</w:t>
      </w:r>
      <w:r w:rsidRPr="4DF0BFFC">
        <w:rPr>
          <w:rFonts w:ascii="Calibri" w:hAnsi="Calibri" w:eastAsia="Calibri" w:cs="Calibri"/>
          <w:sz w:val="24"/>
          <w:szCs w:val="24"/>
        </w:rPr>
        <w:t xml:space="preserve">) </w:t>
      </w:r>
      <w:r w:rsidRPr="4DF0BFFC">
        <w:rPr>
          <w:rFonts w:ascii="Calibri" w:hAnsi="Calibri" w:eastAsia="Calibri" w:cs="Calibri"/>
          <w:b/>
          <w:bCs/>
          <w:sz w:val="24"/>
          <w:szCs w:val="24"/>
        </w:rPr>
        <w:t xml:space="preserve">del </w:t>
      </w:r>
      <w:proofErr w:type="spellStart"/>
      <w:r w:rsidRPr="4DF0BFFC">
        <w:rPr>
          <w:rFonts w:ascii="Calibri" w:hAnsi="Calibri" w:eastAsia="Calibri" w:cs="Calibri"/>
          <w:b/>
          <w:bCs/>
          <w:sz w:val="24"/>
          <w:szCs w:val="24"/>
        </w:rPr>
        <w:t>MiC</w:t>
      </w:r>
      <w:proofErr w:type="spellEnd"/>
      <w:r w:rsidRPr="4DF0BFFC">
        <w:rPr>
          <w:rFonts w:ascii="Calibri" w:hAnsi="Calibri" w:eastAsia="Calibri" w:cs="Calibri"/>
          <w:b/>
          <w:bCs/>
          <w:sz w:val="24"/>
          <w:szCs w:val="24"/>
        </w:rPr>
        <w:t xml:space="preserve"> 2025-2027</w:t>
      </w:r>
      <w:r w:rsidRPr="4DF0BFFC">
        <w:rPr>
          <w:rFonts w:ascii="Calibri" w:hAnsi="Calibri" w:eastAsia="Calibri" w:cs="Calibri"/>
          <w:sz w:val="24"/>
          <w:szCs w:val="24"/>
        </w:rPr>
        <w:t xml:space="preserve"> – </w:t>
      </w:r>
      <w:r w:rsidRPr="4DF0BFFC">
        <w:rPr>
          <w:rFonts w:ascii="Calibri" w:hAnsi="Calibri" w:eastAsia="Calibri" w:cs="Calibri"/>
          <w:b/>
          <w:bCs/>
          <w:i/>
          <w:iCs/>
          <w:sz w:val="24"/>
          <w:szCs w:val="24"/>
        </w:rPr>
        <w:t>Sezione Rischi corruttivi e trasparenza</w:t>
      </w:r>
      <w:r w:rsidRPr="4DF0BFFC">
        <w:rPr>
          <w:rFonts w:ascii="Calibri" w:hAnsi="Calibri" w:eastAsia="Calibri" w:cs="Calibri"/>
          <w:sz w:val="24"/>
          <w:szCs w:val="24"/>
        </w:rPr>
        <w:t>.  In tale Allegato sono fornite indicazioni circa la gestione dei conflitti di interesse, individuando allo stesso tempo le circostanze che generano o potrebbero generare i richiamati conflitti, nonché le misure interne da adottare per prevenire situazioni di conflitto, al fine di ridurne il rischio corruttivo connesso.</w:t>
      </w:r>
    </w:p>
    <w:p w:rsidRPr="009B1D3F" w:rsidR="00964711" w:rsidP="007339CB" w:rsidRDefault="009F50F5" w14:paraId="2A377833" w14:textId="4B173B90">
      <w:pPr>
        <w:autoSpaceDE w:val="0"/>
        <w:autoSpaceDN w:val="0"/>
        <w:adjustRightInd w:val="0"/>
        <w:spacing w:before="120" w:after="120" w:line="240" w:lineRule="auto"/>
        <w:jc w:val="both"/>
        <w:rPr>
          <w:rFonts w:ascii="Calibri" w:hAnsi="Calibri" w:cs="Calibri"/>
          <w:kern w:val="0"/>
          <w:sz w:val="24"/>
          <w:szCs w:val="24"/>
        </w:rPr>
      </w:pPr>
      <w:r>
        <w:rPr>
          <w:rFonts w:ascii="Calibri" w:hAnsi="Calibri" w:cs="Calibri"/>
          <w:kern w:val="0"/>
          <w:sz w:val="24"/>
          <w:szCs w:val="24"/>
        </w:rPr>
        <w:t>I</w:t>
      </w:r>
      <w:r w:rsidRPr="009B1D3F" w:rsidR="00964711">
        <w:rPr>
          <w:rFonts w:ascii="Calibri" w:hAnsi="Calibri" w:cs="Calibri"/>
          <w:kern w:val="0"/>
          <w:sz w:val="24"/>
          <w:szCs w:val="24"/>
        </w:rPr>
        <w:t xml:space="preserve">l documento riporta: </w:t>
      </w:r>
    </w:p>
    <w:p w:rsidRPr="00032536" w:rsidR="00964711" w:rsidP="007F24DC" w:rsidRDefault="00964711" w14:paraId="2D0B0702"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la normativa di riferimento; </w:t>
      </w:r>
    </w:p>
    <w:p w:rsidRPr="00032536" w:rsidR="00964711" w:rsidP="007F24DC" w:rsidRDefault="00964711" w14:paraId="1B18A056"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la definizione e le tipologie di conflitto di interesse; </w:t>
      </w:r>
    </w:p>
    <w:p w:rsidRPr="00032536" w:rsidR="00964711" w:rsidP="007F24DC" w:rsidRDefault="00964711" w14:paraId="1ACBB718"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alcuni casi in cui può verificarsi il conflitto di interesse; </w:t>
      </w:r>
    </w:p>
    <w:p w:rsidRPr="00032536" w:rsidR="00964711" w:rsidP="007F24DC" w:rsidRDefault="00964711" w14:paraId="143BE1DF"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i principali obblighi in materia; </w:t>
      </w:r>
    </w:p>
    <w:p w:rsidRPr="00032536" w:rsidR="00964711" w:rsidP="007F24DC" w:rsidRDefault="00964711" w14:paraId="5854ECCB"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la procedura di gestione del conflitto di interesse; </w:t>
      </w:r>
    </w:p>
    <w:p w:rsidRPr="00032536" w:rsidR="00964711" w:rsidP="007F24DC" w:rsidRDefault="00964711" w14:paraId="4D0D1E35"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032536">
        <w:rPr>
          <w:rFonts w:ascii="Calibri" w:hAnsi="Calibri" w:cs="Calibri"/>
          <w:kern w:val="0"/>
          <w:sz w:val="24"/>
          <w:szCs w:val="24"/>
        </w:rPr>
        <w:t xml:space="preserve">i soggetti interessati; </w:t>
      </w:r>
    </w:p>
    <w:p w:rsidRPr="00964711" w:rsidR="00964711" w:rsidP="007F24DC" w:rsidRDefault="00964711" w14:paraId="09AEC463" w14:textId="77777777">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eastAsiaTheme="minorEastAsia"/>
          <w:b/>
          <w:bCs/>
          <w:sz w:val="24"/>
          <w:szCs w:val="24"/>
        </w:rPr>
      </w:pPr>
      <w:r w:rsidRPr="00964711">
        <w:rPr>
          <w:rFonts w:ascii="Calibri" w:hAnsi="Calibri" w:cs="Calibri"/>
          <w:kern w:val="0"/>
          <w:sz w:val="24"/>
          <w:szCs w:val="24"/>
        </w:rPr>
        <w:t xml:space="preserve">un focus sul conflitto di interessi nel Codice dei contratti pubblici; </w:t>
      </w:r>
    </w:p>
    <w:p w:rsidRPr="009F50F5" w:rsidR="00010CBB" w:rsidP="007F24DC" w:rsidRDefault="00964711" w14:paraId="264E9A25" w14:textId="5C10C051">
      <w:pPr>
        <w:pStyle w:val="ListParagraph"/>
        <w:numPr>
          <w:ilvl w:val="0"/>
          <w:numId w:val="84"/>
        </w:numPr>
        <w:autoSpaceDE w:val="0"/>
        <w:autoSpaceDN w:val="0"/>
        <w:adjustRightInd w:val="0"/>
        <w:spacing w:before="120" w:after="120" w:line="240" w:lineRule="auto"/>
        <w:ind w:left="714" w:hanging="357"/>
        <w:contextualSpacing w:val="0"/>
        <w:jc w:val="both"/>
        <w:rPr>
          <w:rFonts w:ascii="Calibri" w:hAnsi="Calibri" w:cs="Calibri" w:eastAsiaTheme="minorEastAsia"/>
          <w:b/>
          <w:bCs/>
          <w:sz w:val="24"/>
          <w:szCs w:val="24"/>
        </w:rPr>
      </w:pPr>
      <w:r w:rsidRPr="00964711">
        <w:rPr>
          <w:rFonts w:ascii="Calibri" w:hAnsi="Calibri" w:cs="Calibri"/>
          <w:kern w:val="0"/>
          <w:sz w:val="24"/>
          <w:szCs w:val="24"/>
        </w:rPr>
        <w:t>le misure di prevenzione connesse al conflitto di interessi.</w:t>
      </w:r>
    </w:p>
    <w:p w:rsidR="14F9C168" w:rsidP="3B07F9A5" w:rsidRDefault="14F9C168" w14:paraId="5CCBDF35" w14:textId="308F732B">
      <w:pPr>
        <w:spacing w:before="120" w:after="120"/>
        <w:jc w:val="both"/>
        <w:rPr>
          <w:rFonts w:ascii="Calibri" w:hAnsi="Calibri" w:eastAsia="Calibri" w:cs="Calibri"/>
          <w:sz w:val="24"/>
          <w:szCs w:val="24"/>
        </w:rPr>
      </w:pPr>
      <w:r w:rsidRPr="3B07F9A5">
        <w:rPr>
          <w:rFonts w:ascii="Calibri" w:hAnsi="Calibri" w:eastAsia="Calibri" w:cs="Calibri"/>
          <w:sz w:val="24"/>
          <w:szCs w:val="24"/>
        </w:rPr>
        <w:t xml:space="preserve">Di seguito si accenna ad alcune specifiche, per le quali comunque si rimanda </w:t>
      </w:r>
      <w:r w:rsidRPr="3B07F9A5" w:rsidR="0894E04E">
        <w:rPr>
          <w:rFonts w:ascii="Calibri" w:hAnsi="Calibri" w:eastAsia="Calibri" w:cs="Calibri"/>
          <w:sz w:val="24"/>
          <w:szCs w:val="24"/>
        </w:rPr>
        <w:t xml:space="preserve">per </w:t>
      </w:r>
      <w:r w:rsidRPr="3B07F9A5">
        <w:rPr>
          <w:rFonts w:ascii="Calibri" w:hAnsi="Calibri" w:eastAsia="Calibri" w:cs="Calibri"/>
          <w:sz w:val="24"/>
          <w:szCs w:val="24"/>
        </w:rPr>
        <w:t xml:space="preserve">un loro approfondimento </w:t>
      </w:r>
      <w:r w:rsidRPr="3B07F9A5" w:rsidR="19A6F48A">
        <w:rPr>
          <w:rFonts w:ascii="Calibri" w:hAnsi="Calibri" w:eastAsia="Calibri" w:cs="Calibri"/>
          <w:sz w:val="24"/>
          <w:szCs w:val="24"/>
        </w:rPr>
        <w:t xml:space="preserve">al </w:t>
      </w:r>
      <w:r w:rsidRPr="3B07F9A5">
        <w:rPr>
          <w:rFonts w:ascii="Calibri" w:hAnsi="Calibri" w:eastAsia="Calibri" w:cs="Calibri"/>
          <w:sz w:val="24"/>
          <w:szCs w:val="24"/>
        </w:rPr>
        <w:t>PIAO 2025-2027 adottato</w:t>
      </w:r>
      <w:r w:rsidRPr="3B07F9A5" w:rsidR="7BDEEA8B">
        <w:rPr>
          <w:rFonts w:ascii="Calibri" w:hAnsi="Calibri" w:eastAsia="Calibri" w:cs="Calibri"/>
          <w:sz w:val="24"/>
          <w:szCs w:val="24"/>
        </w:rPr>
        <w:t xml:space="preserve"> e ai vari allegati</w:t>
      </w:r>
      <w:r w:rsidRPr="3B07F9A5">
        <w:rPr>
          <w:rFonts w:ascii="Calibri" w:hAnsi="Calibri" w:eastAsia="Calibri" w:cs="Calibri"/>
          <w:sz w:val="24"/>
          <w:szCs w:val="24"/>
        </w:rPr>
        <w:t>.</w:t>
      </w:r>
    </w:p>
    <w:p w:rsidR="3B07F9A5" w:rsidP="3B07F9A5" w:rsidRDefault="3B07F9A5" w14:paraId="5FDB7F27" w14:textId="11D400F2">
      <w:pPr>
        <w:spacing w:before="120" w:after="120"/>
        <w:jc w:val="both"/>
        <w:rPr>
          <w:rFonts w:ascii="Calibri" w:hAnsi="Calibri" w:eastAsia="Calibri" w:cs="Calibri"/>
          <w:sz w:val="24"/>
          <w:szCs w:val="24"/>
        </w:rPr>
      </w:pPr>
    </w:p>
    <w:p w:rsidR="14F9C168" w:rsidP="3B07F9A5" w:rsidRDefault="14F9C168" w14:paraId="7A2FAB06" w14:textId="03B30BCB">
      <w:pPr>
        <w:spacing w:before="120" w:after="120"/>
        <w:jc w:val="both"/>
      </w:pPr>
      <w:r w:rsidRPr="3B07F9A5">
        <w:rPr>
          <w:rFonts w:ascii="Calibri" w:hAnsi="Calibri" w:eastAsia="Calibri" w:cs="Calibri"/>
          <w:b/>
          <w:bCs/>
          <w:color w:val="0070C0"/>
          <w:sz w:val="24"/>
          <w:szCs w:val="24"/>
        </w:rPr>
        <w:t xml:space="preserve">Principali obblighi in materia di conflitto di interesse </w:t>
      </w:r>
    </w:p>
    <w:p w:rsidR="14F9C168" w:rsidP="3B07F9A5" w:rsidRDefault="14F9C168" w14:paraId="46F913B2" w14:textId="6A3084D5">
      <w:pPr>
        <w:spacing w:before="120" w:after="120"/>
        <w:jc w:val="both"/>
      </w:pPr>
      <w:r w:rsidRPr="3B07F9A5">
        <w:rPr>
          <w:rFonts w:ascii="Calibri" w:hAnsi="Calibri" w:eastAsia="Calibri" w:cs="Calibri"/>
          <w:sz w:val="24"/>
          <w:szCs w:val="24"/>
        </w:rPr>
        <w:t xml:space="preserve">Nel caso di conflitto di interesse, sia esso reale o potenziale, è necessario rispettare i seguenti obblighi: </w:t>
      </w:r>
    </w:p>
    <w:p w:rsidR="14F9C168" w:rsidP="007F24DC" w:rsidRDefault="1B5150D4" w14:paraId="023B3B20" w14:textId="581F8250">
      <w:pPr>
        <w:pStyle w:val="ListParagraph"/>
        <w:numPr>
          <w:ilvl w:val="0"/>
          <w:numId w:val="20"/>
        </w:numPr>
        <w:spacing w:after="0"/>
        <w:jc w:val="both"/>
        <w:rPr>
          <w:rFonts w:ascii="Calibri" w:hAnsi="Calibri" w:eastAsia="Calibri" w:cs="Calibri"/>
          <w:sz w:val="24"/>
          <w:szCs w:val="24"/>
        </w:rPr>
      </w:pPr>
      <w:r w:rsidRPr="4DF0BFFC">
        <w:rPr>
          <w:rFonts w:ascii="Calibri" w:hAnsi="Calibri" w:eastAsia="Calibri" w:cs="Calibri"/>
          <w:b/>
          <w:bCs/>
          <w:sz w:val="24"/>
          <w:szCs w:val="24"/>
        </w:rPr>
        <w:t>obbligo di astensione</w:t>
      </w:r>
      <w:r w:rsidRPr="4DF0BFFC">
        <w:rPr>
          <w:rFonts w:ascii="Calibri" w:hAnsi="Calibri" w:eastAsia="Calibri" w:cs="Calibri"/>
          <w:sz w:val="24"/>
          <w:szCs w:val="24"/>
        </w:rPr>
        <w:t xml:space="preserve"> in caso di conflitto di interessi (art. 6-bis L. 241/1990; art. 3, comma 2, art. 6, comma 2, e art. 7 D.P.R. 62/2013; art. 7 Codice di Comportamento; art. 16 D.Lgs. 36/2023). </w:t>
      </w:r>
    </w:p>
    <w:p w:rsidR="14F9C168" w:rsidP="007F24DC" w:rsidRDefault="45456C14" w14:paraId="5B90C084" w14:textId="575036C3">
      <w:pPr>
        <w:pStyle w:val="ListParagraph"/>
        <w:numPr>
          <w:ilvl w:val="0"/>
          <w:numId w:val="20"/>
        </w:numPr>
        <w:spacing w:after="0"/>
        <w:jc w:val="both"/>
        <w:rPr>
          <w:rFonts w:ascii="Calibri" w:hAnsi="Calibri" w:eastAsia="Calibri" w:cs="Calibri"/>
          <w:sz w:val="24"/>
          <w:szCs w:val="24"/>
        </w:rPr>
      </w:pPr>
      <w:r w:rsidRPr="0D4B98D0">
        <w:rPr>
          <w:rFonts w:ascii="Calibri" w:hAnsi="Calibri" w:eastAsia="Calibri" w:cs="Calibri"/>
          <w:b/>
          <w:bCs/>
          <w:sz w:val="24"/>
          <w:szCs w:val="24"/>
        </w:rPr>
        <w:t>obbligo di segnalazione</w:t>
      </w:r>
      <w:r w:rsidRPr="0D4B98D0">
        <w:rPr>
          <w:rFonts w:ascii="Calibri" w:hAnsi="Calibri" w:eastAsia="Calibri" w:cs="Calibri"/>
          <w:sz w:val="24"/>
          <w:szCs w:val="24"/>
        </w:rPr>
        <w:t xml:space="preserve"> </w:t>
      </w:r>
      <w:r w:rsidRPr="0D4B98D0">
        <w:rPr>
          <w:rFonts w:ascii="Calibri" w:hAnsi="Calibri" w:eastAsia="Calibri" w:cs="Calibri"/>
          <w:b/>
          <w:bCs/>
          <w:sz w:val="24"/>
          <w:szCs w:val="24"/>
        </w:rPr>
        <w:t>preventiva</w:t>
      </w:r>
      <w:r w:rsidRPr="0D4B98D0">
        <w:rPr>
          <w:rFonts w:ascii="Calibri" w:hAnsi="Calibri" w:eastAsia="Calibri" w:cs="Calibri"/>
          <w:sz w:val="24"/>
          <w:szCs w:val="24"/>
        </w:rPr>
        <w:t xml:space="preserve"> e motivata del conflitto di interessi al proprio superiore (art. 6-bis L. 241/1990; L. 190/2012; art. 6, comma 2, e art. 7 D.P.R. 62/2013; art. 6 Codice di Comportamento</w:t>
      </w:r>
      <w:r w:rsidRPr="0D4B98D0" w:rsidR="764F6016">
        <w:rPr>
          <w:rFonts w:ascii="Calibri" w:hAnsi="Calibri" w:eastAsia="Calibri" w:cs="Calibri"/>
          <w:sz w:val="24"/>
          <w:szCs w:val="24"/>
        </w:rPr>
        <w:t xml:space="preserve">; </w:t>
      </w:r>
      <w:r w:rsidRPr="0D4B98D0">
        <w:rPr>
          <w:rFonts w:ascii="Calibri" w:hAnsi="Calibri" w:eastAsia="Calibri" w:cs="Calibri"/>
          <w:sz w:val="24"/>
          <w:szCs w:val="24"/>
        </w:rPr>
        <w:t xml:space="preserve">art. 16 D.Lgs. 36/2023). </w:t>
      </w:r>
    </w:p>
    <w:p w:rsidR="14F9C168" w:rsidP="3B07F9A5" w:rsidRDefault="14F9C168" w14:paraId="22E546BC" w14:textId="4FEC4016">
      <w:pPr>
        <w:spacing w:before="120" w:after="120"/>
        <w:jc w:val="both"/>
      </w:pPr>
      <w:r w:rsidRPr="3B07F9A5">
        <w:rPr>
          <w:rFonts w:ascii="Calibri" w:hAnsi="Calibri" w:eastAsia="Calibri" w:cs="Calibri"/>
          <w:sz w:val="24"/>
          <w:szCs w:val="24"/>
        </w:rPr>
        <w:t xml:space="preserve">Entrambe le condotte si configurano quali </w:t>
      </w:r>
      <w:r w:rsidRPr="3B07F9A5">
        <w:rPr>
          <w:rFonts w:ascii="Calibri" w:hAnsi="Calibri" w:eastAsia="Calibri" w:cs="Calibri"/>
          <w:b/>
          <w:bCs/>
          <w:sz w:val="24"/>
          <w:szCs w:val="24"/>
        </w:rPr>
        <w:t>misure di prevenzione della corruzione</w:t>
      </w:r>
      <w:r w:rsidRPr="3B07F9A5">
        <w:rPr>
          <w:rFonts w:ascii="Calibri" w:hAnsi="Calibri" w:eastAsia="Calibri" w:cs="Calibri"/>
          <w:sz w:val="24"/>
          <w:szCs w:val="24"/>
        </w:rPr>
        <w:t>.</w:t>
      </w:r>
    </w:p>
    <w:p w:rsidR="14F9C168" w:rsidP="3B07F9A5" w:rsidRDefault="14F9C168" w14:paraId="7EAB16B5" w14:textId="245B9064">
      <w:pPr>
        <w:spacing w:before="120" w:after="120"/>
        <w:jc w:val="both"/>
        <w:rPr>
          <w:rFonts w:ascii="Calibri" w:hAnsi="Calibri" w:eastAsia="Calibri" w:cs="Calibri"/>
          <w:b/>
          <w:bCs/>
          <w:color w:val="0070C0"/>
          <w:sz w:val="24"/>
          <w:szCs w:val="24"/>
        </w:rPr>
      </w:pPr>
      <w:r w:rsidRPr="3B07F9A5">
        <w:rPr>
          <w:rFonts w:ascii="Calibri" w:hAnsi="Calibri" w:eastAsia="Calibri" w:cs="Calibri"/>
          <w:b/>
          <w:bCs/>
          <w:color w:val="0070C0"/>
          <w:sz w:val="24"/>
          <w:szCs w:val="24"/>
        </w:rPr>
        <w:t xml:space="preserve"> </w:t>
      </w:r>
    </w:p>
    <w:p w:rsidR="14F9C168" w:rsidP="3B07F9A5" w:rsidRDefault="14F9C168" w14:paraId="64D2AB13" w14:textId="6AA28B19">
      <w:pPr>
        <w:spacing w:before="120" w:after="120"/>
        <w:jc w:val="both"/>
      </w:pPr>
      <w:r w:rsidRPr="3B07F9A5">
        <w:rPr>
          <w:rFonts w:ascii="Calibri" w:hAnsi="Calibri" w:eastAsia="Calibri" w:cs="Calibri"/>
          <w:b/>
          <w:bCs/>
          <w:color w:val="0070C0"/>
          <w:sz w:val="24"/>
          <w:szCs w:val="24"/>
        </w:rPr>
        <w:t xml:space="preserve">Procedura di gestione del conflitto di interesse </w:t>
      </w:r>
    </w:p>
    <w:p w:rsidR="14F9C168" w:rsidP="3B07F9A5" w:rsidRDefault="14F9C168" w14:paraId="5F586A92" w14:textId="0283236B">
      <w:pPr>
        <w:spacing w:before="120" w:after="120"/>
        <w:jc w:val="both"/>
      </w:pPr>
      <w:r w:rsidRPr="3B07F9A5">
        <w:rPr>
          <w:rFonts w:ascii="Calibri" w:hAnsi="Calibri" w:eastAsia="Calibri" w:cs="Calibri"/>
          <w:b/>
          <w:bCs/>
          <w:sz w:val="24"/>
          <w:szCs w:val="24"/>
        </w:rPr>
        <w:t>I dipendenti comunicano</w:t>
      </w:r>
      <w:r w:rsidRPr="3B07F9A5">
        <w:rPr>
          <w:rFonts w:ascii="Calibri" w:hAnsi="Calibri" w:eastAsia="Calibri" w:cs="Calibri"/>
          <w:sz w:val="24"/>
          <w:szCs w:val="24"/>
        </w:rPr>
        <w:t xml:space="preserve"> </w:t>
      </w:r>
      <w:r w:rsidRPr="3B07F9A5">
        <w:rPr>
          <w:rFonts w:ascii="Calibri" w:hAnsi="Calibri" w:eastAsia="Calibri" w:cs="Calibri"/>
          <w:b/>
          <w:bCs/>
          <w:sz w:val="24"/>
          <w:szCs w:val="24"/>
        </w:rPr>
        <w:t>preventivamente</w:t>
      </w:r>
      <w:r w:rsidRPr="3B07F9A5">
        <w:rPr>
          <w:rFonts w:ascii="Calibri" w:hAnsi="Calibri" w:eastAsia="Calibri" w:cs="Calibri"/>
          <w:sz w:val="24"/>
          <w:szCs w:val="24"/>
        </w:rPr>
        <w:t xml:space="preserve">, ove possibile, e comunque non oltre </w:t>
      </w:r>
      <w:proofErr w:type="gramStart"/>
      <w:r w:rsidRPr="3B07F9A5">
        <w:rPr>
          <w:rFonts w:ascii="Calibri" w:hAnsi="Calibri" w:eastAsia="Calibri" w:cs="Calibri"/>
          <w:sz w:val="24"/>
          <w:szCs w:val="24"/>
        </w:rPr>
        <w:t>10</w:t>
      </w:r>
      <w:proofErr w:type="gramEnd"/>
      <w:r w:rsidRPr="3B07F9A5">
        <w:rPr>
          <w:rFonts w:ascii="Calibri" w:hAnsi="Calibri" w:eastAsia="Calibri" w:cs="Calibri"/>
          <w:sz w:val="24"/>
          <w:szCs w:val="24"/>
        </w:rPr>
        <w:t xml:space="preserve"> giorni dal momento in cui il conflitto si è manifestato, </w:t>
      </w:r>
      <w:r w:rsidRPr="3B07F9A5">
        <w:rPr>
          <w:rFonts w:ascii="Calibri" w:hAnsi="Calibri" w:eastAsia="Calibri" w:cs="Calibri"/>
          <w:b/>
          <w:bCs/>
          <w:sz w:val="24"/>
          <w:szCs w:val="24"/>
        </w:rPr>
        <w:t>ogni situazione anche eventuale di possibile conflitto</w:t>
      </w:r>
      <w:r w:rsidRPr="3B07F9A5">
        <w:rPr>
          <w:rFonts w:ascii="Calibri" w:hAnsi="Calibri" w:eastAsia="Calibri" w:cs="Calibri"/>
          <w:sz w:val="24"/>
          <w:szCs w:val="24"/>
        </w:rPr>
        <w:t xml:space="preserve"> </w:t>
      </w:r>
      <w:r w:rsidRPr="3B07F9A5">
        <w:rPr>
          <w:rFonts w:ascii="Calibri" w:hAnsi="Calibri" w:eastAsia="Calibri" w:cs="Calibri"/>
          <w:b/>
          <w:bCs/>
          <w:sz w:val="24"/>
          <w:szCs w:val="24"/>
        </w:rPr>
        <w:t>al Dirigente/Responsabile</w:t>
      </w:r>
      <w:r w:rsidRPr="3B07F9A5">
        <w:rPr>
          <w:rFonts w:ascii="Calibri" w:hAnsi="Calibri" w:eastAsia="Calibri" w:cs="Calibri"/>
          <w:sz w:val="24"/>
          <w:szCs w:val="24"/>
        </w:rPr>
        <w:t>. Pervenuta la dichiarazione scritta di richiesta di astensione per conflitto di interessi, il responsabile dell’ufficio di appartenenza del soggetto, esamina le circostanze e valuta se la situazione realizza o meno un conflitto di interessi, autorizza l'astensione o decide la permanenza nell'incarico/procedimento.</w:t>
      </w:r>
    </w:p>
    <w:p w:rsidR="14F9C168" w:rsidP="3B07F9A5" w:rsidRDefault="14F9C168" w14:paraId="787FCFBD" w14:textId="5DCDB4DE">
      <w:pPr>
        <w:spacing w:before="120" w:after="120"/>
        <w:jc w:val="both"/>
      </w:pPr>
      <w:r w:rsidRPr="3B07F9A5">
        <w:rPr>
          <w:rFonts w:ascii="Calibri" w:hAnsi="Calibri" w:eastAsia="Calibri" w:cs="Calibri"/>
          <w:sz w:val="24"/>
          <w:szCs w:val="24"/>
        </w:rPr>
        <w:t xml:space="preserve"> </w:t>
      </w:r>
    </w:p>
    <w:p w:rsidR="14F9C168" w:rsidP="3B07F9A5" w:rsidRDefault="14F9C168" w14:paraId="76910E2A" w14:textId="3FB845F4">
      <w:pPr>
        <w:spacing w:before="120" w:after="120"/>
        <w:jc w:val="both"/>
      </w:pPr>
      <w:r w:rsidRPr="3B07F9A5">
        <w:rPr>
          <w:rFonts w:ascii="Calibri" w:hAnsi="Calibri" w:eastAsia="Calibri" w:cs="Calibri"/>
          <w:b/>
          <w:bCs/>
          <w:color w:val="0070C0"/>
          <w:sz w:val="24"/>
          <w:szCs w:val="24"/>
        </w:rPr>
        <w:t xml:space="preserve">Soggetti interessati </w:t>
      </w:r>
    </w:p>
    <w:p w:rsidRPr="00914E81" w:rsidR="14F9C168" w:rsidP="3B07F9A5" w:rsidRDefault="14F9C168" w14:paraId="7AF7D67C" w14:textId="5A9F9B3D">
      <w:pPr>
        <w:spacing w:before="120" w:after="120"/>
        <w:jc w:val="both"/>
        <w:rPr>
          <w:rFonts w:ascii="Calibri" w:hAnsi="Calibri" w:cs="Calibri"/>
          <w:sz w:val="24"/>
          <w:szCs w:val="24"/>
        </w:rPr>
      </w:pPr>
      <w:r w:rsidRPr="00914E81">
        <w:rPr>
          <w:rFonts w:ascii="Calibri" w:hAnsi="Calibri" w:eastAsia="Calibri" w:cs="Calibri"/>
          <w:sz w:val="24"/>
          <w:szCs w:val="24"/>
        </w:rPr>
        <w:t xml:space="preserve">Gli obblighi di comportamento in materia di conflitto di interesse si applicano a tutti i </w:t>
      </w:r>
      <w:r w:rsidRPr="00914E81">
        <w:rPr>
          <w:rFonts w:ascii="Calibri" w:hAnsi="Calibri" w:eastAsia="Calibri" w:cs="Calibri"/>
          <w:b/>
          <w:bCs/>
          <w:sz w:val="24"/>
          <w:szCs w:val="24"/>
        </w:rPr>
        <w:t>dipendenti</w:t>
      </w:r>
      <w:r w:rsidRPr="00914E81">
        <w:rPr>
          <w:rFonts w:ascii="Calibri" w:hAnsi="Calibri" w:eastAsia="Calibri" w:cs="Calibri"/>
          <w:sz w:val="24"/>
          <w:szCs w:val="24"/>
        </w:rPr>
        <w:t xml:space="preserve"> e si estendono, per quanto compatibili, a tutti i </w:t>
      </w:r>
      <w:r w:rsidRPr="00914E81">
        <w:rPr>
          <w:rFonts w:ascii="Calibri" w:hAnsi="Calibri" w:eastAsia="Calibri" w:cs="Calibri"/>
          <w:b/>
          <w:bCs/>
          <w:sz w:val="24"/>
          <w:szCs w:val="24"/>
        </w:rPr>
        <w:t>collaboratori</w:t>
      </w:r>
      <w:r w:rsidRPr="00914E81">
        <w:rPr>
          <w:rFonts w:ascii="Calibri" w:hAnsi="Calibri" w:eastAsia="Calibri" w:cs="Calibri"/>
          <w:sz w:val="24"/>
          <w:szCs w:val="24"/>
        </w:rPr>
        <w:t xml:space="preserve"> o </w:t>
      </w:r>
      <w:r w:rsidRPr="00914E81">
        <w:rPr>
          <w:rFonts w:ascii="Calibri" w:hAnsi="Calibri" w:eastAsia="Calibri" w:cs="Calibri"/>
          <w:b/>
          <w:bCs/>
          <w:sz w:val="24"/>
          <w:szCs w:val="24"/>
        </w:rPr>
        <w:t>consulenti</w:t>
      </w:r>
      <w:r w:rsidRPr="00914E81">
        <w:rPr>
          <w:rFonts w:ascii="Calibri" w:hAnsi="Calibri" w:eastAsia="Calibri" w:cs="Calibri"/>
          <w:sz w:val="24"/>
          <w:szCs w:val="24"/>
        </w:rPr>
        <w:t xml:space="preserve">, con qualsiasi tipologia di contratto o incarico e a qualsiasi titolo, ai </w:t>
      </w:r>
      <w:r w:rsidRPr="00914E81">
        <w:rPr>
          <w:rFonts w:ascii="Calibri" w:hAnsi="Calibri" w:eastAsia="Calibri" w:cs="Calibri"/>
          <w:b/>
          <w:bCs/>
          <w:sz w:val="24"/>
          <w:szCs w:val="24"/>
        </w:rPr>
        <w:t>titolari di organi</w:t>
      </w:r>
      <w:r w:rsidRPr="00914E81">
        <w:rPr>
          <w:rFonts w:ascii="Calibri" w:hAnsi="Calibri" w:eastAsia="Calibri" w:cs="Calibri"/>
          <w:sz w:val="24"/>
          <w:szCs w:val="24"/>
        </w:rPr>
        <w:t xml:space="preserve"> e di incarichi </w:t>
      </w:r>
      <w:r w:rsidRPr="00914E81">
        <w:rPr>
          <w:rFonts w:ascii="Calibri" w:hAnsi="Calibri" w:eastAsia="Calibri" w:cs="Calibri"/>
          <w:b/>
          <w:bCs/>
          <w:sz w:val="24"/>
          <w:szCs w:val="24"/>
        </w:rPr>
        <w:t>negli Uffici di diretta collaborazione delle autorità politiche</w:t>
      </w:r>
      <w:r w:rsidRPr="00914E81">
        <w:rPr>
          <w:rFonts w:ascii="Calibri" w:hAnsi="Calibri" w:eastAsia="Calibri" w:cs="Calibri"/>
          <w:sz w:val="24"/>
          <w:szCs w:val="24"/>
        </w:rPr>
        <w:t xml:space="preserve">, nonché ai </w:t>
      </w:r>
      <w:r w:rsidRPr="00914E81">
        <w:rPr>
          <w:rFonts w:ascii="Calibri" w:hAnsi="Calibri" w:eastAsia="Calibri" w:cs="Calibri"/>
          <w:b/>
          <w:bCs/>
          <w:sz w:val="24"/>
          <w:szCs w:val="24"/>
        </w:rPr>
        <w:t>collaboratori</w:t>
      </w:r>
      <w:r w:rsidRPr="00914E81">
        <w:rPr>
          <w:rFonts w:ascii="Calibri" w:hAnsi="Calibri" w:eastAsia="Calibri" w:cs="Calibri"/>
          <w:sz w:val="24"/>
          <w:szCs w:val="24"/>
        </w:rPr>
        <w:t xml:space="preserve"> a qualsiasi titolo </w:t>
      </w:r>
      <w:r w:rsidRPr="00914E81">
        <w:rPr>
          <w:rFonts w:ascii="Calibri" w:hAnsi="Calibri" w:eastAsia="Calibri" w:cs="Calibri"/>
          <w:b/>
          <w:bCs/>
          <w:sz w:val="24"/>
          <w:szCs w:val="24"/>
        </w:rPr>
        <w:t xml:space="preserve">di imprese fornitrici di beni o servizi </w:t>
      </w:r>
      <w:r w:rsidRPr="00914E81">
        <w:rPr>
          <w:rFonts w:ascii="Calibri" w:hAnsi="Calibri" w:eastAsia="Calibri" w:cs="Calibri"/>
          <w:sz w:val="24"/>
          <w:szCs w:val="24"/>
        </w:rPr>
        <w:t xml:space="preserve">e che realizzano opere </w:t>
      </w:r>
      <w:r w:rsidRPr="00914E81">
        <w:rPr>
          <w:rFonts w:ascii="Calibri" w:hAnsi="Calibri" w:eastAsia="Calibri" w:cs="Calibri"/>
          <w:b/>
          <w:bCs/>
          <w:sz w:val="24"/>
          <w:szCs w:val="24"/>
        </w:rPr>
        <w:t>in favore dell'amministrazione regionale</w:t>
      </w:r>
      <w:r w:rsidRPr="00914E81">
        <w:rPr>
          <w:rFonts w:ascii="Calibri" w:hAnsi="Calibri" w:eastAsia="Calibri" w:cs="Calibri"/>
          <w:sz w:val="24"/>
          <w:szCs w:val="24"/>
        </w:rPr>
        <w:t xml:space="preserve">. </w:t>
      </w:r>
    </w:p>
    <w:p w:rsidRPr="00914E81" w:rsidR="14F9C168" w:rsidP="3B07F9A5" w:rsidRDefault="14F9C168" w14:paraId="6EAF2C9F" w14:textId="31A568F0">
      <w:pPr>
        <w:spacing w:before="120" w:after="120"/>
        <w:jc w:val="both"/>
        <w:rPr>
          <w:rFonts w:ascii="Calibri" w:hAnsi="Calibri" w:cs="Calibri"/>
          <w:sz w:val="24"/>
          <w:szCs w:val="24"/>
        </w:rPr>
      </w:pPr>
      <w:r w:rsidRPr="00914E81">
        <w:rPr>
          <w:rFonts w:ascii="Calibri" w:hAnsi="Calibri" w:eastAsia="Calibri" w:cs="Calibri"/>
          <w:sz w:val="24"/>
          <w:szCs w:val="24"/>
        </w:rPr>
        <w:t xml:space="preserve">Al riguardo, si ricorda che </w:t>
      </w:r>
      <w:r w:rsidRPr="00914E81">
        <w:rPr>
          <w:rFonts w:ascii="Calibri" w:hAnsi="Calibri" w:eastAsia="Calibri" w:cs="Calibri"/>
          <w:b/>
          <w:bCs/>
          <w:sz w:val="24"/>
          <w:szCs w:val="24"/>
        </w:rPr>
        <w:t>all’atto del conferimento di incarichi</w:t>
      </w:r>
      <w:r w:rsidRPr="00914E81">
        <w:rPr>
          <w:rFonts w:ascii="Calibri" w:hAnsi="Calibri" w:eastAsia="Calibri" w:cs="Calibri"/>
          <w:sz w:val="24"/>
          <w:szCs w:val="24"/>
        </w:rPr>
        <w:t xml:space="preserve"> (consulenze, collaborazioni, commissioni concorso etc..) </w:t>
      </w:r>
      <w:r w:rsidRPr="00914E81">
        <w:rPr>
          <w:rFonts w:ascii="Calibri" w:hAnsi="Calibri" w:eastAsia="Calibri" w:cs="Calibri"/>
          <w:b/>
          <w:bCs/>
          <w:sz w:val="24"/>
          <w:szCs w:val="24"/>
        </w:rPr>
        <w:t>deve essere acquisita</w:t>
      </w:r>
      <w:r w:rsidRPr="00914E81">
        <w:rPr>
          <w:rFonts w:ascii="Calibri" w:hAnsi="Calibri" w:eastAsia="Calibri" w:cs="Calibri"/>
          <w:sz w:val="24"/>
          <w:szCs w:val="24"/>
        </w:rPr>
        <w:t xml:space="preserve"> da ciascun incaricato/consulente: - </w:t>
      </w:r>
      <w:r w:rsidRPr="00914E81">
        <w:rPr>
          <w:rFonts w:ascii="Calibri" w:hAnsi="Calibri" w:eastAsia="Calibri" w:cs="Calibri"/>
          <w:b/>
          <w:bCs/>
          <w:sz w:val="24"/>
          <w:szCs w:val="24"/>
        </w:rPr>
        <w:t xml:space="preserve">dichiarazione che attesti di non trovarsi in situazione - </w:t>
      </w:r>
      <w:r w:rsidRPr="00914E81">
        <w:rPr>
          <w:rFonts w:ascii="Calibri" w:hAnsi="Calibri" w:eastAsia="Calibri" w:cs="Calibri"/>
          <w:sz w:val="24"/>
          <w:szCs w:val="24"/>
        </w:rPr>
        <w:t>neppure potenziale</w:t>
      </w:r>
      <w:r w:rsidRPr="00914E81">
        <w:rPr>
          <w:rFonts w:ascii="Calibri" w:hAnsi="Calibri" w:eastAsia="Calibri" w:cs="Calibri"/>
          <w:b/>
          <w:bCs/>
          <w:sz w:val="24"/>
          <w:szCs w:val="24"/>
        </w:rPr>
        <w:t xml:space="preserve"> - di conflitto di interessi</w:t>
      </w:r>
      <w:r w:rsidRPr="00914E81">
        <w:rPr>
          <w:rFonts w:ascii="Calibri" w:hAnsi="Calibri" w:eastAsia="Calibri" w:cs="Calibri"/>
          <w:sz w:val="24"/>
          <w:szCs w:val="24"/>
        </w:rPr>
        <w:t xml:space="preserve"> e di aver preso visione e di rispettare le disposizioni del Codice di Comportamento. - dichiarazione relativa allo svolgimento di incarichi o alla titolarità di cariche in enti di diritto privato regolati o finanziati dalla pubblica amministrazione o allo svolgimento di attività professionali (Art. 15, comma 1 </w:t>
      </w:r>
      <w:proofErr w:type="spellStart"/>
      <w:r w:rsidRPr="00914E81">
        <w:rPr>
          <w:rFonts w:ascii="Calibri" w:hAnsi="Calibri" w:eastAsia="Calibri" w:cs="Calibri"/>
          <w:sz w:val="24"/>
          <w:szCs w:val="24"/>
        </w:rPr>
        <w:t>lett.c</w:t>
      </w:r>
      <w:proofErr w:type="spellEnd"/>
      <w:r w:rsidRPr="00914E81">
        <w:rPr>
          <w:rFonts w:ascii="Calibri" w:hAnsi="Calibri" w:eastAsia="Calibri" w:cs="Calibri"/>
          <w:sz w:val="24"/>
          <w:szCs w:val="24"/>
        </w:rPr>
        <w:t>), D.Lgs. n. 33/2013).</w:t>
      </w:r>
    </w:p>
    <w:p w:rsidR="14F9C168" w:rsidP="3B07F9A5" w:rsidRDefault="14F9C168" w14:paraId="066533F1" w14:textId="0F45DC91">
      <w:pPr>
        <w:spacing w:before="120" w:after="120"/>
        <w:jc w:val="both"/>
        <w:rPr>
          <w:rFonts w:ascii="Calibri" w:hAnsi="Calibri" w:eastAsia="Calibri" w:cs="Calibri"/>
          <w:sz w:val="24"/>
          <w:szCs w:val="24"/>
        </w:rPr>
      </w:pPr>
      <w:r w:rsidRPr="00914E81">
        <w:rPr>
          <w:rFonts w:ascii="Calibri" w:hAnsi="Calibri" w:eastAsia="Calibri" w:cs="Calibri"/>
          <w:sz w:val="24"/>
          <w:szCs w:val="24"/>
        </w:rPr>
        <w:t xml:space="preserve">Per maggiori e specifici dettagli </w:t>
      </w:r>
      <w:r w:rsidRPr="00914E81">
        <w:rPr>
          <w:rFonts w:ascii="Calibri" w:hAnsi="Calibri" w:eastAsia="Calibri" w:cs="Calibri"/>
          <w:b/>
          <w:bCs/>
          <w:sz w:val="24"/>
          <w:szCs w:val="24"/>
        </w:rPr>
        <w:t xml:space="preserve">si rimanda al PIAO </w:t>
      </w:r>
      <w:r w:rsidRPr="00914E81">
        <w:rPr>
          <w:rFonts w:ascii="Calibri" w:hAnsi="Calibri" w:eastAsia="Calibri" w:cs="Calibri"/>
          <w:sz w:val="24"/>
          <w:szCs w:val="24"/>
        </w:rPr>
        <w:t xml:space="preserve">adottato con </w:t>
      </w:r>
      <w:r w:rsidRPr="00914E81">
        <w:rPr>
          <w:rFonts w:ascii="Calibri" w:hAnsi="Calibri" w:eastAsia="Calibri" w:cs="Calibri"/>
          <w:b/>
          <w:bCs/>
          <w:sz w:val="24"/>
          <w:szCs w:val="24"/>
        </w:rPr>
        <w:t xml:space="preserve">decreto del Ministro della Cultura n. 39 </w:t>
      </w:r>
      <w:r w:rsidRPr="00914E81" w:rsidR="36DEFE76">
        <w:rPr>
          <w:rFonts w:ascii="Calibri" w:hAnsi="Calibri" w:eastAsia="Calibri" w:cs="Calibri"/>
          <w:b/>
          <w:bCs/>
          <w:sz w:val="24"/>
          <w:szCs w:val="24"/>
        </w:rPr>
        <w:t>del 31.01.2025</w:t>
      </w:r>
      <w:r w:rsidRPr="00914E81">
        <w:rPr>
          <w:rFonts w:ascii="Calibri" w:hAnsi="Calibri" w:eastAsia="Calibri" w:cs="Calibri"/>
          <w:b/>
          <w:bCs/>
          <w:sz w:val="24"/>
          <w:szCs w:val="24"/>
        </w:rPr>
        <w:t xml:space="preserve"> e ai relativi Allegati</w:t>
      </w:r>
      <w:r w:rsidRPr="00914E81">
        <w:rPr>
          <w:rFonts w:ascii="Calibri" w:hAnsi="Calibri" w:eastAsia="Calibri" w:cs="Calibri"/>
          <w:sz w:val="24"/>
          <w:szCs w:val="24"/>
        </w:rPr>
        <w:t xml:space="preserve"> consultabili sul sito della funzione pubblica al seguente Link: </w:t>
      </w:r>
      <w:hyperlink r:id="rId33">
        <w:r w:rsidRPr="00914E81">
          <w:rPr>
            <w:rStyle w:val="Hyperlink"/>
            <w:rFonts w:ascii="Calibri" w:hAnsi="Calibri" w:eastAsia="Calibri" w:cs="Calibri"/>
            <w:color w:val="467886"/>
            <w:sz w:val="24"/>
            <w:szCs w:val="24"/>
          </w:rPr>
          <w:t>https://piao.dfp.gov.it/node/26259</w:t>
        </w:r>
      </w:hyperlink>
      <w:r w:rsidRPr="00914E81">
        <w:rPr>
          <w:rFonts w:ascii="Calibri" w:hAnsi="Calibri" w:eastAsia="Calibri" w:cs="Calibri"/>
          <w:sz w:val="24"/>
          <w:szCs w:val="24"/>
        </w:rPr>
        <w:t xml:space="preserve">  </w:t>
      </w:r>
    </w:p>
    <w:p w:rsidRPr="00914E81" w:rsidR="00A46288" w:rsidP="3B07F9A5" w:rsidRDefault="00A46288" w14:paraId="2CA49B87" w14:textId="77777777">
      <w:pPr>
        <w:spacing w:before="120" w:after="120"/>
        <w:jc w:val="both"/>
        <w:rPr>
          <w:rFonts w:ascii="Calibri" w:hAnsi="Calibri" w:eastAsia="Calibri" w:cs="Calibri"/>
          <w:sz w:val="24"/>
          <w:szCs w:val="24"/>
        </w:rPr>
      </w:pPr>
    </w:p>
    <w:p w:rsidR="0065408B" w:rsidRDefault="0065408B" w14:paraId="043F3021" w14:textId="056A60B9">
      <w:pPr>
        <w:rPr>
          <w:rFonts w:ascii="Calibri" w:hAnsi="Calibri" w:cs="Calibri" w:eastAsiaTheme="minorEastAsia"/>
          <w:b/>
          <w:bCs/>
          <w:sz w:val="24"/>
          <w:szCs w:val="24"/>
        </w:rPr>
      </w:pPr>
      <w:r>
        <w:rPr>
          <w:rFonts w:ascii="Calibri" w:hAnsi="Calibri" w:cs="Calibri" w:eastAsiaTheme="minorEastAsia"/>
          <w:b/>
          <w:bCs/>
          <w:sz w:val="24"/>
          <w:szCs w:val="24"/>
        </w:rPr>
        <w:br w:type="page"/>
      </w:r>
    </w:p>
    <w:p w:rsidRPr="00010CBB" w:rsidR="000E1037" w:rsidP="000F1943" w:rsidRDefault="223A72AB" w14:paraId="32B81A99" w14:textId="0D557130">
      <w:pPr>
        <w:pStyle w:val="Heading1"/>
        <w:rPr>
          <w:sz w:val="32"/>
          <w:szCs w:val="32"/>
        </w:rPr>
      </w:pPr>
      <w:bookmarkStart w:name="_Toc190356120" w:id="45"/>
      <w:r w:rsidRPr="4ABE685C">
        <w:rPr>
          <w:sz w:val="32"/>
          <w:szCs w:val="32"/>
        </w:rPr>
        <w:t xml:space="preserve">PROCEDURE DI </w:t>
      </w:r>
      <w:r w:rsidRPr="4ABE685C" w:rsidR="70EF5F45">
        <w:rPr>
          <w:sz w:val="32"/>
          <w:szCs w:val="32"/>
        </w:rPr>
        <w:t>ATTUAZIONE FISICA E FINANZIARIA DELLE OPERAZIONI</w:t>
      </w:r>
      <w:bookmarkEnd w:id="45"/>
      <w:r w:rsidRPr="4ABE685C" w:rsidR="70EF5F45">
        <w:rPr>
          <w:sz w:val="32"/>
          <w:szCs w:val="32"/>
        </w:rPr>
        <w:t xml:space="preserve"> </w:t>
      </w:r>
    </w:p>
    <w:p w:rsidRPr="00BD1594" w:rsidR="6BFD8CEB" w:rsidP="00707BAA" w:rsidRDefault="7E41DF60" w14:paraId="5FC488EB" w14:textId="6C87DE2D">
      <w:pPr>
        <w:spacing w:before="120" w:after="120" w:line="240" w:lineRule="auto"/>
        <w:jc w:val="both"/>
        <w:rPr>
          <w:rFonts w:ascii="Calibri" w:hAnsi="Calibri" w:cs="Calibri"/>
          <w:sz w:val="24"/>
          <w:szCs w:val="24"/>
        </w:rPr>
      </w:pPr>
      <w:r w:rsidRPr="4ABE685C">
        <w:rPr>
          <w:rFonts w:ascii="Calibri" w:hAnsi="Calibri" w:cs="Calibri"/>
          <w:sz w:val="24"/>
          <w:szCs w:val="24"/>
        </w:rPr>
        <w:t xml:space="preserve">La fase di attuazione </w:t>
      </w:r>
      <w:r w:rsidRPr="4ABE685C" w:rsidR="4171B43B">
        <w:rPr>
          <w:rFonts w:ascii="Calibri" w:hAnsi="Calibri" w:cs="Calibri"/>
          <w:sz w:val="24"/>
          <w:szCs w:val="24"/>
        </w:rPr>
        <w:t>delle operazioni prende avvio</w:t>
      </w:r>
      <w:r w:rsidRPr="4ABE685C" w:rsidR="25FA16AD">
        <w:rPr>
          <w:rFonts w:ascii="Calibri" w:hAnsi="Calibri" w:cs="Calibri"/>
          <w:sz w:val="24"/>
          <w:szCs w:val="24"/>
        </w:rPr>
        <w:t>, di norma,</w:t>
      </w:r>
      <w:r w:rsidRPr="4ABE685C" w:rsidR="4171B43B">
        <w:rPr>
          <w:rFonts w:ascii="Calibri" w:hAnsi="Calibri" w:cs="Calibri"/>
          <w:sz w:val="24"/>
          <w:szCs w:val="24"/>
        </w:rPr>
        <w:t xml:space="preserve"> a</w:t>
      </w:r>
      <w:r w:rsidRPr="4ABE685C" w:rsidR="78E3B04A">
        <w:rPr>
          <w:rFonts w:ascii="Calibri" w:hAnsi="Calibri" w:cs="Calibri"/>
          <w:sz w:val="24"/>
          <w:szCs w:val="24"/>
        </w:rPr>
        <w:t xml:space="preserve"> seguito dell’ammissione a finanziamento della proposta progettuale</w:t>
      </w:r>
      <w:r w:rsidRPr="4ABE685C" w:rsidR="4171B43B">
        <w:rPr>
          <w:rFonts w:ascii="Calibri" w:hAnsi="Calibri" w:cs="Calibri"/>
          <w:sz w:val="24"/>
          <w:szCs w:val="24"/>
        </w:rPr>
        <w:t>.</w:t>
      </w:r>
      <w:r w:rsidRPr="4ABE685C" w:rsidR="78E3B04A">
        <w:rPr>
          <w:rFonts w:ascii="Calibri" w:hAnsi="Calibri" w:cs="Calibri"/>
          <w:sz w:val="24"/>
          <w:szCs w:val="24"/>
        </w:rPr>
        <w:t xml:space="preserve"> </w:t>
      </w:r>
      <w:r w:rsidRPr="4ABE685C" w:rsidR="4171B43B">
        <w:rPr>
          <w:rFonts w:ascii="Calibri" w:hAnsi="Calibri" w:cs="Calibri"/>
          <w:sz w:val="24"/>
          <w:szCs w:val="24"/>
        </w:rPr>
        <w:t>I</w:t>
      </w:r>
      <w:r w:rsidRPr="4ABE685C" w:rsidR="78E3B04A">
        <w:rPr>
          <w:rFonts w:ascii="Calibri" w:hAnsi="Calibri" w:cs="Calibri"/>
          <w:sz w:val="24"/>
          <w:szCs w:val="24"/>
        </w:rPr>
        <w:t xml:space="preserve">l Beneficiario </w:t>
      </w:r>
      <w:r w:rsidRPr="4ABE685C" w:rsidR="590B0828">
        <w:rPr>
          <w:rFonts w:ascii="Calibri" w:hAnsi="Calibri" w:cs="Calibri"/>
          <w:sz w:val="24"/>
          <w:szCs w:val="24"/>
        </w:rPr>
        <w:t xml:space="preserve">infatti </w:t>
      </w:r>
      <w:r w:rsidRPr="4ABE685C" w:rsidR="78E3B04A">
        <w:rPr>
          <w:rFonts w:ascii="Calibri" w:hAnsi="Calibri" w:cs="Calibri"/>
          <w:sz w:val="24"/>
          <w:szCs w:val="24"/>
        </w:rPr>
        <w:t xml:space="preserve">avvia le attività, salvo diverso indirizzo impartito dall’Autorità di </w:t>
      </w:r>
      <w:r w:rsidRPr="4ABE685C" w:rsidR="275043E8">
        <w:rPr>
          <w:rFonts w:ascii="Calibri" w:hAnsi="Calibri" w:cs="Calibri"/>
          <w:sz w:val="24"/>
          <w:szCs w:val="24"/>
        </w:rPr>
        <w:t>G</w:t>
      </w:r>
      <w:r w:rsidRPr="4ABE685C" w:rsidR="78E3B04A">
        <w:rPr>
          <w:rFonts w:ascii="Calibri" w:hAnsi="Calibri" w:cs="Calibri"/>
          <w:sz w:val="24"/>
          <w:szCs w:val="24"/>
        </w:rPr>
        <w:t xml:space="preserve">estione, successivamente alla sottoscrizione e invio all’Autorità di </w:t>
      </w:r>
      <w:r w:rsidRPr="4ABE685C" w:rsidR="16811862">
        <w:rPr>
          <w:rFonts w:ascii="Calibri" w:hAnsi="Calibri" w:cs="Calibri"/>
          <w:sz w:val="24"/>
          <w:szCs w:val="24"/>
        </w:rPr>
        <w:t>G</w:t>
      </w:r>
      <w:r w:rsidRPr="4ABE685C" w:rsidR="78E3B04A">
        <w:rPr>
          <w:rFonts w:ascii="Calibri" w:hAnsi="Calibri" w:cs="Calibri"/>
          <w:sz w:val="24"/>
          <w:szCs w:val="24"/>
        </w:rPr>
        <w:t xml:space="preserve">estione </w:t>
      </w:r>
      <w:r w:rsidRPr="4ABE685C" w:rsidR="36DFB185">
        <w:rPr>
          <w:rFonts w:ascii="Calibri" w:hAnsi="Calibri" w:cs="Calibri"/>
          <w:sz w:val="24"/>
          <w:szCs w:val="24"/>
        </w:rPr>
        <w:t xml:space="preserve">del documento contrattuale (disciplinare d’obbligo, </w:t>
      </w:r>
      <w:r w:rsidRPr="4ABE685C" w:rsidR="71B6C08C">
        <w:rPr>
          <w:rFonts w:ascii="Calibri" w:hAnsi="Calibri" w:cs="Calibri"/>
          <w:sz w:val="24"/>
          <w:szCs w:val="24"/>
        </w:rPr>
        <w:t>convenzione, contratto, etc.)</w:t>
      </w:r>
      <w:r w:rsidRPr="4ABE685C" w:rsidR="78E3B04A">
        <w:rPr>
          <w:rFonts w:ascii="Calibri" w:hAnsi="Calibri" w:cs="Calibri"/>
          <w:sz w:val="24"/>
          <w:szCs w:val="24"/>
        </w:rPr>
        <w:t>.</w:t>
      </w:r>
    </w:p>
    <w:p w:rsidRPr="00BD1594" w:rsidR="6BFD8CEB" w:rsidP="00707BAA" w:rsidRDefault="69BD6304" w14:paraId="5D8AF8A1" w14:textId="456D1F73">
      <w:pPr>
        <w:spacing w:before="120" w:after="120" w:line="240" w:lineRule="auto"/>
        <w:jc w:val="both"/>
        <w:rPr>
          <w:rFonts w:ascii="Calibri" w:hAnsi="Calibri" w:cs="Calibri"/>
          <w:sz w:val="24"/>
          <w:szCs w:val="24"/>
        </w:rPr>
      </w:pPr>
      <w:r w:rsidRPr="4ABE685C">
        <w:rPr>
          <w:rFonts w:ascii="Calibri" w:hAnsi="Calibri" w:cs="Calibri"/>
          <w:sz w:val="24"/>
          <w:szCs w:val="24"/>
        </w:rPr>
        <w:t xml:space="preserve">Le attività di progetto sono realizzate </w:t>
      </w:r>
      <w:r w:rsidRPr="4ABE685C" w:rsidR="790CAFAD">
        <w:rPr>
          <w:rFonts w:ascii="Calibri" w:hAnsi="Calibri" w:cs="Calibri"/>
          <w:sz w:val="24"/>
          <w:szCs w:val="24"/>
        </w:rPr>
        <w:t xml:space="preserve">quindi </w:t>
      </w:r>
      <w:r w:rsidRPr="4ABE685C">
        <w:rPr>
          <w:rFonts w:ascii="Calibri" w:hAnsi="Calibri" w:cs="Calibri"/>
          <w:sz w:val="24"/>
          <w:szCs w:val="24"/>
        </w:rPr>
        <w:t>nel rispetto dei tempi e delle modalità descritte nella scheda progetto ammessa a finanziamento dall’Autorità di gestione</w:t>
      </w:r>
      <w:r w:rsidRPr="4ABE685C" w:rsidR="42AF645D">
        <w:rPr>
          <w:rFonts w:ascii="Calibri" w:hAnsi="Calibri" w:cs="Calibri"/>
          <w:sz w:val="24"/>
          <w:szCs w:val="24"/>
        </w:rPr>
        <w:t xml:space="preserve"> e/o dal documento contrattuale</w:t>
      </w:r>
      <w:r w:rsidRPr="4ABE685C">
        <w:rPr>
          <w:rFonts w:ascii="Calibri" w:hAnsi="Calibri" w:cs="Calibri"/>
          <w:sz w:val="24"/>
          <w:szCs w:val="24"/>
        </w:rPr>
        <w:t>.</w:t>
      </w:r>
    </w:p>
    <w:p w:rsidR="69BF3A42" w:rsidP="4ABE685C" w:rsidRDefault="69BF3A42" w14:paraId="26DBE9B7" w14:textId="2178397E">
      <w:pPr>
        <w:spacing w:before="120" w:after="120" w:line="240" w:lineRule="auto"/>
        <w:jc w:val="both"/>
        <w:rPr>
          <w:rFonts w:ascii="Calibri" w:hAnsi="Calibri" w:cs="Calibri"/>
          <w:sz w:val="24"/>
          <w:szCs w:val="24"/>
        </w:rPr>
      </w:pPr>
      <w:r w:rsidRPr="4ABE685C">
        <w:rPr>
          <w:rFonts w:ascii="Calibri" w:hAnsi="Calibri" w:cs="Calibri"/>
          <w:sz w:val="24"/>
          <w:szCs w:val="24"/>
        </w:rPr>
        <w:t>Nelle</w:t>
      </w:r>
      <w:r w:rsidRPr="4ABE685C">
        <w:rPr>
          <w:rFonts w:ascii="Calibri" w:hAnsi="Calibri" w:cs="Calibri"/>
          <w:b/>
          <w:bCs/>
          <w:sz w:val="24"/>
          <w:szCs w:val="24"/>
        </w:rPr>
        <w:t xml:space="preserve"> operazioni </w:t>
      </w:r>
      <w:r w:rsidRPr="4ABE685C" w:rsidR="6162E123">
        <w:rPr>
          <w:rFonts w:ascii="Calibri" w:hAnsi="Calibri" w:cs="Calibri"/>
          <w:b/>
          <w:bCs/>
          <w:sz w:val="24"/>
          <w:szCs w:val="24"/>
        </w:rPr>
        <w:t xml:space="preserve">a </w:t>
      </w:r>
      <w:r w:rsidRPr="4ABE685C" w:rsidR="4B184ED7">
        <w:rPr>
          <w:rFonts w:ascii="Calibri" w:hAnsi="Calibri" w:cs="Calibri"/>
          <w:b/>
          <w:bCs/>
          <w:sz w:val="24"/>
          <w:szCs w:val="24"/>
        </w:rPr>
        <w:t>r</w:t>
      </w:r>
      <w:r w:rsidRPr="4ABE685C" w:rsidR="6162E123">
        <w:rPr>
          <w:rFonts w:ascii="Calibri" w:hAnsi="Calibri" w:cs="Calibri"/>
          <w:b/>
          <w:bCs/>
          <w:sz w:val="24"/>
          <w:szCs w:val="24"/>
        </w:rPr>
        <w:t>egia</w:t>
      </w:r>
      <w:r w:rsidRPr="4ABE685C" w:rsidR="4D423128">
        <w:rPr>
          <w:rFonts w:ascii="Calibri" w:hAnsi="Calibri" w:cs="Calibri"/>
          <w:sz w:val="24"/>
          <w:szCs w:val="24"/>
        </w:rPr>
        <w:t xml:space="preserve"> </w:t>
      </w:r>
      <w:r w:rsidRPr="4ABE685C" w:rsidR="33C9559B">
        <w:rPr>
          <w:rFonts w:ascii="Calibri" w:hAnsi="Calibri" w:cs="Calibri"/>
          <w:sz w:val="24"/>
          <w:szCs w:val="24"/>
        </w:rPr>
        <w:t xml:space="preserve">il coordinamento e </w:t>
      </w:r>
      <w:r w:rsidRPr="4ABE685C" w:rsidR="506CFA97">
        <w:rPr>
          <w:rFonts w:ascii="Calibri" w:hAnsi="Calibri" w:cs="Calibri"/>
          <w:sz w:val="24"/>
          <w:szCs w:val="24"/>
        </w:rPr>
        <w:t xml:space="preserve">la </w:t>
      </w:r>
      <w:r w:rsidRPr="4ABE685C" w:rsidR="33C9559B">
        <w:rPr>
          <w:rFonts w:ascii="Calibri" w:hAnsi="Calibri" w:cs="Calibri"/>
          <w:sz w:val="24"/>
          <w:szCs w:val="24"/>
        </w:rPr>
        <w:t>supervisione della</w:t>
      </w:r>
      <w:r w:rsidRPr="4ABE685C" w:rsidR="4D423128">
        <w:rPr>
          <w:rFonts w:ascii="Calibri" w:hAnsi="Calibri" w:cs="Calibri"/>
          <w:sz w:val="24"/>
          <w:szCs w:val="24"/>
        </w:rPr>
        <w:t xml:space="preserve"> fase attuativa </w:t>
      </w:r>
      <w:r w:rsidRPr="4ABE685C" w:rsidR="24629F55">
        <w:rPr>
          <w:rFonts w:ascii="Calibri" w:hAnsi="Calibri" w:cs="Calibri"/>
          <w:sz w:val="24"/>
          <w:szCs w:val="24"/>
        </w:rPr>
        <w:t>sono</w:t>
      </w:r>
      <w:r w:rsidRPr="4ABE685C" w:rsidR="4D423128">
        <w:rPr>
          <w:rFonts w:ascii="Calibri" w:hAnsi="Calibri" w:cs="Calibri"/>
          <w:sz w:val="24"/>
          <w:szCs w:val="24"/>
        </w:rPr>
        <w:t xml:space="preserve"> </w:t>
      </w:r>
      <w:r w:rsidRPr="4ABE685C" w:rsidR="3950829A">
        <w:rPr>
          <w:rFonts w:ascii="Calibri" w:hAnsi="Calibri" w:cs="Calibri"/>
          <w:sz w:val="24"/>
          <w:szCs w:val="24"/>
        </w:rPr>
        <w:t xml:space="preserve">in capo alla </w:t>
      </w:r>
      <w:r w:rsidRPr="4ABE685C" w:rsidR="3950829A">
        <w:rPr>
          <w:rFonts w:ascii="Calibri" w:hAnsi="Calibri" w:cs="Calibri"/>
          <w:b/>
          <w:bCs/>
          <w:sz w:val="24"/>
          <w:szCs w:val="24"/>
        </w:rPr>
        <w:t xml:space="preserve">UO </w:t>
      </w:r>
      <w:r w:rsidRPr="4ABE685C" w:rsidR="3AED4610">
        <w:rPr>
          <w:rFonts w:ascii="Calibri" w:hAnsi="Calibri" w:cs="Calibri"/>
          <w:b/>
          <w:bCs/>
          <w:sz w:val="24"/>
          <w:szCs w:val="24"/>
        </w:rPr>
        <w:t xml:space="preserve">2 </w:t>
      </w:r>
      <w:r w:rsidRPr="4ABE685C" w:rsidR="36884CBC">
        <w:rPr>
          <w:rFonts w:ascii="Calibri" w:hAnsi="Calibri" w:cs="Calibri"/>
          <w:b/>
          <w:bCs/>
          <w:sz w:val="24"/>
          <w:szCs w:val="24"/>
        </w:rPr>
        <w:t>Attuazione</w:t>
      </w:r>
      <w:r w:rsidRPr="4ABE685C" w:rsidR="3950829A">
        <w:rPr>
          <w:rFonts w:ascii="Calibri" w:hAnsi="Calibri" w:cs="Calibri"/>
          <w:b/>
          <w:bCs/>
          <w:sz w:val="24"/>
          <w:szCs w:val="24"/>
        </w:rPr>
        <w:t xml:space="preserve"> </w:t>
      </w:r>
      <w:r w:rsidRPr="4ABE685C" w:rsidR="7A8DA432">
        <w:rPr>
          <w:rFonts w:ascii="Calibri" w:hAnsi="Calibri" w:cs="Calibri"/>
          <w:b/>
          <w:bCs/>
          <w:sz w:val="24"/>
          <w:szCs w:val="24"/>
        </w:rPr>
        <w:t>e monitoraggio</w:t>
      </w:r>
      <w:r w:rsidRPr="4ABE685C" w:rsidR="756641AE">
        <w:rPr>
          <w:rFonts w:ascii="Calibri" w:hAnsi="Calibri" w:cs="Calibri"/>
          <w:sz w:val="24"/>
          <w:szCs w:val="24"/>
        </w:rPr>
        <w:t>,</w:t>
      </w:r>
      <w:r w:rsidRPr="4ABE685C" w:rsidR="7A8DA432">
        <w:rPr>
          <w:rFonts w:ascii="Calibri" w:hAnsi="Calibri" w:cs="Calibri"/>
          <w:sz w:val="24"/>
          <w:szCs w:val="24"/>
        </w:rPr>
        <w:t xml:space="preserve"> che accoglie le operazioni per le quali </w:t>
      </w:r>
      <w:r w:rsidRPr="4ABE685C" w:rsidR="10C726F1">
        <w:rPr>
          <w:rFonts w:ascii="Calibri" w:hAnsi="Calibri" w:cs="Calibri"/>
          <w:sz w:val="24"/>
          <w:szCs w:val="24"/>
        </w:rPr>
        <w:t>è stato sottoscritto</w:t>
      </w:r>
      <w:r w:rsidRPr="4ABE685C" w:rsidR="5BBEB05D">
        <w:rPr>
          <w:rFonts w:ascii="Calibri" w:hAnsi="Calibri" w:cs="Calibri"/>
          <w:sz w:val="24"/>
          <w:szCs w:val="24"/>
        </w:rPr>
        <w:t xml:space="preserve"> </w:t>
      </w:r>
      <w:r w:rsidRPr="4ABE685C" w:rsidR="7B8D83A5">
        <w:rPr>
          <w:rFonts w:ascii="Calibri" w:hAnsi="Calibri" w:cs="Calibri"/>
          <w:sz w:val="24"/>
          <w:szCs w:val="24"/>
        </w:rPr>
        <w:t xml:space="preserve">il documento contrattuale </w:t>
      </w:r>
      <w:r w:rsidRPr="4ABE685C" w:rsidR="77A3A725">
        <w:rPr>
          <w:rFonts w:ascii="Calibri" w:hAnsi="Calibri" w:cs="Calibri"/>
          <w:sz w:val="24"/>
          <w:szCs w:val="24"/>
        </w:rPr>
        <w:t xml:space="preserve">con l’AdG </w:t>
      </w:r>
      <w:r w:rsidRPr="4ABE685C" w:rsidR="7B8D83A5">
        <w:rPr>
          <w:rFonts w:ascii="Calibri" w:hAnsi="Calibri" w:cs="Calibri"/>
          <w:sz w:val="24"/>
          <w:szCs w:val="24"/>
        </w:rPr>
        <w:t xml:space="preserve">(es. </w:t>
      </w:r>
      <w:r w:rsidRPr="4ABE685C" w:rsidR="763D1A8C">
        <w:rPr>
          <w:rFonts w:ascii="Calibri" w:hAnsi="Calibri" w:cs="Calibri"/>
          <w:sz w:val="24"/>
          <w:szCs w:val="24"/>
        </w:rPr>
        <w:t>d</w:t>
      </w:r>
      <w:r w:rsidRPr="4ABE685C" w:rsidR="5138A5C5">
        <w:rPr>
          <w:rFonts w:ascii="Calibri" w:hAnsi="Calibri" w:cs="Calibri"/>
          <w:sz w:val="24"/>
          <w:szCs w:val="24"/>
        </w:rPr>
        <w:t>i</w:t>
      </w:r>
      <w:r w:rsidRPr="4ABE685C" w:rsidR="763D1A8C">
        <w:rPr>
          <w:rFonts w:ascii="Calibri" w:hAnsi="Calibri" w:cs="Calibri"/>
          <w:sz w:val="24"/>
          <w:szCs w:val="24"/>
        </w:rPr>
        <w:t>sciplinare d’obbligo</w:t>
      </w:r>
      <w:r w:rsidRPr="4ABE685C" w:rsidR="20A121A3">
        <w:rPr>
          <w:rFonts w:ascii="Calibri" w:hAnsi="Calibri" w:cs="Calibri"/>
          <w:sz w:val="24"/>
          <w:szCs w:val="24"/>
        </w:rPr>
        <w:t>, Convenzione/Accordo di finanziamento, etc.</w:t>
      </w:r>
      <w:r w:rsidRPr="4ABE685C" w:rsidR="6CEC5C80">
        <w:rPr>
          <w:rFonts w:ascii="Calibri" w:hAnsi="Calibri" w:cs="Calibri"/>
          <w:sz w:val="24"/>
          <w:szCs w:val="24"/>
        </w:rPr>
        <w:t>)</w:t>
      </w:r>
      <w:r w:rsidRPr="4ABE685C" w:rsidR="0170D735">
        <w:rPr>
          <w:rFonts w:ascii="Calibri" w:hAnsi="Calibri" w:cs="Calibri"/>
          <w:sz w:val="24"/>
          <w:szCs w:val="24"/>
        </w:rPr>
        <w:t xml:space="preserve">, curato dalla </w:t>
      </w:r>
      <w:r w:rsidRPr="4ABE685C" w:rsidR="0170D735">
        <w:rPr>
          <w:rFonts w:ascii="Calibri" w:hAnsi="Calibri" w:cs="Calibri"/>
          <w:b/>
          <w:bCs/>
          <w:sz w:val="24"/>
          <w:szCs w:val="24"/>
        </w:rPr>
        <w:t>UO 3 Contratti e affidamenti</w:t>
      </w:r>
      <w:r w:rsidRPr="4ABE685C" w:rsidR="763D1A8C">
        <w:rPr>
          <w:rFonts w:ascii="Calibri" w:hAnsi="Calibri" w:cs="Calibri"/>
          <w:sz w:val="24"/>
          <w:szCs w:val="24"/>
        </w:rPr>
        <w:t>.</w:t>
      </w:r>
      <w:r w:rsidRPr="4ABE685C" w:rsidR="35324DA9">
        <w:rPr>
          <w:rFonts w:ascii="Calibri" w:hAnsi="Calibri" w:cs="Calibri"/>
          <w:sz w:val="24"/>
          <w:szCs w:val="24"/>
        </w:rPr>
        <w:t xml:space="preserve"> </w:t>
      </w:r>
      <w:r w:rsidRPr="4ABE685C" w:rsidR="763D1A8C">
        <w:rPr>
          <w:rFonts w:ascii="Calibri" w:hAnsi="Calibri" w:cs="Calibri"/>
          <w:sz w:val="24"/>
          <w:szCs w:val="24"/>
        </w:rPr>
        <w:t>Nel corso dell’attuazione</w:t>
      </w:r>
      <w:r w:rsidRPr="4ABE685C" w:rsidR="3708998E">
        <w:rPr>
          <w:rFonts w:ascii="Calibri" w:hAnsi="Calibri" w:cs="Calibri"/>
          <w:sz w:val="24"/>
          <w:szCs w:val="24"/>
        </w:rPr>
        <w:t>,</w:t>
      </w:r>
      <w:r w:rsidRPr="4ABE685C" w:rsidR="763D1A8C">
        <w:rPr>
          <w:rFonts w:ascii="Calibri" w:hAnsi="Calibri" w:cs="Calibri"/>
          <w:sz w:val="24"/>
          <w:szCs w:val="24"/>
        </w:rPr>
        <w:t xml:space="preserve"> la </w:t>
      </w:r>
      <w:r w:rsidRPr="4ABE685C" w:rsidR="763D1A8C">
        <w:rPr>
          <w:rFonts w:ascii="Calibri" w:hAnsi="Calibri" w:cs="Calibri"/>
          <w:b/>
          <w:bCs/>
          <w:sz w:val="24"/>
          <w:szCs w:val="24"/>
        </w:rPr>
        <w:t>UO2 Attuazione e monitoraggio</w:t>
      </w:r>
      <w:r w:rsidRPr="4ABE685C" w:rsidR="763D1A8C">
        <w:rPr>
          <w:rFonts w:ascii="Calibri" w:hAnsi="Calibri" w:cs="Calibri"/>
          <w:sz w:val="24"/>
          <w:szCs w:val="24"/>
        </w:rPr>
        <w:t xml:space="preserve"> trasm</w:t>
      </w:r>
      <w:r w:rsidRPr="4ABE685C" w:rsidR="7177F292">
        <w:rPr>
          <w:rFonts w:ascii="Calibri" w:hAnsi="Calibri" w:cs="Calibri"/>
          <w:sz w:val="24"/>
          <w:szCs w:val="24"/>
        </w:rPr>
        <w:t>e</w:t>
      </w:r>
      <w:r w:rsidRPr="4ABE685C" w:rsidR="763D1A8C">
        <w:rPr>
          <w:rFonts w:ascii="Calibri" w:hAnsi="Calibri" w:cs="Calibri"/>
          <w:sz w:val="24"/>
          <w:szCs w:val="24"/>
        </w:rPr>
        <w:t>tte</w:t>
      </w:r>
      <w:r w:rsidRPr="4ABE685C" w:rsidR="22D2FE83">
        <w:rPr>
          <w:rFonts w:ascii="Calibri" w:hAnsi="Calibri" w:cs="Calibri"/>
          <w:sz w:val="24"/>
          <w:szCs w:val="24"/>
        </w:rPr>
        <w:t xml:space="preserve"> alla funzione </w:t>
      </w:r>
      <w:r w:rsidRPr="4ABE685C" w:rsidR="22D2FE83">
        <w:rPr>
          <w:rFonts w:ascii="Calibri" w:hAnsi="Calibri" w:cs="Calibri"/>
          <w:b/>
          <w:bCs/>
          <w:sz w:val="24"/>
          <w:szCs w:val="24"/>
        </w:rPr>
        <w:t>Gestione Finanziaria</w:t>
      </w:r>
      <w:r w:rsidRPr="4ABE685C" w:rsidR="763D1A8C">
        <w:rPr>
          <w:rFonts w:ascii="Calibri" w:hAnsi="Calibri" w:cs="Calibri"/>
          <w:sz w:val="24"/>
          <w:szCs w:val="24"/>
        </w:rPr>
        <w:t xml:space="preserve">, anche per il tramite del sistema informativo, </w:t>
      </w:r>
      <w:r w:rsidRPr="4ABE685C" w:rsidR="3E88C877">
        <w:rPr>
          <w:rFonts w:ascii="Calibri" w:hAnsi="Calibri" w:cs="Calibri"/>
          <w:sz w:val="24"/>
          <w:szCs w:val="24"/>
        </w:rPr>
        <w:t>l’</w:t>
      </w:r>
      <w:r w:rsidRPr="4ABE685C" w:rsidR="763D1A8C">
        <w:rPr>
          <w:rFonts w:ascii="Calibri" w:hAnsi="Calibri" w:cs="Calibri"/>
          <w:sz w:val="24"/>
          <w:szCs w:val="24"/>
        </w:rPr>
        <w:t xml:space="preserve">autorizzazione </w:t>
      </w:r>
      <w:r w:rsidRPr="4ABE685C" w:rsidR="668F486F">
        <w:rPr>
          <w:rFonts w:ascii="Calibri" w:hAnsi="Calibri" w:cs="Calibri"/>
          <w:sz w:val="24"/>
          <w:szCs w:val="24"/>
        </w:rPr>
        <w:t>al tra</w:t>
      </w:r>
      <w:r w:rsidRPr="4ABE685C" w:rsidR="4E415369">
        <w:rPr>
          <w:rFonts w:ascii="Calibri" w:hAnsi="Calibri" w:cs="Calibri"/>
          <w:sz w:val="24"/>
          <w:szCs w:val="24"/>
        </w:rPr>
        <w:t>s</w:t>
      </w:r>
      <w:r w:rsidRPr="4ABE685C" w:rsidR="668F486F">
        <w:rPr>
          <w:rFonts w:ascii="Calibri" w:hAnsi="Calibri" w:cs="Calibri"/>
          <w:sz w:val="24"/>
          <w:szCs w:val="24"/>
        </w:rPr>
        <w:t xml:space="preserve">ferimento delle risorse </w:t>
      </w:r>
      <w:r w:rsidRPr="4ABE685C" w:rsidR="13660BDF">
        <w:rPr>
          <w:rFonts w:ascii="Calibri" w:hAnsi="Calibri" w:cs="Calibri"/>
          <w:sz w:val="24"/>
          <w:szCs w:val="24"/>
        </w:rPr>
        <w:t>al Beneficiario</w:t>
      </w:r>
      <w:r w:rsidRPr="4ABE685C" w:rsidR="769B347E">
        <w:rPr>
          <w:rFonts w:ascii="Calibri" w:hAnsi="Calibri" w:cs="Calibri"/>
          <w:sz w:val="24"/>
          <w:szCs w:val="24"/>
        </w:rPr>
        <w:t>;</w:t>
      </w:r>
      <w:r w:rsidRPr="4ABE685C" w:rsidR="2F7C40A2">
        <w:rPr>
          <w:rFonts w:ascii="Calibri" w:hAnsi="Calibri" w:cs="Calibri"/>
          <w:sz w:val="24"/>
          <w:szCs w:val="24"/>
        </w:rPr>
        <w:t xml:space="preserve"> l’</w:t>
      </w:r>
      <w:r w:rsidRPr="4ABE685C" w:rsidR="2F7C40A2">
        <w:rPr>
          <w:rFonts w:ascii="Calibri" w:hAnsi="Calibri" w:cs="Calibri"/>
          <w:b/>
          <w:bCs/>
          <w:sz w:val="24"/>
          <w:szCs w:val="24"/>
        </w:rPr>
        <w:t>UO4 Controlli</w:t>
      </w:r>
      <w:r w:rsidRPr="4ABE685C" w:rsidR="2F7C40A2">
        <w:rPr>
          <w:rFonts w:ascii="Calibri" w:hAnsi="Calibri" w:cs="Calibri"/>
          <w:sz w:val="24"/>
          <w:szCs w:val="24"/>
        </w:rPr>
        <w:t xml:space="preserve"> </w:t>
      </w:r>
      <w:r w:rsidRPr="4ABE685C" w:rsidR="668F486F">
        <w:rPr>
          <w:rFonts w:ascii="Calibri" w:hAnsi="Calibri" w:cs="Calibri"/>
          <w:sz w:val="24"/>
          <w:szCs w:val="24"/>
        </w:rPr>
        <w:t>e</w:t>
      </w:r>
      <w:r w:rsidRPr="4ABE685C" w:rsidR="19FF8E03">
        <w:rPr>
          <w:rFonts w:ascii="Calibri" w:hAnsi="Calibri" w:cs="Calibri"/>
          <w:sz w:val="24"/>
          <w:szCs w:val="24"/>
        </w:rPr>
        <w:t xml:space="preserve">ffettua le </w:t>
      </w:r>
      <w:r w:rsidRPr="4ABE685C" w:rsidR="668F486F">
        <w:rPr>
          <w:rFonts w:ascii="Calibri" w:hAnsi="Calibri" w:cs="Calibri"/>
          <w:sz w:val="24"/>
          <w:szCs w:val="24"/>
        </w:rPr>
        <w:t>verific</w:t>
      </w:r>
      <w:r w:rsidRPr="4ABE685C" w:rsidR="7D9580DF">
        <w:rPr>
          <w:rFonts w:ascii="Calibri" w:hAnsi="Calibri" w:cs="Calibri"/>
          <w:sz w:val="24"/>
          <w:szCs w:val="24"/>
        </w:rPr>
        <w:t>h</w:t>
      </w:r>
      <w:r w:rsidRPr="4ABE685C" w:rsidR="668F486F">
        <w:rPr>
          <w:rFonts w:ascii="Calibri" w:hAnsi="Calibri" w:cs="Calibri"/>
          <w:sz w:val="24"/>
          <w:szCs w:val="24"/>
        </w:rPr>
        <w:t>e di gestione</w:t>
      </w:r>
      <w:r w:rsidRPr="4ABE685C" w:rsidR="299173BC">
        <w:rPr>
          <w:rFonts w:ascii="Calibri" w:hAnsi="Calibri" w:cs="Calibri"/>
          <w:sz w:val="24"/>
          <w:szCs w:val="24"/>
        </w:rPr>
        <w:t xml:space="preserve"> e ne trasmette gli esiti</w:t>
      </w:r>
      <w:r w:rsidRPr="4ABE685C" w:rsidR="668F486F">
        <w:rPr>
          <w:rFonts w:ascii="Calibri" w:hAnsi="Calibri" w:cs="Calibri"/>
          <w:sz w:val="24"/>
          <w:szCs w:val="24"/>
        </w:rPr>
        <w:t xml:space="preserve"> all’</w:t>
      </w:r>
      <w:r w:rsidRPr="4ABE685C" w:rsidR="668F486F">
        <w:rPr>
          <w:rFonts w:ascii="Calibri" w:hAnsi="Calibri" w:cs="Calibri"/>
          <w:b/>
          <w:bCs/>
          <w:sz w:val="24"/>
          <w:szCs w:val="24"/>
        </w:rPr>
        <w:t>Autorità di Gestione</w:t>
      </w:r>
      <w:r w:rsidRPr="4ABE685C" w:rsidR="668F486F">
        <w:rPr>
          <w:rFonts w:ascii="Calibri" w:hAnsi="Calibri" w:cs="Calibri"/>
          <w:sz w:val="24"/>
          <w:szCs w:val="24"/>
        </w:rPr>
        <w:t>.</w:t>
      </w:r>
      <w:r w:rsidRPr="4ABE685C" w:rsidR="763D1A8C">
        <w:rPr>
          <w:rFonts w:ascii="Calibri" w:hAnsi="Calibri" w:cs="Calibri"/>
          <w:sz w:val="24"/>
          <w:szCs w:val="24"/>
        </w:rPr>
        <w:t xml:space="preserve"> </w:t>
      </w:r>
    </w:p>
    <w:p w:rsidR="6162E123" w:rsidP="4ABE685C" w:rsidRDefault="6162E123" w14:paraId="2122154C" w14:textId="64011614">
      <w:pPr>
        <w:spacing w:before="120" w:after="120" w:line="240" w:lineRule="auto"/>
        <w:jc w:val="both"/>
        <w:rPr>
          <w:rFonts w:ascii="Calibri" w:hAnsi="Calibri" w:cs="Calibri"/>
          <w:sz w:val="24"/>
          <w:szCs w:val="24"/>
        </w:rPr>
      </w:pPr>
      <w:r w:rsidRPr="4ABE685C">
        <w:rPr>
          <w:rFonts w:ascii="Calibri" w:hAnsi="Calibri" w:cs="Calibri"/>
          <w:sz w:val="24"/>
          <w:szCs w:val="24"/>
        </w:rPr>
        <w:t xml:space="preserve">Per le </w:t>
      </w:r>
      <w:r w:rsidRPr="4ABE685C" w:rsidR="524A1825">
        <w:rPr>
          <w:rFonts w:ascii="Calibri" w:hAnsi="Calibri" w:cs="Calibri"/>
          <w:b/>
          <w:bCs/>
          <w:sz w:val="24"/>
          <w:szCs w:val="24"/>
        </w:rPr>
        <w:t>operazioni a titolarità</w:t>
      </w:r>
      <w:r w:rsidRPr="4ABE685C" w:rsidR="524A1825">
        <w:rPr>
          <w:rFonts w:ascii="Calibri" w:hAnsi="Calibri" w:cs="Calibri"/>
          <w:sz w:val="24"/>
          <w:szCs w:val="24"/>
        </w:rPr>
        <w:t xml:space="preserve">, </w:t>
      </w:r>
      <w:r w:rsidRPr="4ABE685C" w:rsidR="1CAF717A">
        <w:rPr>
          <w:rFonts w:ascii="Calibri" w:hAnsi="Calibri" w:cs="Calibri"/>
          <w:sz w:val="24"/>
          <w:szCs w:val="24"/>
        </w:rPr>
        <w:t>il coordinamento e la supervisione</w:t>
      </w:r>
      <w:r w:rsidRPr="4ABE685C" w:rsidR="524A1825">
        <w:rPr>
          <w:rFonts w:ascii="Calibri" w:hAnsi="Calibri" w:cs="Calibri"/>
          <w:sz w:val="24"/>
          <w:szCs w:val="24"/>
        </w:rPr>
        <w:t xml:space="preserve"> </w:t>
      </w:r>
      <w:r w:rsidRPr="4ABE685C" w:rsidR="1FA8C687">
        <w:rPr>
          <w:rFonts w:ascii="Calibri" w:hAnsi="Calibri" w:cs="Calibri"/>
          <w:sz w:val="24"/>
          <w:szCs w:val="24"/>
        </w:rPr>
        <w:t xml:space="preserve">della fase di </w:t>
      </w:r>
      <w:r w:rsidRPr="4ABE685C" w:rsidR="5BB6EEBA">
        <w:rPr>
          <w:rFonts w:ascii="Calibri" w:hAnsi="Calibri" w:cs="Calibri"/>
          <w:sz w:val="24"/>
          <w:szCs w:val="24"/>
        </w:rPr>
        <w:t>attuativa</w:t>
      </w:r>
      <w:r w:rsidRPr="4ABE685C" w:rsidR="1FA8C687">
        <w:rPr>
          <w:rFonts w:ascii="Calibri" w:hAnsi="Calibri" w:cs="Calibri"/>
          <w:sz w:val="24"/>
          <w:szCs w:val="24"/>
        </w:rPr>
        <w:t xml:space="preserve"> </w:t>
      </w:r>
      <w:r w:rsidRPr="4ABE685C" w:rsidR="0C43389A">
        <w:rPr>
          <w:rFonts w:ascii="Calibri" w:hAnsi="Calibri" w:cs="Calibri"/>
          <w:sz w:val="24"/>
          <w:szCs w:val="24"/>
        </w:rPr>
        <w:t>sono</w:t>
      </w:r>
      <w:r w:rsidRPr="4ABE685C" w:rsidR="495175AC">
        <w:rPr>
          <w:rFonts w:ascii="Calibri" w:hAnsi="Calibri" w:cs="Calibri"/>
          <w:sz w:val="24"/>
          <w:szCs w:val="24"/>
        </w:rPr>
        <w:t xml:space="preserve"> invece,</w:t>
      </w:r>
      <w:r w:rsidRPr="4ABE685C" w:rsidR="524A1825">
        <w:rPr>
          <w:rFonts w:ascii="Calibri" w:hAnsi="Calibri" w:cs="Calibri"/>
          <w:sz w:val="24"/>
          <w:szCs w:val="24"/>
        </w:rPr>
        <w:t xml:space="preserve"> affidat</w:t>
      </w:r>
      <w:r w:rsidRPr="4ABE685C" w:rsidR="1173E38B">
        <w:rPr>
          <w:rFonts w:ascii="Calibri" w:hAnsi="Calibri" w:cs="Calibri"/>
          <w:sz w:val="24"/>
          <w:szCs w:val="24"/>
        </w:rPr>
        <w:t>e</w:t>
      </w:r>
      <w:r w:rsidRPr="4ABE685C" w:rsidR="524A1825">
        <w:rPr>
          <w:rFonts w:ascii="Calibri" w:hAnsi="Calibri" w:cs="Calibri"/>
          <w:sz w:val="24"/>
          <w:szCs w:val="24"/>
        </w:rPr>
        <w:t xml:space="preserve"> alla </w:t>
      </w:r>
      <w:r w:rsidRPr="4ABE685C" w:rsidR="524A1825">
        <w:rPr>
          <w:rFonts w:ascii="Calibri" w:hAnsi="Calibri" w:cs="Calibri"/>
          <w:b/>
          <w:bCs/>
          <w:sz w:val="24"/>
          <w:szCs w:val="24"/>
        </w:rPr>
        <w:t>U</w:t>
      </w:r>
      <w:r w:rsidRPr="4ABE685C" w:rsidR="5E5F08BD">
        <w:rPr>
          <w:rFonts w:ascii="Calibri" w:hAnsi="Calibri" w:cs="Calibri"/>
          <w:b/>
          <w:bCs/>
          <w:sz w:val="24"/>
          <w:szCs w:val="24"/>
        </w:rPr>
        <w:t>O 3 Contratti e affidamenti</w:t>
      </w:r>
      <w:r w:rsidRPr="4ABE685C" w:rsidR="1AE16DE3">
        <w:rPr>
          <w:rFonts w:ascii="Calibri" w:hAnsi="Calibri" w:cs="Calibri"/>
          <w:sz w:val="24"/>
          <w:szCs w:val="24"/>
        </w:rPr>
        <w:t xml:space="preserve">, che </w:t>
      </w:r>
      <w:r w:rsidRPr="4ABE685C" w:rsidR="0528C210">
        <w:rPr>
          <w:rFonts w:ascii="Calibri" w:hAnsi="Calibri" w:cs="Calibri"/>
          <w:sz w:val="24"/>
          <w:szCs w:val="24"/>
        </w:rPr>
        <w:t>supporta l’Autorità di Gestione</w:t>
      </w:r>
      <w:r w:rsidRPr="4ABE685C" w:rsidR="1AE16DE3">
        <w:rPr>
          <w:rFonts w:ascii="Calibri" w:hAnsi="Calibri" w:cs="Calibri"/>
          <w:sz w:val="24"/>
          <w:szCs w:val="24"/>
        </w:rPr>
        <w:t xml:space="preserve"> </w:t>
      </w:r>
      <w:r w:rsidRPr="4ABE685C" w:rsidR="34199EE7">
        <w:rPr>
          <w:rFonts w:ascii="Calibri" w:hAnsi="Calibri" w:cs="Calibri"/>
          <w:sz w:val="24"/>
          <w:szCs w:val="24"/>
        </w:rPr>
        <w:t>nella definizione del</w:t>
      </w:r>
      <w:r w:rsidRPr="4ABE685C" w:rsidR="6ABC2D48">
        <w:rPr>
          <w:rFonts w:ascii="Calibri" w:hAnsi="Calibri" w:cs="Calibri"/>
          <w:sz w:val="24"/>
          <w:szCs w:val="24"/>
        </w:rPr>
        <w:t>le procedure di affidamento</w:t>
      </w:r>
      <w:r w:rsidRPr="4ABE685C" w:rsidR="1AE16DE3">
        <w:rPr>
          <w:rFonts w:ascii="Calibri" w:hAnsi="Calibri" w:cs="Calibri"/>
          <w:sz w:val="24"/>
          <w:szCs w:val="24"/>
        </w:rPr>
        <w:t xml:space="preserve"> </w:t>
      </w:r>
      <w:r w:rsidRPr="4ABE685C" w:rsidR="0159B18D">
        <w:rPr>
          <w:rFonts w:ascii="Calibri" w:hAnsi="Calibri" w:cs="Calibri"/>
          <w:sz w:val="24"/>
          <w:szCs w:val="24"/>
        </w:rPr>
        <w:t>e relativi documenti contrattuali</w:t>
      </w:r>
      <w:r w:rsidRPr="4ABE685C" w:rsidR="1AE16DE3">
        <w:rPr>
          <w:rFonts w:ascii="Calibri" w:hAnsi="Calibri" w:cs="Calibri"/>
          <w:sz w:val="24"/>
          <w:szCs w:val="24"/>
        </w:rPr>
        <w:t>.</w:t>
      </w:r>
      <w:r w:rsidRPr="4ABE685C" w:rsidR="5E5F08BD">
        <w:rPr>
          <w:rFonts w:ascii="Calibri" w:hAnsi="Calibri" w:cs="Calibri"/>
          <w:b/>
          <w:bCs/>
          <w:sz w:val="24"/>
          <w:szCs w:val="24"/>
        </w:rPr>
        <w:t xml:space="preserve"> </w:t>
      </w:r>
      <w:r w:rsidRPr="4ABE685C" w:rsidR="7CC16FD5">
        <w:rPr>
          <w:rFonts w:ascii="Calibri" w:hAnsi="Calibri" w:cs="Calibri"/>
          <w:sz w:val="24"/>
          <w:szCs w:val="24"/>
        </w:rPr>
        <w:t>Nei casi di procedure di selezione (es. selezione del personale), le stesse sono svolte da</w:t>
      </w:r>
      <w:r w:rsidRPr="4ABE685C" w:rsidR="32DE459D">
        <w:rPr>
          <w:rFonts w:ascii="Calibri" w:hAnsi="Calibri" w:cs="Calibri"/>
          <w:sz w:val="24"/>
          <w:szCs w:val="24"/>
        </w:rPr>
        <w:t xml:space="preserve"> apposita </w:t>
      </w:r>
      <w:r w:rsidRPr="4ABE685C" w:rsidR="5223ADC3">
        <w:rPr>
          <w:rFonts w:ascii="Calibri" w:hAnsi="Calibri" w:cs="Calibri"/>
          <w:sz w:val="24"/>
          <w:szCs w:val="24"/>
        </w:rPr>
        <w:t>C</w:t>
      </w:r>
      <w:r w:rsidRPr="4ABE685C" w:rsidR="32DE459D">
        <w:rPr>
          <w:rFonts w:ascii="Calibri" w:hAnsi="Calibri" w:cs="Calibri"/>
          <w:sz w:val="24"/>
          <w:szCs w:val="24"/>
        </w:rPr>
        <w:t>ommissione</w:t>
      </w:r>
      <w:r w:rsidRPr="4ABE685C" w:rsidR="1E9A6923">
        <w:rPr>
          <w:rFonts w:ascii="Calibri" w:hAnsi="Calibri" w:cs="Calibri"/>
          <w:sz w:val="24"/>
          <w:szCs w:val="24"/>
        </w:rPr>
        <w:t>, in applicazione della normativa vigente</w:t>
      </w:r>
      <w:r w:rsidRPr="4ABE685C" w:rsidR="053C8345">
        <w:rPr>
          <w:rFonts w:ascii="Calibri" w:hAnsi="Calibri" w:cs="Calibri"/>
          <w:sz w:val="24"/>
          <w:szCs w:val="24"/>
        </w:rPr>
        <w:t>.</w:t>
      </w:r>
      <w:r w:rsidRPr="4ABE685C" w:rsidR="053C8345">
        <w:rPr>
          <w:rFonts w:ascii="Calibri" w:hAnsi="Calibri" w:cs="Calibri"/>
          <w:b/>
          <w:bCs/>
          <w:sz w:val="24"/>
          <w:szCs w:val="24"/>
        </w:rPr>
        <w:t xml:space="preserve"> </w:t>
      </w:r>
      <w:r w:rsidRPr="4ABE685C" w:rsidR="47F28AE8">
        <w:rPr>
          <w:rFonts w:ascii="Calibri" w:hAnsi="Calibri" w:cs="Calibri"/>
          <w:sz w:val="24"/>
          <w:szCs w:val="24"/>
        </w:rPr>
        <w:t>N</w:t>
      </w:r>
      <w:r w:rsidRPr="4ABE685C" w:rsidR="7B6A8062">
        <w:rPr>
          <w:rFonts w:ascii="Calibri" w:hAnsi="Calibri" w:cs="Calibri"/>
          <w:sz w:val="24"/>
          <w:szCs w:val="24"/>
        </w:rPr>
        <w:t xml:space="preserve">el rispetto </w:t>
      </w:r>
      <w:r w:rsidRPr="4ABE685C" w:rsidR="4B5333F2">
        <w:rPr>
          <w:rFonts w:ascii="Calibri" w:hAnsi="Calibri" w:cs="Calibri"/>
          <w:sz w:val="24"/>
          <w:szCs w:val="24"/>
        </w:rPr>
        <w:t xml:space="preserve">del principio di separazione </w:t>
      </w:r>
      <w:r w:rsidRPr="4ABE685C" w:rsidR="7B6A8062">
        <w:rPr>
          <w:rFonts w:ascii="Calibri" w:hAnsi="Calibri" w:cs="Calibri"/>
          <w:sz w:val="24"/>
          <w:szCs w:val="24"/>
        </w:rPr>
        <w:t>delle funzioni,</w:t>
      </w:r>
      <w:r w:rsidRPr="4ABE685C" w:rsidR="4597816D">
        <w:rPr>
          <w:rFonts w:ascii="Calibri" w:hAnsi="Calibri" w:cs="Calibri"/>
          <w:sz w:val="24"/>
          <w:szCs w:val="24"/>
        </w:rPr>
        <w:t xml:space="preserve"> gli aspetti finanziari (es. impegni, pagamenti, etc.) sono curati dalla</w:t>
      </w:r>
      <w:r w:rsidRPr="4ABE685C" w:rsidR="3342B2E1">
        <w:rPr>
          <w:rFonts w:ascii="Calibri" w:hAnsi="Calibri" w:cs="Calibri"/>
          <w:sz w:val="24"/>
          <w:szCs w:val="24"/>
        </w:rPr>
        <w:t xml:space="preserve"> funzione</w:t>
      </w:r>
      <w:r w:rsidRPr="4ABE685C" w:rsidR="750E2A27">
        <w:rPr>
          <w:rFonts w:ascii="Calibri" w:hAnsi="Calibri" w:cs="Calibri"/>
          <w:sz w:val="24"/>
          <w:szCs w:val="24"/>
        </w:rPr>
        <w:t xml:space="preserve"> </w:t>
      </w:r>
      <w:r w:rsidRPr="4ABE685C" w:rsidR="750E2A27">
        <w:rPr>
          <w:rFonts w:ascii="Calibri" w:hAnsi="Calibri" w:cs="Calibri"/>
          <w:b/>
          <w:bCs/>
          <w:sz w:val="24"/>
          <w:szCs w:val="24"/>
        </w:rPr>
        <w:t>Gestione Finanziaria</w:t>
      </w:r>
      <w:r w:rsidRPr="4ABE685C" w:rsidR="5DB5EEAB">
        <w:rPr>
          <w:rFonts w:ascii="Calibri" w:hAnsi="Calibri" w:cs="Calibri"/>
          <w:sz w:val="24"/>
          <w:szCs w:val="24"/>
        </w:rPr>
        <w:t>, mentre</w:t>
      </w:r>
      <w:r w:rsidRPr="4ABE685C" w:rsidR="70FE8B28">
        <w:rPr>
          <w:rFonts w:ascii="Calibri" w:hAnsi="Calibri" w:cs="Calibri"/>
          <w:sz w:val="24"/>
          <w:szCs w:val="24"/>
        </w:rPr>
        <w:t xml:space="preserve"> </w:t>
      </w:r>
      <w:r w:rsidRPr="4ABE685C" w:rsidR="22C5B39F">
        <w:rPr>
          <w:rFonts w:ascii="Calibri" w:hAnsi="Calibri" w:cs="Calibri"/>
          <w:sz w:val="24"/>
          <w:szCs w:val="24"/>
        </w:rPr>
        <w:t>l</w:t>
      </w:r>
      <w:r w:rsidRPr="4ABE685C" w:rsidR="70FE8B28">
        <w:rPr>
          <w:rFonts w:ascii="Calibri" w:hAnsi="Calibri" w:cs="Calibri"/>
          <w:sz w:val="24"/>
          <w:szCs w:val="24"/>
        </w:rPr>
        <w:t xml:space="preserve">e verifiche di gestione sono </w:t>
      </w:r>
      <w:r w:rsidRPr="4ABE685C" w:rsidR="33BF8DA1">
        <w:rPr>
          <w:rFonts w:ascii="Calibri" w:hAnsi="Calibri" w:cs="Calibri"/>
          <w:sz w:val="24"/>
          <w:szCs w:val="24"/>
        </w:rPr>
        <w:t>es</w:t>
      </w:r>
      <w:r w:rsidRPr="4ABE685C" w:rsidR="7C20FD46">
        <w:rPr>
          <w:rFonts w:ascii="Calibri" w:hAnsi="Calibri" w:cs="Calibri"/>
          <w:sz w:val="24"/>
          <w:szCs w:val="24"/>
        </w:rPr>
        <w:t>pletate</w:t>
      </w:r>
      <w:r w:rsidRPr="4ABE685C" w:rsidR="70FE8B28">
        <w:rPr>
          <w:rFonts w:ascii="Calibri" w:hAnsi="Calibri" w:cs="Calibri"/>
          <w:sz w:val="24"/>
          <w:szCs w:val="24"/>
        </w:rPr>
        <w:t xml:space="preserve"> alla </w:t>
      </w:r>
      <w:r w:rsidRPr="4ABE685C" w:rsidR="70FE8B28">
        <w:rPr>
          <w:rFonts w:ascii="Calibri" w:hAnsi="Calibri" w:cs="Calibri"/>
          <w:b/>
          <w:bCs/>
          <w:sz w:val="24"/>
          <w:szCs w:val="24"/>
        </w:rPr>
        <w:t>DG Organizzazione – Servizio I</w:t>
      </w:r>
      <w:r w:rsidRPr="4ABE685C" w:rsidR="39E8508B">
        <w:rPr>
          <w:rFonts w:ascii="Calibri" w:hAnsi="Calibri" w:cs="Calibri"/>
          <w:sz w:val="24"/>
          <w:szCs w:val="24"/>
        </w:rPr>
        <w:t xml:space="preserve">, che </w:t>
      </w:r>
      <w:r w:rsidRPr="4ABE685C" w:rsidR="1DC0C1A3">
        <w:rPr>
          <w:rFonts w:ascii="Calibri" w:hAnsi="Calibri" w:cs="Calibri"/>
          <w:sz w:val="24"/>
          <w:szCs w:val="24"/>
        </w:rPr>
        <w:t xml:space="preserve">ne </w:t>
      </w:r>
      <w:r w:rsidRPr="4ABE685C" w:rsidR="39E8508B">
        <w:rPr>
          <w:rFonts w:ascii="Calibri" w:hAnsi="Calibri" w:cs="Calibri"/>
          <w:sz w:val="24"/>
          <w:szCs w:val="24"/>
        </w:rPr>
        <w:t>trasmette gli esiti all’Autorità di Gestione</w:t>
      </w:r>
      <w:r w:rsidRPr="4ABE685C" w:rsidR="6AD193D9">
        <w:rPr>
          <w:rFonts w:ascii="Calibri" w:hAnsi="Calibri" w:cs="Calibri"/>
          <w:sz w:val="24"/>
          <w:szCs w:val="24"/>
        </w:rPr>
        <w:t>.</w:t>
      </w:r>
    </w:p>
    <w:p w:rsidR="21FDF3B6" w:rsidP="4ABE685C" w:rsidRDefault="21FDF3B6" w14:paraId="3AAD1534" w14:textId="7B20C924">
      <w:pPr>
        <w:spacing w:before="120" w:after="120" w:line="240" w:lineRule="auto"/>
        <w:jc w:val="both"/>
        <w:rPr>
          <w:rFonts w:ascii="Calibri" w:hAnsi="Calibri" w:cs="Calibri"/>
          <w:sz w:val="24"/>
          <w:szCs w:val="24"/>
        </w:rPr>
      </w:pPr>
      <w:r w:rsidRPr="4ABE685C">
        <w:rPr>
          <w:rFonts w:ascii="Calibri" w:hAnsi="Calibri" w:cs="Calibri"/>
          <w:sz w:val="24"/>
          <w:szCs w:val="24"/>
        </w:rPr>
        <w:t>Di seguito sono descritte le procedure di attuazione per le azioni avviate alla data del presente manuale.</w:t>
      </w:r>
    </w:p>
    <w:p w:rsidRPr="00010CBB" w:rsidR="004A1A92" w:rsidP="0D4B98D0" w:rsidRDefault="310E0298" w14:paraId="5CD38D20" w14:textId="672992E4">
      <w:pPr>
        <w:pStyle w:val="Heading2"/>
        <w:rPr>
          <w:sz w:val="28"/>
          <w:szCs w:val="28"/>
        </w:rPr>
      </w:pPr>
      <w:bookmarkStart w:name="_Toc188806036" w:id="46"/>
      <w:bookmarkStart w:name="_Toc190356121" w:id="47"/>
      <w:r w:rsidRPr="4ABE685C">
        <w:rPr>
          <w:sz w:val="28"/>
          <w:szCs w:val="28"/>
        </w:rPr>
        <w:t>Attuazione di o</w:t>
      </w:r>
      <w:r w:rsidRPr="4ABE685C" w:rsidR="7AC26C88">
        <w:rPr>
          <w:sz w:val="28"/>
          <w:szCs w:val="28"/>
        </w:rPr>
        <w:t>perazioni a regia - O</w:t>
      </w:r>
      <w:r w:rsidRPr="4ABE685C">
        <w:rPr>
          <w:sz w:val="28"/>
          <w:szCs w:val="28"/>
        </w:rPr>
        <w:t>pere pubbliche, acquisizione di beni e servizi</w:t>
      </w:r>
      <w:bookmarkEnd w:id="46"/>
      <w:bookmarkEnd w:id="47"/>
    </w:p>
    <w:p w:rsidRPr="004C04B5" w:rsidR="007B3ABD" w:rsidP="00707BAA" w:rsidRDefault="561B8586" w14:paraId="7E2E584E" w14:textId="3FC4B82B">
      <w:pPr>
        <w:spacing w:before="120" w:after="120" w:line="240" w:lineRule="auto"/>
        <w:rPr>
          <w:rFonts w:ascii="Calibri" w:hAnsi="Calibri" w:cs="Calibri"/>
          <w:sz w:val="24"/>
          <w:szCs w:val="24"/>
        </w:rPr>
      </w:pPr>
      <w:r w:rsidRPr="004C04B5">
        <w:rPr>
          <w:rFonts w:ascii="Calibri" w:hAnsi="Calibri" w:cs="Calibri"/>
          <w:sz w:val="24"/>
          <w:szCs w:val="24"/>
          <w:lang w:eastAsia="ar-SA"/>
        </w:rPr>
        <w:t xml:space="preserve">Rientrano in questa procedura di attuazione le seguenti </w:t>
      </w:r>
      <w:r w:rsidRPr="004C04B5" w:rsidR="3B42EEFD">
        <w:rPr>
          <w:rFonts w:ascii="Calibri" w:hAnsi="Calibri" w:cs="Calibri"/>
          <w:sz w:val="24"/>
          <w:szCs w:val="24"/>
        </w:rPr>
        <w:t>azioni:</w:t>
      </w:r>
    </w:p>
    <w:p w:rsidRPr="004C04B5" w:rsidR="3B0329D6" w:rsidP="007F24DC" w:rsidRDefault="03611825" w14:paraId="32F9E785" w14:textId="4F1F9A01">
      <w:pPr>
        <w:pStyle w:val="ListParagraph"/>
        <w:numPr>
          <w:ilvl w:val="0"/>
          <w:numId w:val="69"/>
        </w:numPr>
        <w:spacing w:before="120" w:after="120" w:line="240" w:lineRule="auto"/>
        <w:jc w:val="both"/>
        <w:rPr>
          <w:rFonts w:ascii="Calibri" w:hAnsi="Calibri" w:cs="Calibri"/>
          <w:sz w:val="24"/>
          <w:szCs w:val="24"/>
        </w:rPr>
      </w:pPr>
      <w:r w:rsidRPr="004C04B5">
        <w:rPr>
          <w:rFonts w:ascii="Calibri" w:hAnsi="Calibri" w:cs="Calibri"/>
          <w:sz w:val="24"/>
          <w:szCs w:val="24"/>
        </w:rPr>
        <w:t>Azione</w:t>
      </w:r>
      <w:r w:rsidRPr="004C04B5" w:rsidR="76335AF9">
        <w:rPr>
          <w:rFonts w:ascii="Calibri" w:hAnsi="Calibri" w:cs="Calibri"/>
          <w:sz w:val="24"/>
          <w:szCs w:val="24"/>
        </w:rPr>
        <w:t xml:space="preserve"> </w:t>
      </w:r>
      <w:r w:rsidRPr="004C04B5">
        <w:rPr>
          <w:rFonts w:ascii="Calibri" w:hAnsi="Calibri" w:cs="Calibri"/>
          <w:b/>
          <w:bCs/>
          <w:sz w:val="24"/>
          <w:szCs w:val="24"/>
        </w:rPr>
        <w:t>1.2.1</w:t>
      </w:r>
      <w:r w:rsidRPr="004C04B5">
        <w:rPr>
          <w:rFonts w:ascii="Calibri" w:hAnsi="Calibri" w:cs="Calibri"/>
          <w:sz w:val="24"/>
          <w:szCs w:val="24"/>
        </w:rPr>
        <w:t xml:space="preserve"> | </w:t>
      </w:r>
      <w:r w:rsidRPr="004C04B5" w:rsidR="2A725C49">
        <w:rPr>
          <w:rFonts w:ascii="Calibri" w:hAnsi="Calibri" w:cs="Calibri"/>
          <w:sz w:val="24"/>
          <w:szCs w:val="24"/>
        </w:rPr>
        <w:t>Creazione di una infrastruttura digitale comune per la gestione automatizzata di servizi di e-booking, biglietteria elettronica e di profilazione dell’utenza</w:t>
      </w:r>
    </w:p>
    <w:p w:rsidRPr="004C04B5" w:rsidR="007B3ABD" w:rsidP="007F24DC" w:rsidRDefault="007B3ABD" w14:paraId="52FE9A9A" w14:textId="77777777">
      <w:pPr>
        <w:pStyle w:val="ListParagraph"/>
        <w:numPr>
          <w:ilvl w:val="0"/>
          <w:numId w:val="69"/>
        </w:numPr>
        <w:suppressAutoHyphens/>
        <w:autoSpaceDN w:val="0"/>
        <w:spacing w:before="120" w:after="120" w:line="240" w:lineRule="auto"/>
        <w:contextualSpacing w:val="0"/>
        <w:jc w:val="both"/>
        <w:rPr>
          <w:rFonts w:ascii="Calibri" w:hAnsi="Calibri" w:cs="Calibri"/>
          <w:sz w:val="24"/>
          <w:szCs w:val="24"/>
        </w:rPr>
      </w:pPr>
      <w:r w:rsidRPr="004C04B5">
        <w:rPr>
          <w:rFonts w:ascii="Calibri" w:hAnsi="Calibri" w:cs="Calibri"/>
          <w:sz w:val="24"/>
          <w:szCs w:val="24"/>
        </w:rPr>
        <w:t xml:space="preserve">Azione </w:t>
      </w:r>
      <w:r w:rsidRPr="004C04B5">
        <w:rPr>
          <w:rFonts w:ascii="Calibri" w:hAnsi="Calibri" w:cs="Calibri"/>
          <w:b/>
          <w:bCs/>
          <w:sz w:val="24"/>
          <w:szCs w:val="24"/>
        </w:rPr>
        <w:t>2.1.1</w:t>
      </w:r>
      <w:r w:rsidRPr="004C04B5">
        <w:rPr>
          <w:rFonts w:ascii="Calibri" w:hAnsi="Calibri" w:cs="Calibri"/>
          <w:sz w:val="24"/>
          <w:szCs w:val="24"/>
        </w:rPr>
        <w:t xml:space="preserve"> | Realizzazione di interventi strutturali e impiantistici per l’efficientamento energetico dei luoghi della cultura statali</w:t>
      </w:r>
    </w:p>
    <w:p w:rsidRPr="004C04B5" w:rsidR="007B3ABD" w:rsidP="007F24DC" w:rsidRDefault="4D59EDEE" w14:paraId="5404B36F" w14:textId="59B25536">
      <w:pPr>
        <w:numPr>
          <w:ilvl w:val="0"/>
          <w:numId w:val="17"/>
        </w:numPr>
        <w:suppressAutoHyphens/>
        <w:autoSpaceDN w:val="0"/>
        <w:spacing w:before="120" w:after="120" w:line="240" w:lineRule="auto"/>
        <w:jc w:val="both"/>
        <w:rPr>
          <w:rFonts w:ascii="Calibri" w:hAnsi="Calibri" w:cs="Calibri"/>
          <w:sz w:val="24"/>
          <w:szCs w:val="24"/>
        </w:rPr>
      </w:pPr>
      <w:r w:rsidRPr="004C04B5">
        <w:rPr>
          <w:rFonts w:ascii="Calibri" w:hAnsi="Calibri" w:cs="Calibri"/>
          <w:sz w:val="24"/>
          <w:szCs w:val="24"/>
        </w:rPr>
        <w:t xml:space="preserve">Azione </w:t>
      </w:r>
      <w:r w:rsidRPr="004C04B5">
        <w:rPr>
          <w:rFonts w:ascii="Calibri" w:hAnsi="Calibri" w:cs="Calibri"/>
          <w:b/>
          <w:bCs/>
          <w:sz w:val="24"/>
          <w:szCs w:val="24"/>
        </w:rPr>
        <w:t xml:space="preserve">2.4.1 </w:t>
      </w:r>
      <w:r w:rsidRPr="004C04B5">
        <w:rPr>
          <w:rFonts w:ascii="Calibri" w:hAnsi="Calibri" w:cs="Calibri"/>
          <w:sz w:val="24"/>
          <w:szCs w:val="24"/>
        </w:rPr>
        <w:t>| Realizzazione di interventi di prevenzione e messa in sicurezza dal rischio sismico dei luoghi della cultura</w:t>
      </w:r>
    </w:p>
    <w:p w:rsidRPr="004C04B5" w:rsidR="004A1A92" w:rsidP="4ABE685C" w:rsidRDefault="77989044" w14:paraId="3AD9FBB0" w14:textId="364E7E10">
      <w:pPr>
        <w:spacing w:before="120" w:after="120" w:line="240" w:lineRule="auto"/>
        <w:jc w:val="both"/>
        <w:rPr>
          <w:rFonts w:ascii="Calibri" w:hAnsi="Calibri" w:cs="Calibri"/>
          <w:sz w:val="24"/>
          <w:szCs w:val="24"/>
        </w:rPr>
      </w:pPr>
      <w:r w:rsidRPr="004C04B5">
        <w:rPr>
          <w:rFonts w:ascii="Calibri" w:hAnsi="Calibri" w:cs="Calibri"/>
          <w:sz w:val="24"/>
          <w:szCs w:val="24"/>
        </w:rPr>
        <w:t xml:space="preserve">In tali operazioni </w:t>
      </w:r>
      <w:r w:rsidRPr="004C04B5" w:rsidR="310E0298">
        <w:rPr>
          <w:rFonts w:ascii="Calibri" w:hAnsi="Calibri" w:cs="Calibri"/>
          <w:sz w:val="24"/>
          <w:szCs w:val="24"/>
        </w:rPr>
        <w:t xml:space="preserve">il </w:t>
      </w:r>
      <w:r w:rsidRPr="004C04B5" w:rsidR="4AE10E2F">
        <w:rPr>
          <w:rFonts w:ascii="Calibri" w:hAnsi="Calibri" w:cs="Calibri"/>
          <w:sz w:val="24"/>
          <w:szCs w:val="24"/>
        </w:rPr>
        <w:t>B</w:t>
      </w:r>
      <w:r w:rsidRPr="004C04B5" w:rsidR="310E0298">
        <w:rPr>
          <w:rFonts w:ascii="Calibri" w:hAnsi="Calibri" w:cs="Calibri"/>
          <w:sz w:val="24"/>
          <w:szCs w:val="24"/>
        </w:rPr>
        <w:t>eneficiario assume</w:t>
      </w:r>
      <w:r w:rsidRPr="004C04B5" w:rsidR="4FF9F092">
        <w:rPr>
          <w:rFonts w:ascii="Calibri" w:hAnsi="Calibri" w:cs="Calibri"/>
          <w:sz w:val="24"/>
          <w:szCs w:val="24"/>
        </w:rPr>
        <w:t>, di norma,</w:t>
      </w:r>
      <w:r w:rsidRPr="004C04B5" w:rsidR="310E0298">
        <w:rPr>
          <w:rFonts w:ascii="Calibri" w:hAnsi="Calibri" w:cs="Calibri"/>
          <w:sz w:val="24"/>
          <w:szCs w:val="24"/>
        </w:rPr>
        <w:t xml:space="preserve"> il ruolo di Stazione Appaltante (</w:t>
      </w:r>
      <w:r w:rsidRPr="004C04B5" w:rsidR="67A5070B">
        <w:rPr>
          <w:rFonts w:ascii="Calibri" w:hAnsi="Calibri" w:cs="Calibri"/>
          <w:sz w:val="24"/>
          <w:szCs w:val="24"/>
        </w:rPr>
        <w:t>d</w:t>
      </w:r>
      <w:r w:rsidRPr="004C04B5" w:rsidR="310E0298">
        <w:rPr>
          <w:rFonts w:ascii="Calibri" w:hAnsi="Calibri" w:cs="Calibri"/>
          <w:sz w:val="24"/>
          <w:szCs w:val="24"/>
        </w:rPr>
        <w:t>i seguito SA) ai sensi del codice dei contratti (D.Lgs. 36/2023).</w:t>
      </w:r>
      <w:r w:rsidRPr="004C04B5" w:rsidR="2A6AE2A1">
        <w:rPr>
          <w:rFonts w:ascii="Calibri" w:hAnsi="Calibri" w:cs="Calibri"/>
          <w:sz w:val="24"/>
          <w:szCs w:val="24"/>
        </w:rPr>
        <w:t xml:space="preserve"> </w:t>
      </w:r>
      <w:r w:rsidRPr="004C04B5" w:rsidR="20D4BFEA">
        <w:rPr>
          <w:rFonts w:ascii="Calibri" w:hAnsi="Calibri" w:cs="Calibri"/>
          <w:sz w:val="24"/>
          <w:szCs w:val="24"/>
        </w:rPr>
        <w:t xml:space="preserve">Il </w:t>
      </w:r>
      <w:r w:rsidRPr="004C04B5" w:rsidR="4AE10E2F">
        <w:rPr>
          <w:rFonts w:ascii="Calibri" w:hAnsi="Calibri" w:cs="Calibri"/>
          <w:sz w:val="24"/>
          <w:szCs w:val="24"/>
        </w:rPr>
        <w:t>B</w:t>
      </w:r>
      <w:r w:rsidRPr="004C04B5" w:rsidR="20D4BFEA">
        <w:rPr>
          <w:rFonts w:ascii="Calibri" w:hAnsi="Calibri" w:cs="Calibri"/>
          <w:sz w:val="24"/>
          <w:szCs w:val="24"/>
        </w:rPr>
        <w:t xml:space="preserve">eneficiario </w:t>
      </w:r>
      <w:r w:rsidRPr="004C04B5" w:rsidR="2D417FC7">
        <w:rPr>
          <w:rFonts w:ascii="Calibri" w:hAnsi="Calibri" w:cs="Calibri"/>
          <w:sz w:val="24"/>
          <w:szCs w:val="24"/>
        </w:rPr>
        <w:t>procede alla</w:t>
      </w:r>
      <w:r w:rsidRPr="004C04B5" w:rsidR="310E0298">
        <w:rPr>
          <w:rFonts w:ascii="Calibri" w:hAnsi="Calibri" w:cs="Calibri"/>
          <w:sz w:val="24"/>
          <w:szCs w:val="24"/>
        </w:rPr>
        <w:t xml:space="preserve"> </w:t>
      </w:r>
      <w:r w:rsidRPr="004C04B5" w:rsidR="310E0298">
        <w:rPr>
          <w:rFonts w:ascii="Calibri" w:hAnsi="Calibri" w:cs="Calibri"/>
          <w:b/>
          <w:bCs/>
          <w:sz w:val="24"/>
          <w:szCs w:val="24"/>
        </w:rPr>
        <w:t>selezione dei soggetti a cui affidare i lavori e/o le forniture di beni e servizi</w:t>
      </w:r>
      <w:r w:rsidRPr="004C04B5" w:rsidR="310E0298">
        <w:rPr>
          <w:rFonts w:ascii="Calibri" w:hAnsi="Calibri" w:cs="Calibri"/>
          <w:sz w:val="24"/>
          <w:szCs w:val="24"/>
        </w:rPr>
        <w:t xml:space="preserve"> nel rispetto della normativa vigente e, principalmente, del D.lgs. 31 marzo 2023, n. 36 e sue successive modifiche e integrazioni. Nel caso di conferimento di incarichi esterni, il </w:t>
      </w:r>
      <w:r w:rsidRPr="004C04B5" w:rsidR="4AE10E2F">
        <w:rPr>
          <w:rFonts w:ascii="Calibri" w:hAnsi="Calibri" w:cs="Calibri"/>
          <w:sz w:val="24"/>
          <w:szCs w:val="24"/>
        </w:rPr>
        <w:t>B</w:t>
      </w:r>
      <w:r w:rsidRPr="004C04B5" w:rsidR="310E0298">
        <w:rPr>
          <w:rFonts w:ascii="Calibri" w:hAnsi="Calibri" w:cs="Calibri"/>
          <w:sz w:val="24"/>
          <w:szCs w:val="24"/>
        </w:rPr>
        <w:t>eneficiario è tenuto al rispetto delle disposizioni previste dal D.lgs. 30 marzo 2001 n. 165.</w:t>
      </w:r>
    </w:p>
    <w:p w:rsidRPr="004C04B5" w:rsidR="004A1A92" w:rsidP="00707BAA" w:rsidRDefault="004A1A92" w14:paraId="57995A77" w14:textId="6EE2CC06">
      <w:pPr>
        <w:spacing w:before="120" w:after="120" w:line="240" w:lineRule="auto"/>
        <w:jc w:val="both"/>
        <w:rPr>
          <w:rFonts w:ascii="Calibri" w:hAnsi="Calibri" w:cs="Calibri"/>
          <w:sz w:val="24"/>
          <w:szCs w:val="24"/>
        </w:rPr>
      </w:pPr>
      <w:r w:rsidRPr="004C04B5">
        <w:rPr>
          <w:rFonts w:ascii="Calibri" w:hAnsi="Calibri" w:cs="Calibri"/>
          <w:sz w:val="24"/>
          <w:szCs w:val="24"/>
        </w:rPr>
        <w:t xml:space="preserve">Prima del formale avvio della procedura di affidamento, </w:t>
      </w:r>
      <w:r w:rsidRPr="004C04B5" w:rsidR="00CC40EE">
        <w:rPr>
          <w:rFonts w:ascii="Calibri" w:hAnsi="Calibri" w:cs="Calibri"/>
          <w:sz w:val="24"/>
          <w:szCs w:val="24"/>
        </w:rPr>
        <w:t xml:space="preserve">il </w:t>
      </w:r>
      <w:r w:rsidRPr="004C04B5" w:rsidR="00B440FE">
        <w:rPr>
          <w:rFonts w:ascii="Calibri" w:hAnsi="Calibri" w:cs="Calibri"/>
          <w:sz w:val="24"/>
          <w:szCs w:val="24"/>
        </w:rPr>
        <w:t>B</w:t>
      </w:r>
      <w:r w:rsidRPr="004C04B5" w:rsidR="00CC40EE">
        <w:rPr>
          <w:rFonts w:ascii="Calibri" w:hAnsi="Calibri" w:cs="Calibri"/>
          <w:sz w:val="24"/>
          <w:szCs w:val="24"/>
        </w:rPr>
        <w:t>eneficiario</w:t>
      </w:r>
      <w:r w:rsidRPr="004C04B5">
        <w:rPr>
          <w:rFonts w:ascii="Calibri" w:hAnsi="Calibri" w:cs="Calibri"/>
          <w:sz w:val="24"/>
          <w:szCs w:val="24"/>
        </w:rPr>
        <w:t xml:space="preserve"> con apposito atto</w:t>
      </w:r>
      <w:r w:rsidRPr="004C04B5" w:rsidR="006500FB">
        <w:rPr>
          <w:rFonts w:ascii="Calibri" w:hAnsi="Calibri" w:cs="Calibri"/>
          <w:sz w:val="24"/>
          <w:szCs w:val="24"/>
        </w:rPr>
        <w:t xml:space="preserve"> </w:t>
      </w:r>
      <w:r w:rsidRPr="004C04B5" w:rsidR="00C55702">
        <w:rPr>
          <w:rFonts w:ascii="Calibri" w:hAnsi="Calibri" w:cs="Calibri"/>
          <w:i/>
          <w:iCs/>
          <w:sz w:val="24"/>
          <w:szCs w:val="24"/>
        </w:rPr>
        <w:t>(in genere con determina a contrarre)</w:t>
      </w:r>
      <w:r w:rsidRPr="004C04B5">
        <w:rPr>
          <w:rFonts w:ascii="Calibri" w:hAnsi="Calibri" w:cs="Calibri"/>
          <w:sz w:val="24"/>
          <w:szCs w:val="24"/>
        </w:rPr>
        <w:t xml:space="preserve">, adotta la decisione di contrarre individuando gli elementi essenziali del contratto e i criteri di selezione degli operatori economici e delle offerte. </w:t>
      </w:r>
    </w:p>
    <w:p w:rsidRPr="004C04B5" w:rsidR="004A1A92" w:rsidP="00707BAA" w:rsidRDefault="00C55702" w14:paraId="313064AB" w14:textId="3181D7CD">
      <w:pPr>
        <w:spacing w:before="120" w:after="120" w:line="240" w:lineRule="auto"/>
        <w:jc w:val="both"/>
        <w:rPr>
          <w:rFonts w:ascii="Calibri" w:hAnsi="Calibri" w:cs="Calibri"/>
          <w:sz w:val="24"/>
          <w:szCs w:val="24"/>
        </w:rPr>
      </w:pPr>
      <w:r w:rsidRPr="004C04B5">
        <w:rPr>
          <w:rFonts w:ascii="Calibri" w:hAnsi="Calibri" w:cs="Calibri"/>
          <w:sz w:val="24"/>
          <w:szCs w:val="24"/>
        </w:rPr>
        <w:t xml:space="preserve">Il </w:t>
      </w:r>
      <w:r w:rsidRPr="004C04B5" w:rsidR="00B440FE">
        <w:rPr>
          <w:rFonts w:ascii="Calibri" w:hAnsi="Calibri" w:cs="Calibri"/>
          <w:sz w:val="24"/>
          <w:szCs w:val="24"/>
        </w:rPr>
        <w:t>B</w:t>
      </w:r>
      <w:r w:rsidRPr="004C04B5">
        <w:rPr>
          <w:rFonts w:ascii="Calibri" w:hAnsi="Calibri" w:cs="Calibri"/>
          <w:sz w:val="24"/>
          <w:szCs w:val="24"/>
        </w:rPr>
        <w:t>eneficiario</w:t>
      </w:r>
      <w:r w:rsidRPr="004C04B5" w:rsidR="004A1A92">
        <w:rPr>
          <w:rFonts w:ascii="Calibri" w:hAnsi="Calibri" w:cs="Calibri"/>
          <w:sz w:val="24"/>
          <w:szCs w:val="24"/>
        </w:rPr>
        <w:t xml:space="preserve"> a norma dell’art. 70 del D.lgs. 36/2023, nella scelta dell’operatore economico a cui affidare i lavori e/o le forniture di beni e servizi previste dalla scheda progetto approvata, può optare per le seguenti procedure di selezione:</w:t>
      </w:r>
    </w:p>
    <w:p w:rsidRPr="004C04B5" w:rsidR="004A1A92" w:rsidP="007F24DC" w:rsidRDefault="004A1A92" w14:paraId="2892BB01" w14:textId="77777777">
      <w:pPr>
        <w:numPr>
          <w:ilvl w:val="0"/>
          <w:numId w:val="52"/>
        </w:numPr>
        <w:spacing w:before="120" w:after="120" w:line="240" w:lineRule="auto"/>
        <w:jc w:val="both"/>
        <w:rPr>
          <w:rFonts w:ascii="Calibri" w:hAnsi="Calibri" w:cs="Calibri"/>
          <w:sz w:val="24"/>
          <w:szCs w:val="24"/>
        </w:rPr>
      </w:pPr>
      <w:r w:rsidRPr="004C04B5">
        <w:rPr>
          <w:rFonts w:ascii="Calibri" w:hAnsi="Calibri" w:cs="Calibri"/>
          <w:sz w:val="24"/>
          <w:szCs w:val="24"/>
        </w:rPr>
        <w:t xml:space="preserve">Procedura </w:t>
      </w:r>
      <w:r w:rsidRPr="004C04B5">
        <w:rPr>
          <w:rFonts w:ascii="Calibri" w:hAnsi="Calibri" w:cs="Calibri"/>
          <w:b/>
          <w:bCs/>
          <w:sz w:val="24"/>
          <w:szCs w:val="24"/>
        </w:rPr>
        <w:t>aperta</w:t>
      </w:r>
      <w:r w:rsidRPr="004C04B5">
        <w:rPr>
          <w:rFonts w:ascii="Calibri" w:hAnsi="Calibri" w:cs="Calibri"/>
          <w:sz w:val="24"/>
          <w:szCs w:val="24"/>
        </w:rPr>
        <w:t>, previa pubblicazione di un avviso di indizione di gara (art. 71 del D.lgs. 36/2023);</w:t>
      </w:r>
    </w:p>
    <w:p w:rsidRPr="004C04B5" w:rsidR="004A1A92" w:rsidP="007F24DC" w:rsidRDefault="004A1A92" w14:paraId="201CE8C3" w14:textId="77777777">
      <w:pPr>
        <w:numPr>
          <w:ilvl w:val="0"/>
          <w:numId w:val="52"/>
        </w:numPr>
        <w:spacing w:before="120" w:after="120" w:line="240" w:lineRule="auto"/>
        <w:jc w:val="both"/>
        <w:rPr>
          <w:rFonts w:ascii="Calibri" w:hAnsi="Calibri" w:cs="Calibri"/>
          <w:sz w:val="24"/>
          <w:szCs w:val="24"/>
        </w:rPr>
      </w:pPr>
      <w:r w:rsidRPr="004C04B5">
        <w:rPr>
          <w:rFonts w:ascii="Calibri" w:hAnsi="Calibri" w:cs="Calibri"/>
          <w:sz w:val="24"/>
          <w:szCs w:val="24"/>
        </w:rPr>
        <w:t xml:space="preserve">Procedura </w:t>
      </w:r>
      <w:r w:rsidRPr="004C04B5">
        <w:rPr>
          <w:rFonts w:ascii="Calibri" w:hAnsi="Calibri" w:cs="Calibri"/>
          <w:b/>
          <w:bCs/>
          <w:sz w:val="24"/>
          <w:szCs w:val="24"/>
        </w:rPr>
        <w:t>ristretta</w:t>
      </w:r>
      <w:r w:rsidRPr="004C04B5">
        <w:rPr>
          <w:rFonts w:ascii="Calibri" w:hAnsi="Calibri" w:cs="Calibri"/>
          <w:sz w:val="24"/>
          <w:szCs w:val="24"/>
        </w:rPr>
        <w:t>, previa pubblicazione di un avviso di indizione di gara (art. 72 del D.lgs. 36/2023);</w:t>
      </w:r>
    </w:p>
    <w:p w:rsidRPr="004C04B5" w:rsidR="004A1A92" w:rsidP="007F24DC" w:rsidRDefault="004A1A92" w14:paraId="101A3AB0" w14:textId="77777777">
      <w:pPr>
        <w:numPr>
          <w:ilvl w:val="0"/>
          <w:numId w:val="52"/>
        </w:numPr>
        <w:spacing w:before="120" w:after="120" w:line="240" w:lineRule="auto"/>
        <w:jc w:val="both"/>
        <w:rPr>
          <w:rFonts w:ascii="Calibri" w:hAnsi="Calibri" w:cs="Calibri"/>
          <w:sz w:val="24"/>
          <w:szCs w:val="24"/>
        </w:rPr>
      </w:pPr>
      <w:r w:rsidRPr="004C04B5">
        <w:rPr>
          <w:rFonts w:ascii="Calibri" w:hAnsi="Calibri" w:cs="Calibri"/>
          <w:sz w:val="24"/>
          <w:szCs w:val="24"/>
        </w:rPr>
        <w:t xml:space="preserve">Procedura </w:t>
      </w:r>
      <w:r w:rsidRPr="004C04B5">
        <w:rPr>
          <w:rFonts w:ascii="Calibri" w:hAnsi="Calibri" w:cs="Calibri"/>
          <w:b/>
          <w:bCs/>
          <w:sz w:val="24"/>
          <w:szCs w:val="24"/>
        </w:rPr>
        <w:t>competitiva con negoziazione</w:t>
      </w:r>
      <w:r w:rsidRPr="004C04B5">
        <w:rPr>
          <w:rFonts w:ascii="Calibri" w:hAnsi="Calibri" w:cs="Calibri"/>
          <w:sz w:val="24"/>
          <w:szCs w:val="24"/>
        </w:rPr>
        <w:t>, solo in presenza di una o più delle ipotesi previste dall’art. 70, comma 3 del D.lgs. 36/2023.</w:t>
      </w:r>
    </w:p>
    <w:p w:rsidRPr="004C04B5" w:rsidR="004A1A92" w:rsidP="00707BAA" w:rsidRDefault="004A1A92" w14:paraId="594A2E1B" w14:textId="46E0C7AA">
      <w:pPr>
        <w:spacing w:before="120" w:after="120" w:line="240" w:lineRule="auto"/>
        <w:jc w:val="both"/>
        <w:rPr>
          <w:rFonts w:ascii="Calibri" w:hAnsi="Calibri" w:cs="Calibri"/>
          <w:sz w:val="24"/>
          <w:szCs w:val="24"/>
        </w:rPr>
      </w:pPr>
      <w:r w:rsidRPr="004C04B5">
        <w:rPr>
          <w:rFonts w:ascii="Calibri" w:hAnsi="Calibri" w:cs="Calibri"/>
          <w:sz w:val="24"/>
          <w:szCs w:val="24"/>
        </w:rPr>
        <w:t>Quanto alla possibilità di affidare mediante una</w:t>
      </w:r>
      <w:r w:rsidRPr="004C04B5">
        <w:rPr>
          <w:rFonts w:ascii="Calibri" w:hAnsi="Calibri" w:cs="Calibri"/>
          <w:b/>
          <w:bCs/>
          <w:sz w:val="24"/>
          <w:szCs w:val="24"/>
        </w:rPr>
        <w:t xml:space="preserve"> procedura negoziata</w:t>
      </w:r>
      <w:r w:rsidRPr="004C04B5">
        <w:rPr>
          <w:rFonts w:ascii="Calibri" w:hAnsi="Calibri" w:cs="Calibri"/>
          <w:sz w:val="24"/>
          <w:szCs w:val="24"/>
        </w:rPr>
        <w:t xml:space="preserve"> senza previa pubblicazione di un bando di gara, il</w:t>
      </w:r>
      <w:r w:rsidRPr="004C04B5" w:rsidR="00B440FE">
        <w:rPr>
          <w:rFonts w:ascii="Calibri" w:hAnsi="Calibri" w:cs="Calibri"/>
          <w:sz w:val="24"/>
          <w:szCs w:val="24"/>
        </w:rPr>
        <w:t xml:space="preserve"> B</w:t>
      </w:r>
      <w:r w:rsidRPr="004C04B5">
        <w:rPr>
          <w:rFonts w:ascii="Calibri" w:hAnsi="Calibri" w:cs="Calibri"/>
          <w:sz w:val="24"/>
          <w:szCs w:val="24"/>
        </w:rPr>
        <w:t>eneficiario può avvalersi della disciplina di cui all’art. 76 del D.lgs. 36/2023.</w:t>
      </w:r>
    </w:p>
    <w:p w:rsidRPr="004C04B5" w:rsidR="004A1A92" w:rsidP="00707BAA" w:rsidRDefault="004A1A92" w14:paraId="0DD7962E" w14:textId="38A13E16">
      <w:pPr>
        <w:spacing w:before="120" w:after="120" w:line="240" w:lineRule="auto"/>
        <w:jc w:val="both"/>
        <w:rPr>
          <w:rFonts w:ascii="Calibri" w:hAnsi="Calibri" w:cs="Calibri"/>
          <w:sz w:val="24"/>
          <w:szCs w:val="24"/>
        </w:rPr>
      </w:pPr>
      <w:r w:rsidRPr="004C04B5">
        <w:rPr>
          <w:rFonts w:ascii="Calibri" w:hAnsi="Calibri" w:cs="Calibri"/>
          <w:sz w:val="24"/>
          <w:szCs w:val="24"/>
        </w:rPr>
        <w:t xml:space="preserve">Conclusa la procedura di affidamento dei lavori, servizi e/o forniture, </w:t>
      </w:r>
      <w:r w:rsidRPr="004C04B5" w:rsidR="001B27FC">
        <w:rPr>
          <w:rFonts w:ascii="Calibri" w:hAnsi="Calibri" w:cs="Calibri"/>
          <w:sz w:val="24"/>
          <w:szCs w:val="24"/>
        </w:rPr>
        <w:t xml:space="preserve">il </w:t>
      </w:r>
      <w:r w:rsidRPr="004C04B5" w:rsidR="00B440FE">
        <w:rPr>
          <w:rFonts w:ascii="Calibri" w:hAnsi="Calibri" w:cs="Calibri"/>
          <w:sz w:val="24"/>
          <w:szCs w:val="24"/>
        </w:rPr>
        <w:t>B</w:t>
      </w:r>
      <w:r w:rsidRPr="004C04B5" w:rsidR="001B27FC">
        <w:rPr>
          <w:rFonts w:ascii="Calibri" w:hAnsi="Calibri" w:cs="Calibri"/>
          <w:sz w:val="24"/>
          <w:szCs w:val="24"/>
        </w:rPr>
        <w:t xml:space="preserve">eneficiario </w:t>
      </w:r>
      <w:r w:rsidRPr="004C04B5">
        <w:rPr>
          <w:rFonts w:ascii="Calibri" w:hAnsi="Calibri" w:cs="Calibri"/>
          <w:sz w:val="24"/>
          <w:szCs w:val="24"/>
        </w:rPr>
        <w:t>provvede alla stipula del contratto che, ai sensi dell’</w:t>
      </w:r>
      <w:r w:rsidRPr="004C04B5">
        <w:rPr>
          <w:rFonts w:ascii="Calibri" w:hAnsi="Calibri" w:cs="Calibri"/>
          <w:b/>
          <w:bCs/>
          <w:sz w:val="24"/>
          <w:szCs w:val="24"/>
        </w:rPr>
        <w:t>art. 18</w:t>
      </w:r>
      <w:r w:rsidRPr="004C04B5">
        <w:rPr>
          <w:rFonts w:ascii="Calibri" w:hAnsi="Calibri" w:cs="Calibri"/>
          <w:sz w:val="24"/>
          <w:szCs w:val="24"/>
        </w:rPr>
        <w:t>, comma 1 del D.lgs. 36/2023, a pena di nullità, deve essere redatto come segue:</w:t>
      </w:r>
    </w:p>
    <w:p w:rsidRPr="004C04B5" w:rsidR="004A1A92" w:rsidP="007F24DC" w:rsidRDefault="004A1A92" w14:paraId="22A92A6B" w14:textId="77777777">
      <w:pPr>
        <w:numPr>
          <w:ilvl w:val="0"/>
          <w:numId w:val="53"/>
        </w:numPr>
        <w:spacing w:before="120" w:after="120" w:line="240" w:lineRule="auto"/>
        <w:jc w:val="both"/>
        <w:rPr>
          <w:rFonts w:ascii="Calibri" w:hAnsi="Calibri" w:cs="Calibri"/>
          <w:sz w:val="24"/>
          <w:szCs w:val="24"/>
        </w:rPr>
      </w:pPr>
      <w:r w:rsidRPr="004C04B5">
        <w:rPr>
          <w:rFonts w:ascii="Calibri" w:hAnsi="Calibri" w:cs="Calibri"/>
          <w:b/>
          <w:bCs/>
          <w:sz w:val="24"/>
          <w:szCs w:val="24"/>
        </w:rPr>
        <w:t>in forma scritta</w:t>
      </w:r>
      <w:r w:rsidRPr="004C04B5">
        <w:rPr>
          <w:rFonts w:ascii="Calibri" w:hAnsi="Calibri" w:cs="Calibri"/>
          <w:sz w:val="24"/>
          <w:szCs w:val="24"/>
        </w:rPr>
        <w:t xml:space="preserve"> ai sensi dell’allegato </w:t>
      </w:r>
      <w:proofErr w:type="spellStart"/>
      <w:r w:rsidRPr="004C04B5">
        <w:rPr>
          <w:rFonts w:ascii="Calibri" w:hAnsi="Calibri" w:cs="Calibri"/>
          <w:sz w:val="24"/>
          <w:szCs w:val="24"/>
        </w:rPr>
        <w:t>l</w:t>
      </w:r>
      <w:proofErr w:type="spellEnd"/>
      <w:r w:rsidRPr="004C04B5">
        <w:rPr>
          <w:rFonts w:ascii="Calibri" w:hAnsi="Calibri" w:cs="Calibri"/>
          <w:sz w:val="24"/>
          <w:szCs w:val="24"/>
        </w:rPr>
        <w:t>.1, art. 3, comma 1, lett. b) del D.lgs. 36/20238;</w:t>
      </w:r>
    </w:p>
    <w:p w:rsidRPr="004C04B5" w:rsidR="004A1A92" w:rsidP="007F24DC" w:rsidRDefault="004A1A92" w14:paraId="4ECD1E31" w14:textId="77777777">
      <w:pPr>
        <w:numPr>
          <w:ilvl w:val="0"/>
          <w:numId w:val="53"/>
        </w:numPr>
        <w:spacing w:before="120" w:after="120" w:line="240" w:lineRule="auto"/>
        <w:jc w:val="both"/>
        <w:rPr>
          <w:rFonts w:ascii="Calibri" w:hAnsi="Calibri" w:cs="Calibri"/>
          <w:sz w:val="24"/>
          <w:szCs w:val="24"/>
        </w:rPr>
      </w:pPr>
      <w:r w:rsidRPr="004C04B5">
        <w:rPr>
          <w:rFonts w:ascii="Calibri" w:hAnsi="Calibri" w:cs="Calibri"/>
          <w:sz w:val="24"/>
          <w:szCs w:val="24"/>
        </w:rPr>
        <w:t xml:space="preserve">in </w:t>
      </w:r>
      <w:r w:rsidRPr="004C04B5">
        <w:rPr>
          <w:rFonts w:ascii="Calibri" w:hAnsi="Calibri" w:cs="Calibri"/>
          <w:b/>
          <w:bCs/>
          <w:sz w:val="24"/>
          <w:szCs w:val="24"/>
        </w:rPr>
        <w:t>modalità elettronica</w:t>
      </w:r>
      <w:r w:rsidRPr="004C04B5">
        <w:rPr>
          <w:rFonts w:ascii="Calibri" w:hAnsi="Calibri" w:cs="Calibri"/>
          <w:sz w:val="24"/>
          <w:szCs w:val="24"/>
        </w:rPr>
        <w:t xml:space="preserve"> nel rispetto delle pertinenti disposizioni del codice dell’amministrazione digitale, di cui al d.lgs. 82/2005;</w:t>
      </w:r>
    </w:p>
    <w:p w:rsidRPr="004C04B5" w:rsidR="004A1A92" w:rsidP="007F24DC" w:rsidRDefault="004A1A92" w14:paraId="2E0C170B" w14:textId="77777777">
      <w:pPr>
        <w:numPr>
          <w:ilvl w:val="0"/>
          <w:numId w:val="53"/>
        </w:numPr>
        <w:spacing w:before="120" w:after="120" w:line="240" w:lineRule="auto"/>
        <w:jc w:val="both"/>
        <w:rPr>
          <w:rFonts w:ascii="Calibri" w:hAnsi="Calibri" w:cs="Calibri"/>
          <w:sz w:val="24"/>
          <w:szCs w:val="24"/>
        </w:rPr>
      </w:pPr>
      <w:r w:rsidRPr="004C04B5">
        <w:rPr>
          <w:rFonts w:ascii="Calibri" w:hAnsi="Calibri" w:cs="Calibri"/>
          <w:sz w:val="24"/>
          <w:szCs w:val="24"/>
        </w:rPr>
        <w:t>i</w:t>
      </w:r>
      <w:r w:rsidRPr="004C04B5">
        <w:rPr>
          <w:rFonts w:ascii="Calibri" w:hAnsi="Calibri" w:cs="Calibri"/>
          <w:b/>
          <w:bCs/>
          <w:sz w:val="24"/>
          <w:szCs w:val="24"/>
        </w:rPr>
        <w:t xml:space="preserve">n forma pubblica </w:t>
      </w:r>
      <w:r w:rsidRPr="004C04B5">
        <w:rPr>
          <w:rFonts w:ascii="Calibri" w:hAnsi="Calibri" w:cs="Calibri"/>
          <w:sz w:val="24"/>
          <w:szCs w:val="24"/>
        </w:rPr>
        <w:t>amministrativa a cura dell’ufficiale rogante della stazione appaltante, con atto pubblico notarile informatico oppure mediante scrittura privata.</w:t>
      </w:r>
    </w:p>
    <w:p w:rsidRPr="0043039A" w:rsidR="004A1A92" w:rsidP="0D4B98D0" w:rsidRDefault="5E1A9A52" w14:paraId="20DCC149" w14:textId="5EA91B38">
      <w:pPr>
        <w:spacing w:before="120" w:after="120" w:line="240" w:lineRule="auto"/>
        <w:jc w:val="both"/>
        <w:rPr>
          <w:rFonts w:ascii="Calibri" w:hAnsi="Calibri" w:cs="Calibri"/>
          <w:sz w:val="24"/>
          <w:szCs w:val="24"/>
        </w:rPr>
      </w:pPr>
      <w:r w:rsidRPr="004C04B5">
        <w:rPr>
          <w:rFonts w:ascii="Calibri" w:hAnsi="Calibri" w:cs="Calibri"/>
          <w:sz w:val="24"/>
          <w:szCs w:val="24"/>
        </w:rPr>
        <w:t xml:space="preserve">Ad avvenuto espletamento di tali procedure, il </w:t>
      </w:r>
      <w:r w:rsidRPr="004C04B5" w:rsidR="2786E341">
        <w:rPr>
          <w:rFonts w:ascii="Calibri" w:hAnsi="Calibri" w:cs="Calibri"/>
          <w:sz w:val="24"/>
          <w:szCs w:val="24"/>
        </w:rPr>
        <w:t>B</w:t>
      </w:r>
      <w:r w:rsidRPr="004C04B5">
        <w:rPr>
          <w:rFonts w:ascii="Calibri" w:hAnsi="Calibri" w:cs="Calibri"/>
          <w:sz w:val="24"/>
          <w:szCs w:val="24"/>
        </w:rPr>
        <w:t>eneficiario trasmette all’</w:t>
      </w:r>
      <w:r w:rsidRPr="004C04B5" w:rsidR="0D3C460F">
        <w:rPr>
          <w:rFonts w:ascii="Calibri" w:hAnsi="Calibri" w:cs="Calibri"/>
          <w:sz w:val="24"/>
          <w:szCs w:val="24"/>
        </w:rPr>
        <w:t xml:space="preserve"> </w:t>
      </w:r>
      <w:r w:rsidRPr="004C04B5">
        <w:rPr>
          <w:rFonts w:ascii="Calibri" w:hAnsi="Calibri" w:cs="Calibri"/>
          <w:sz w:val="24"/>
          <w:szCs w:val="24"/>
        </w:rPr>
        <w:t>AdG gli atti di gara e i relativi contratti alimenta</w:t>
      </w:r>
      <w:r w:rsidRPr="004C04B5" w:rsidR="540FF526">
        <w:rPr>
          <w:rFonts w:ascii="Calibri" w:hAnsi="Calibri" w:cs="Calibri"/>
          <w:sz w:val="24"/>
          <w:szCs w:val="24"/>
        </w:rPr>
        <w:t>ndo</w:t>
      </w:r>
      <w:r w:rsidRPr="004C04B5">
        <w:rPr>
          <w:rFonts w:ascii="Calibri" w:hAnsi="Calibri" w:cs="Calibri"/>
          <w:sz w:val="24"/>
          <w:szCs w:val="24"/>
        </w:rPr>
        <w:t xml:space="preserve"> il sistema </w:t>
      </w:r>
      <w:r w:rsidRPr="004C04B5" w:rsidR="36D85FFB">
        <w:rPr>
          <w:rFonts w:ascii="Calibri" w:hAnsi="Calibri" w:cs="Calibri"/>
          <w:sz w:val="24"/>
          <w:szCs w:val="24"/>
        </w:rPr>
        <w:t>informativo</w:t>
      </w:r>
      <w:r w:rsidRPr="004C04B5" w:rsidR="4F89C370">
        <w:rPr>
          <w:rFonts w:ascii="Calibri" w:hAnsi="Calibri" w:cs="Calibri"/>
          <w:sz w:val="24"/>
          <w:szCs w:val="24"/>
        </w:rPr>
        <w:t>.</w:t>
      </w:r>
      <w:r w:rsidRPr="004C04B5">
        <w:rPr>
          <w:rFonts w:ascii="Calibri" w:hAnsi="Calibri" w:cs="Calibri"/>
          <w:sz w:val="24"/>
          <w:szCs w:val="24"/>
        </w:rPr>
        <w:t xml:space="preserve"> </w:t>
      </w:r>
      <w:r w:rsidRPr="004C04B5" w:rsidR="32A439EF">
        <w:rPr>
          <w:rFonts w:ascii="Calibri" w:hAnsi="Calibri" w:cs="Calibri"/>
          <w:sz w:val="24"/>
          <w:szCs w:val="24"/>
        </w:rPr>
        <w:t>I</w:t>
      </w:r>
      <w:r w:rsidRPr="004C04B5">
        <w:rPr>
          <w:rFonts w:ascii="Calibri" w:hAnsi="Calibri" w:cs="Calibri"/>
          <w:sz w:val="24"/>
          <w:szCs w:val="24"/>
        </w:rPr>
        <w:t>n particolare</w:t>
      </w:r>
      <w:r w:rsidRPr="004C04B5" w:rsidR="4BE999C9">
        <w:rPr>
          <w:rFonts w:ascii="Calibri" w:hAnsi="Calibri" w:cs="Calibri"/>
          <w:sz w:val="24"/>
          <w:szCs w:val="24"/>
        </w:rPr>
        <w:t>:</w:t>
      </w:r>
      <w:r w:rsidRPr="004C04B5">
        <w:rPr>
          <w:rFonts w:ascii="Calibri" w:hAnsi="Calibri" w:cs="Calibri"/>
          <w:sz w:val="24"/>
          <w:szCs w:val="24"/>
        </w:rPr>
        <w:t xml:space="preserve"> i provvedimenti di approvazione dell’aggiudicazione, unitamente al contratto, al cronoprogramma e al quadro economico rideterminato, con esplicita indicazione delle eventuali economie rinvenienti dai ribassi di gara (sia con riferimento all’importo a base d’asta, sia con riferimento alla voce dell’I.V.A. sulla prestazione oggetto di gara riportata tra le somme a </w:t>
      </w:r>
      <w:r w:rsidRPr="0043039A">
        <w:rPr>
          <w:rFonts w:ascii="Calibri" w:hAnsi="Calibri" w:cs="Calibri"/>
          <w:sz w:val="24"/>
          <w:szCs w:val="24"/>
        </w:rPr>
        <w:t>disposizione).</w:t>
      </w:r>
    </w:p>
    <w:p w:rsidR="00984AFB" w:rsidP="0D4B98D0" w:rsidRDefault="576BE54A" w14:paraId="01103448" w14:textId="0D60B2E5">
      <w:pPr>
        <w:spacing w:before="120" w:after="120" w:line="240" w:lineRule="auto"/>
        <w:jc w:val="both"/>
        <w:rPr>
          <w:rFonts w:ascii="Calibri" w:hAnsi="Calibri" w:cs="Calibri"/>
          <w:sz w:val="24"/>
          <w:szCs w:val="24"/>
        </w:rPr>
      </w:pPr>
      <w:r w:rsidRPr="004C04B5">
        <w:rPr>
          <w:rFonts w:ascii="Calibri" w:hAnsi="Calibri" w:cs="Calibri"/>
          <w:sz w:val="24"/>
          <w:szCs w:val="24"/>
        </w:rPr>
        <w:t xml:space="preserve">Il Beneficiario si impegna a rendicontare entro e non oltre le scadenze previste dall’art. 42 del Reg. (UE) n. 2021/1060, le spese effettivamente sostenute, pagate e quietanzate. </w:t>
      </w:r>
    </w:p>
    <w:p w:rsidRPr="004C04B5" w:rsidR="004A1A92" w:rsidP="0D4B98D0" w:rsidRDefault="5E1A9A52" w14:paraId="40AB502E" w14:textId="44580DA4">
      <w:pPr>
        <w:spacing w:before="120" w:after="120" w:line="240" w:lineRule="auto"/>
        <w:jc w:val="both"/>
        <w:rPr>
          <w:rFonts w:ascii="Calibri" w:hAnsi="Calibri" w:cs="Calibri"/>
          <w:sz w:val="24"/>
          <w:szCs w:val="24"/>
        </w:rPr>
      </w:pPr>
      <w:r w:rsidRPr="004C04B5">
        <w:rPr>
          <w:rFonts w:ascii="Calibri" w:hAnsi="Calibri" w:cs="Calibri"/>
          <w:sz w:val="24"/>
          <w:szCs w:val="24"/>
        </w:rPr>
        <w:t xml:space="preserve">Il </w:t>
      </w:r>
      <w:r w:rsidRPr="004C04B5" w:rsidR="476ADABC">
        <w:rPr>
          <w:rFonts w:ascii="Calibri" w:hAnsi="Calibri" w:cs="Calibri"/>
          <w:sz w:val="24"/>
          <w:szCs w:val="24"/>
        </w:rPr>
        <w:t>B</w:t>
      </w:r>
      <w:r w:rsidRPr="004C04B5">
        <w:rPr>
          <w:rFonts w:ascii="Calibri" w:hAnsi="Calibri" w:cs="Calibri"/>
          <w:sz w:val="24"/>
          <w:szCs w:val="24"/>
        </w:rPr>
        <w:t>eneficiario assume la diretta responsabilità dell’esecuzione dell’operazione, che deve essere realizzata in aderenza al quadro economico complessivo, all’operazione, al/i progetto/i e alle eventuali variazioni che si rendesse necessario adottare, sempre che le stesse rientrino tra i tassativi casi e nei limiti previsti dalla vigente normativa.</w:t>
      </w:r>
    </w:p>
    <w:p w:rsidRPr="004A1A92" w:rsidR="00707BAA" w:rsidP="00707BAA" w:rsidRDefault="00707BAA" w14:paraId="65234356" w14:textId="77777777">
      <w:pPr>
        <w:spacing w:after="0" w:line="240" w:lineRule="auto"/>
        <w:jc w:val="both"/>
        <w:rPr>
          <w:rFonts w:ascii="Calibri" w:hAnsi="Calibri" w:cs="Calibri"/>
          <w:sz w:val="24"/>
          <w:szCs w:val="24"/>
        </w:rPr>
      </w:pPr>
    </w:p>
    <w:p w:rsidRPr="00DB4EE9" w:rsidR="004A1A92" w:rsidP="4ABE685C" w:rsidRDefault="3B6F35D3" w14:paraId="31EC135C" w14:textId="04E3AD7C">
      <w:pPr>
        <w:spacing w:before="120" w:after="120" w:line="240" w:lineRule="auto"/>
        <w:jc w:val="both"/>
        <w:rPr>
          <w:rFonts w:ascii="Calibri" w:hAnsi="Calibri" w:cs="Calibri"/>
          <w:sz w:val="24"/>
          <w:szCs w:val="24"/>
        </w:rPr>
      </w:pPr>
      <w:r w:rsidRPr="00DB4EE9">
        <w:rPr>
          <w:rFonts w:ascii="Calibri" w:hAnsi="Calibri" w:cs="Calibri"/>
          <w:b/>
          <w:bCs/>
          <w:color w:val="0070C0"/>
          <w:sz w:val="24"/>
          <w:szCs w:val="24"/>
        </w:rPr>
        <w:t xml:space="preserve">I trasferimenti di risorse dall’AdG al </w:t>
      </w:r>
      <w:r w:rsidRPr="00DB4EE9" w:rsidR="1383953E">
        <w:rPr>
          <w:rFonts w:ascii="Calibri" w:hAnsi="Calibri" w:cs="Calibri"/>
          <w:b/>
          <w:bCs/>
          <w:color w:val="0070C0"/>
          <w:sz w:val="24"/>
          <w:szCs w:val="24"/>
        </w:rPr>
        <w:t>Beneficiario</w:t>
      </w:r>
    </w:p>
    <w:p w:rsidRPr="00DB4EE9" w:rsidR="004A1A92" w:rsidP="00707BAA" w:rsidRDefault="310E0298" w14:paraId="52303095" w14:textId="388645D5">
      <w:pPr>
        <w:spacing w:before="120" w:after="120" w:line="240" w:lineRule="auto"/>
        <w:jc w:val="both"/>
        <w:rPr>
          <w:rFonts w:ascii="Calibri" w:hAnsi="Calibri" w:cs="Calibri"/>
          <w:sz w:val="24"/>
          <w:szCs w:val="24"/>
        </w:rPr>
      </w:pPr>
      <w:r w:rsidRPr="00DB4EE9">
        <w:rPr>
          <w:rFonts w:ascii="Calibri" w:hAnsi="Calibri" w:cs="Calibri"/>
          <w:sz w:val="24"/>
          <w:szCs w:val="24"/>
        </w:rPr>
        <w:t>Le modalità di seguito indicate garantiscono la costante disponibilità di risorse funzionali a riscontrare le richieste di liquidazione avanzate dai creditori individuati</w:t>
      </w:r>
      <w:r w:rsidRPr="00DB4EE9" w:rsidR="3820E39D">
        <w:rPr>
          <w:rFonts w:ascii="Calibri" w:hAnsi="Calibri" w:cs="Calibri"/>
          <w:sz w:val="24"/>
          <w:szCs w:val="24"/>
        </w:rPr>
        <w:t xml:space="preserve"> (ad esempio im</w:t>
      </w:r>
      <w:r w:rsidRPr="00DB4EE9" w:rsidR="6F4D1586">
        <w:rPr>
          <w:rFonts w:ascii="Calibri" w:hAnsi="Calibri" w:cs="Calibri"/>
          <w:sz w:val="24"/>
          <w:szCs w:val="24"/>
        </w:rPr>
        <w:t>p</w:t>
      </w:r>
      <w:r w:rsidRPr="00DB4EE9" w:rsidR="3820E39D">
        <w:rPr>
          <w:rFonts w:ascii="Calibri" w:hAnsi="Calibri" w:cs="Calibri"/>
          <w:sz w:val="24"/>
          <w:szCs w:val="24"/>
        </w:rPr>
        <w:t>rese esecutrici, professionisti</w:t>
      </w:r>
      <w:r w:rsidRPr="00DB4EE9" w:rsidR="6F4D1586">
        <w:rPr>
          <w:rFonts w:ascii="Calibri" w:hAnsi="Calibri" w:cs="Calibri"/>
          <w:sz w:val="24"/>
          <w:szCs w:val="24"/>
        </w:rPr>
        <w:t>, ecc</w:t>
      </w:r>
      <w:r w:rsidRPr="00DB4EE9" w:rsidR="182B18B1">
        <w:rPr>
          <w:rFonts w:ascii="Calibri" w:hAnsi="Calibri" w:cs="Calibri"/>
          <w:sz w:val="24"/>
          <w:szCs w:val="24"/>
        </w:rPr>
        <w:t>.</w:t>
      </w:r>
      <w:r w:rsidRPr="00DB4EE9" w:rsidR="6F4D1586">
        <w:rPr>
          <w:rFonts w:ascii="Calibri" w:hAnsi="Calibri" w:cs="Calibri"/>
          <w:sz w:val="24"/>
          <w:szCs w:val="24"/>
        </w:rPr>
        <w:t>)</w:t>
      </w:r>
      <w:r w:rsidRPr="00DB4EE9">
        <w:rPr>
          <w:rFonts w:ascii="Calibri" w:hAnsi="Calibri" w:cs="Calibri"/>
          <w:sz w:val="24"/>
          <w:szCs w:val="24"/>
        </w:rPr>
        <w:t xml:space="preserve">. Nel dettaglio, di norma, </w:t>
      </w:r>
      <w:r w:rsidRPr="00DB4EE9">
        <w:rPr>
          <w:rFonts w:ascii="Calibri" w:hAnsi="Calibri" w:cs="Calibri"/>
          <w:b/>
          <w:bCs/>
          <w:sz w:val="24"/>
          <w:szCs w:val="24"/>
        </w:rPr>
        <w:t>l’erogazione delle risorse</w:t>
      </w:r>
      <w:r w:rsidRPr="00DB4EE9">
        <w:rPr>
          <w:rFonts w:ascii="Calibri" w:hAnsi="Calibri" w:cs="Calibri"/>
          <w:sz w:val="24"/>
          <w:szCs w:val="24"/>
        </w:rPr>
        <w:t xml:space="preserve"> per operazioni afferenti ad opere pubbliche e beni e servizi, avviene secondo le modalità di seguito indicate:</w:t>
      </w:r>
    </w:p>
    <w:p w:rsidRPr="00DB4EE9" w:rsidR="008C0A7D" w:rsidP="007F24DC" w:rsidRDefault="593C177D" w14:paraId="1260755E" w14:textId="2AA00CB5">
      <w:pPr>
        <w:pStyle w:val="ListParagraph"/>
        <w:numPr>
          <w:ilvl w:val="0"/>
          <w:numId w:val="70"/>
        </w:numPr>
        <w:spacing w:before="120" w:after="120" w:line="240" w:lineRule="auto"/>
        <w:jc w:val="both"/>
        <w:rPr>
          <w:rFonts w:ascii="Calibri" w:hAnsi="Calibri" w:cs="Calibri"/>
          <w:sz w:val="24"/>
          <w:szCs w:val="24"/>
        </w:rPr>
      </w:pPr>
      <w:r w:rsidRPr="00DB4EE9">
        <w:rPr>
          <w:rFonts w:ascii="Calibri" w:hAnsi="Calibri" w:cs="Calibri" w:eastAsiaTheme="minorEastAsia"/>
          <w:sz w:val="24"/>
          <w:szCs w:val="24"/>
        </w:rPr>
        <w:t xml:space="preserve">la messa a </w:t>
      </w:r>
      <w:r w:rsidRPr="00DB4EE9" w:rsidR="39484E69">
        <w:rPr>
          <w:rFonts w:ascii="Calibri" w:hAnsi="Calibri" w:cs="Calibri" w:eastAsiaTheme="minorEastAsia"/>
          <w:sz w:val="24"/>
          <w:szCs w:val="24"/>
        </w:rPr>
        <w:t>disposizione dell’anticipazione</w:t>
      </w:r>
      <w:r w:rsidRPr="00DB4EE9">
        <w:rPr>
          <w:rFonts w:ascii="Calibri" w:hAnsi="Calibri" w:cs="Calibri" w:eastAsiaTheme="minorEastAsia"/>
          <w:sz w:val="24"/>
          <w:szCs w:val="24"/>
        </w:rPr>
        <w:t xml:space="preserve"> pari al 20% (venti per cento) calcolato sull’importo complessivo dell’intervento, al fine di consentire l’avvio delle attività e la copertura delle spese di progettazione</w:t>
      </w:r>
      <w:r w:rsidRPr="00DB4EE9" w:rsidR="006E7279">
        <w:rPr>
          <w:rFonts w:ascii="Calibri" w:hAnsi="Calibri" w:cs="Calibri" w:eastAsiaTheme="minorEastAsia"/>
          <w:sz w:val="24"/>
          <w:szCs w:val="24"/>
        </w:rPr>
        <w:t xml:space="preserve"> (</w:t>
      </w:r>
      <w:r w:rsidRPr="00DB4EE9" w:rsidR="00DB1869">
        <w:rPr>
          <w:rFonts w:ascii="Calibri" w:hAnsi="Calibri" w:cs="Calibri" w:eastAsiaTheme="minorEastAsia"/>
          <w:sz w:val="24"/>
          <w:szCs w:val="24"/>
        </w:rPr>
        <w:t>inserirei per chiarezza l</w:t>
      </w:r>
      <w:r w:rsidRPr="00DB4EE9" w:rsidR="00795D68">
        <w:rPr>
          <w:rFonts w:ascii="Calibri" w:hAnsi="Calibri" w:cs="Calibri" w:eastAsiaTheme="minorEastAsia"/>
          <w:sz w:val="24"/>
          <w:szCs w:val="24"/>
        </w:rPr>
        <w:t>’esatto momento in cui chiedere l’anticipazione</w:t>
      </w:r>
      <w:r w:rsidRPr="00DB4EE9" w:rsidR="00B85846">
        <w:rPr>
          <w:rFonts w:ascii="Calibri" w:hAnsi="Calibri" w:cs="Calibri" w:eastAsiaTheme="minorEastAsia"/>
          <w:sz w:val="24"/>
          <w:szCs w:val="24"/>
        </w:rPr>
        <w:t xml:space="preserve">, a titolo di esempio </w:t>
      </w:r>
      <w:r w:rsidRPr="00DB4EE9" w:rsidR="00E45BC5">
        <w:rPr>
          <w:rFonts w:ascii="Calibri" w:hAnsi="Calibri" w:cs="Calibri" w:eastAsiaTheme="minorEastAsia"/>
          <w:sz w:val="24"/>
          <w:szCs w:val="24"/>
        </w:rPr>
        <w:t xml:space="preserve">alla </w:t>
      </w:r>
      <w:r w:rsidRPr="00DB4EE9" w:rsidR="00EE7FBF">
        <w:rPr>
          <w:rFonts w:ascii="Calibri" w:hAnsi="Calibri" w:cs="Calibri" w:eastAsiaTheme="minorEastAsia"/>
          <w:sz w:val="24"/>
          <w:szCs w:val="24"/>
        </w:rPr>
        <w:t xml:space="preserve">“nomina </w:t>
      </w:r>
      <w:proofErr w:type="spellStart"/>
      <w:r w:rsidRPr="00DB4EE9" w:rsidR="00EE7FBF">
        <w:rPr>
          <w:rFonts w:ascii="Calibri" w:hAnsi="Calibri" w:cs="Calibri" w:eastAsiaTheme="minorEastAsia"/>
          <w:sz w:val="24"/>
          <w:szCs w:val="24"/>
        </w:rPr>
        <w:t>rup</w:t>
      </w:r>
      <w:proofErr w:type="spellEnd"/>
      <w:r w:rsidRPr="00DB4EE9" w:rsidR="00EE7FBF">
        <w:rPr>
          <w:rFonts w:ascii="Calibri" w:hAnsi="Calibri" w:cs="Calibri" w:eastAsiaTheme="minorEastAsia"/>
          <w:sz w:val="24"/>
          <w:szCs w:val="24"/>
        </w:rPr>
        <w:t xml:space="preserve">” </w:t>
      </w:r>
      <w:r w:rsidRPr="00DB4EE9" w:rsidR="00E45BC5">
        <w:rPr>
          <w:rFonts w:ascii="Calibri" w:hAnsi="Calibri" w:cs="Calibri" w:eastAsiaTheme="minorEastAsia"/>
          <w:sz w:val="24"/>
          <w:szCs w:val="24"/>
        </w:rPr>
        <w:t>“</w:t>
      </w:r>
      <w:r w:rsidRPr="00DB4EE9" w:rsidR="00EE7FBF">
        <w:rPr>
          <w:rFonts w:ascii="Calibri" w:hAnsi="Calibri" w:cs="Calibri" w:eastAsiaTheme="minorEastAsia"/>
          <w:sz w:val="24"/>
          <w:szCs w:val="24"/>
        </w:rPr>
        <w:t>determina a contrarre”</w:t>
      </w:r>
      <w:r w:rsidRPr="00DB4EE9" w:rsidR="0045421A">
        <w:rPr>
          <w:rFonts w:ascii="Calibri" w:hAnsi="Calibri" w:cs="Calibri" w:eastAsiaTheme="minorEastAsia"/>
          <w:sz w:val="24"/>
          <w:szCs w:val="24"/>
        </w:rPr>
        <w:t xml:space="preserve"> </w:t>
      </w:r>
      <w:proofErr w:type="spellStart"/>
      <w:r w:rsidRPr="00DB4EE9" w:rsidR="0045421A">
        <w:rPr>
          <w:rFonts w:ascii="Calibri" w:hAnsi="Calibri" w:cs="Calibri" w:eastAsiaTheme="minorEastAsia"/>
          <w:sz w:val="24"/>
          <w:szCs w:val="24"/>
        </w:rPr>
        <w:t>etc</w:t>
      </w:r>
      <w:proofErr w:type="spellEnd"/>
      <w:r w:rsidRPr="00DB4EE9" w:rsidR="0045421A">
        <w:rPr>
          <w:rFonts w:ascii="Calibri" w:hAnsi="Calibri" w:cs="Calibri" w:eastAsiaTheme="minorEastAsia"/>
          <w:sz w:val="24"/>
          <w:szCs w:val="24"/>
        </w:rPr>
        <w:t xml:space="preserve"> </w:t>
      </w:r>
      <w:proofErr w:type="spellStart"/>
      <w:r w:rsidRPr="00DB4EE9" w:rsidR="0045421A">
        <w:rPr>
          <w:rFonts w:ascii="Calibri" w:hAnsi="Calibri" w:cs="Calibri" w:eastAsiaTheme="minorEastAsia"/>
          <w:sz w:val="24"/>
          <w:szCs w:val="24"/>
        </w:rPr>
        <w:t>etc</w:t>
      </w:r>
      <w:proofErr w:type="spellEnd"/>
      <w:r w:rsidRPr="00DB4EE9" w:rsidR="00EE7FBF">
        <w:rPr>
          <w:rFonts w:ascii="Calibri" w:hAnsi="Calibri" w:cs="Calibri" w:eastAsiaTheme="minorEastAsia"/>
          <w:sz w:val="24"/>
          <w:szCs w:val="24"/>
        </w:rPr>
        <w:t>)</w:t>
      </w:r>
      <w:r w:rsidRPr="00DB4EE9">
        <w:rPr>
          <w:rFonts w:ascii="Calibri" w:hAnsi="Calibri" w:cs="Calibri" w:eastAsiaTheme="minorEastAsia"/>
          <w:sz w:val="24"/>
          <w:szCs w:val="24"/>
        </w:rPr>
        <w:t>;</w:t>
      </w:r>
    </w:p>
    <w:p w:rsidRPr="0065408B" w:rsidR="008C0A7D" w:rsidP="007F24DC" w:rsidRDefault="593C177D" w14:paraId="59C0699F" w14:textId="57B81EFC">
      <w:pPr>
        <w:pStyle w:val="ListParagraph"/>
        <w:numPr>
          <w:ilvl w:val="0"/>
          <w:numId w:val="70"/>
        </w:numPr>
        <w:spacing w:after="0" w:line="240" w:lineRule="auto"/>
        <w:jc w:val="both"/>
        <w:rPr>
          <w:rFonts w:ascii="Calibri" w:hAnsi="Calibri" w:cs="Calibri"/>
          <w:sz w:val="24"/>
          <w:szCs w:val="24"/>
        </w:rPr>
      </w:pPr>
      <w:r w:rsidRPr="0065408B">
        <w:rPr>
          <w:rFonts w:ascii="Calibri" w:hAnsi="Calibri" w:cs="Calibri" w:eastAsiaTheme="minorEastAsia"/>
          <w:sz w:val="24"/>
          <w:szCs w:val="24"/>
        </w:rPr>
        <w:t xml:space="preserve"> la messa a disposizione delle risorse della rimanente parte del finanziamento, calcolata al netto dell’anticipazione pari al 20%, progressivamente all’avanzamento dell’intervento, a seguito della trasmissione all’Autorità di Gestione di una richiesta di assegnazione risorse riferite al pagamento di un giustificativo di spesa e della regolare e completa documentazione amministrativa e contabile da parte del Beneficiario. Nei casi in cui l’importo richiesto sia riferito al</w:t>
      </w:r>
      <w:r w:rsidRPr="0065408B" w:rsidR="2DA6763E">
        <w:rPr>
          <w:rFonts w:ascii="Calibri" w:hAnsi="Calibri" w:cs="Calibri" w:eastAsiaTheme="minorEastAsia"/>
          <w:sz w:val="24"/>
          <w:szCs w:val="24"/>
        </w:rPr>
        <w:t xml:space="preserve"> </w:t>
      </w:r>
      <w:r w:rsidRPr="0065408B">
        <w:rPr>
          <w:rFonts w:ascii="Calibri" w:hAnsi="Calibri" w:cs="Calibri" w:eastAsiaTheme="minorEastAsia"/>
          <w:sz w:val="24"/>
          <w:szCs w:val="24"/>
        </w:rPr>
        <w:t>pagamento di una pluralità di giustificativi di spesa, il Beneficiario provvede ad inviare un prospetto</w:t>
      </w:r>
      <w:r w:rsidRPr="0065408B" w:rsidR="69F9ADE0">
        <w:rPr>
          <w:rFonts w:ascii="Calibri" w:hAnsi="Calibri" w:cs="Calibri" w:eastAsiaTheme="minorEastAsia"/>
          <w:sz w:val="24"/>
          <w:szCs w:val="24"/>
        </w:rPr>
        <w:t xml:space="preserve"> </w:t>
      </w:r>
      <w:r w:rsidRPr="0065408B">
        <w:rPr>
          <w:rFonts w:ascii="Calibri" w:hAnsi="Calibri" w:cs="Calibri" w:eastAsiaTheme="minorEastAsia"/>
          <w:sz w:val="24"/>
          <w:szCs w:val="24"/>
        </w:rPr>
        <w:t xml:space="preserve">di dettaglio che riconcili l’importo richiesto con i singoli giustificativi di spesa. </w:t>
      </w:r>
    </w:p>
    <w:p w:rsidR="4ABE685C" w:rsidP="4ABE685C" w:rsidRDefault="4ABE685C" w14:paraId="5D1F3848" w14:textId="717F5100">
      <w:pPr>
        <w:pStyle w:val="ListParagraph"/>
        <w:spacing w:after="0" w:line="240" w:lineRule="auto"/>
        <w:jc w:val="both"/>
        <w:rPr>
          <w:rFonts w:ascii="Calibri" w:hAnsi="Calibri" w:cs="Calibri"/>
          <w:sz w:val="24"/>
          <w:szCs w:val="24"/>
        </w:rPr>
      </w:pPr>
    </w:p>
    <w:p w:rsidRPr="008C0A7D" w:rsidR="008C0A7D" w:rsidP="0D4B98D0" w:rsidRDefault="06205A3F" w14:paraId="28B7CB93" w14:textId="153C6934">
      <w:pPr>
        <w:spacing w:after="0" w:line="240" w:lineRule="auto"/>
        <w:jc w:val="both"/>
        <w:rPr>
          <w:rFonts w:ascii="Calibri" w:hAnsi="Calibri" w:cs="Calibri"/>
          <w:sz w:val="24"/>
          <w:szCs w:val="24"/>
        </w:rPr>
      </w:pPr>
      <w:r w:rsidRPr="0D4B98D0">
        <w:rPr>
          <w:rFonts w:ascii="Calibri" w:hAnsi="Calibri" w:cs="Calibri"/>
          <w:sz w:val="24"/>
          <w:szCs w:val="24"/>
        </w:rPr>
        <w:t>Resta onere del Beneficiario, pena la revoca del finanziamento, di trasmettere all’Autorità di Gestione il certificato di collaudo o il certificato di regolare esecuzione nel caso dei lavori o il certificato di verifica di conformità nel caso di servizi e forniture.</w:t>
      </w:r>
    </w:p>
    <w:p w:rsidRPr="008C0A7D" w:rsidR="008C0A7D" w:rsidP="0D4B98D0" w:rsidRDefault="06205A3F" w14:paraId="29F94825" w14:textId="4DB7CCC2">
      <w:pPr>
        <w:spacing w:after="0" w:line="240" w:lineRule="auto"/>
        <w:jc w:val="both"/>
        <w:rPr>
          <w:rFonts w:ascii="Calibri" w:hAnsi="Calibri" w:cs="Calibri"/>
          <w:sz w:val="24"/>
          <w:szCs w:val="24"/>
        </w:rPr>
      </w:pPr>
      <w:r w:rsidRPr="0D4B98D0">
        <w:rPr>
          <w:rFonts w:ascii="Calibri" w:hAnsi="Calibri" w:cs="Calibri"/>
          <w:sz w:val="24"/>
          <w:szCs w:val="24"/>
        </w:rPr>
        <w:t>Il Beneficiario si impegna a provvedere alla gestione delle informazioni e alla rendicontazione delle spese mediante registrazione delle stesse sul sistema informativo; in particolare, i pagamenti effettuati dovranno essere registrati sul sistema informativo entro dieci giorni lavorativi dalla data di emissione del relativo mandato di pagamento.</w:t>
      </w:r>
    </w:p>
    <w:p w:rsidRPr="008C0A7D" w:rsidR="008C0A7D" w:rsidP="0D4B98D0" w:rsidRDefault="06205A3F" w14:paraId="547602E1" w14:textId="69940AE6">
      <w:pPr>
        <w:spacing w:after="0" w:line="240" w:lineRule="auto"/>
        <w:jc w:val="both"/>
        <w:rPr>
          <w:rFonts w:ascii="Calibri" w:hAnsi="Calibri" w:cs="Calibri"/>
          <w:sz w:val="24"/>
          <w:szCs w:val="24"/>
        </w:rPr>
      </w:pPr>
      <w:r w:rsidRPr="0D4B98D0">
        <w:rPr>
          <w:rFonts w:ascii="Calibri" w:hAnsi="Calibri" w:cs="Calibri"/>
          <w:sz w:val="24"/>
          <w:szCs w:val="24"/>
        </w:rPr>
        <w:t>Le erogazioni potr</w:t>
      </w:r>
      <w:r w:rsidRPr="0D4B98D0" w:rsidR="2F35A15A">
        <w:rPr>
          <w:rFonts w:ascii="Calibri" w:hAnsi="Calibri" w:cs="Calibri"/>
          <w:sz w:val="24"/>
          <w:szCs w:val="24"/>
        </w:rPr>
        <w:t>anno</w:t>
      </w:r>
      <w:r w:rsidRPr="0D4B98D0">
        <w:rPr>
          <w:rFonts w:ascii="Calibri" w:hAnsi="Calibri" w:cs="Calibri"/>
          <w:sz w:val="24"/>
          <w:szCs w:val="24"/>
        </w:rPr>
        <w:t xml:space="preserve"> inoltre </w:t>
      </w:r>
      <w:r w:rsidRPr="0D4B98D0" w:rsidR="58A47C46">
        <w:rPr>
          <w:rFonts w:ascii="Calibri" w:hAnsi="Calibri" w:cs="Calibri"/>
          <w:sz w:val="24"/>
          <w:szCs w:val="24"/>
        </w:rPr>
        <w:t xml:space="preserve">essere </w:t>
      </w:r>
      <w:r w:rsidRPr="0D4B98D0">
        <w:rPr>
          <w:rFonts w:ascii="Calibri" w:hAnsi="Calibri" w:cs="Calibri"/>
          <w:sz w:val="24"/>
          <w:szCs w:val="24"/>
        </w:rPr>
        <w:t>effettuate anche in base alle risultanze delle verifiche sul corretto e aggiornato inserimento dei dati di monitoraggio sul sistema informativo.</w:t>
      </w:r>
    </w:p>
    <w:p w:rsidRPr="008C0A7D" w:rsidR="008C0A7D" w:rsidP="0D4B98D0" w:rsidRDefault="008C0A7D" w14:paraId="5C92B73A" w14:textId="6B8EAA5B">
      <w:pPr>
        <w:spacing w:after="0" w:line="240" w:lineRule="auto"/>
        <w:jc w:val="both"/>
        <w:rPr>
          <w:rFonts w:ascii="Calibri" w:hAnsi="Calibri" w:cs="Calibri"/>
          <w:sz w:val="24"/>
          <w:szCs w:val="24"/>
        </w:rPr>
      </w:pPr>
    </w:p>
    <w:p w:rsidR="69F189BB" w:rsidP="4ABE685C" w:rsidRDefault="69F189BB" w14:paraId="3ED312C3" w14:textId="2F201123">
      <w:pPr>
        <w:pStyle w:val="Heading2"/>
        <w:rPr>
          <w:sz w:val="28"/>
          <w:szCs w:val="28"/>
        </w:rPr>
      </w:pPr>
      <w:bookmarkStart w:name="_Toc190356122" w:id="48"/>
      <w:r w:rsidRPr="4ABE685C">
        <w:rPr>
          <w:sz w:val="28"/>
          <w:szCs w:val="28"/>
        </w:rPr>
        <w:t xml:space="preserve">Attuazione di </w:t>
      </w:r>
      <w:r w:rsidRPr="4ABE685C" w:rsidR="0FB15AB5">
        <w:rPr>
          <w:sz w:val="28"/>
          <w:szCs w:val="28"/>
        </w:rPr>
        <w:t>operazioni a titolarità - A</w:t>
      </w:r>
      <w:r w:rsidRPr="4ABE685C">
        <w:rPr>
          <w:sz w:val="28"/>
          <w:szCs w:val="28"/>
        </w:rPr>
        <w:t>cquisizione di beni e servizi (AT</w:t>
      </w:r>
      <w:r w:rsidRPr="4ABE685C" w:rsidR="6AF2DDB0">
        <w:rPr>
          <w:sz w:val="28"/>
          <w:szCs w:val="28"/>
        </w:rPr>
        <w:t>) e Personale esterno</w:t>
      </w:r>
      <w:bookmarkEnd w:id="48"/>
      <w:r w:rsidRPr="4ABE685C" w:rsidR="6AF2DDB0">
        <w:rPr>
          <w:sz w:val="28"/>
          <w:szCs w:val="28"/>
        </w:rPr>
        <w:t xml:space="preserve"> </w:t>
      </w:r>
    </w:p>
    <w:p w:rsidR="4ABE685C" w:rsidP="4ABE685C" w:rsidRDefault="4ABE685C" w14:paraId="1CE11178" w14:textId="22F75FB7">
      <w:pPr>
        <w:rPr>
          <w:b/>
          <w:bCs/>
          <w:color w:val="0070C0"/>
        </w:rPr>
      </w:pPr>
    </w:p>
    <w:p w:rsidRPr="00914E81" w:rsidR="76FF71C3" w:rsidP="4ABE685C" w:rsidRDefault="76FF71C3" w14:paraId="74D1B3A6" w14:textId="45ECF490">
      <w:pPr>
        <w:rPr>
          <w:rFonts w:ascii="Calibri" w:hAnsi="Calibri" w:cs="Calibri"/>
          <w:b/>
          <w:bCs/>
          <w:color w:val="0070C0"/>
          <w:sz w:val="24"/>
          <w:szCs w:val="24"/>
        </w:rPr>
      </w:pPr>
      <w:r w:rsidRPr="00914E81">
        <w:rPr>
          <w:rFonts w:ascii="Calibri" w:hAnsi="Calibri" w:cs="Calibri"/>
          <w:b/>
          <w:bCs/>
          <w:color w:val="0070C0"/>
          <w:sz w:val="24"/>
          <w:szCs w:val="24"/>
        </w:rPr>
        <w:t>Acquisizione di beni e servizi</w:t>
      </w:r>
    </w:p>
    <w:p w:rsidR="6556C8F6" w:rsidP="4ABE685C" w:rsidRDefault="6556C8F6" w14:paraId="50AABC16" w14:textId="46E7F2C6">
      <w:pPr>
        <w:spacing w:before="120" w:after="120" w:line="240" w:lineRule="auto"/>
        <w:jc w:val="both"/>
        <w:rPr>
          <w:rFonts w:ascii="Calibri" w:hAnsi="Calibri" w:cs="Calibri"/>
          <w:sz w:val="24"/>
          <w:szCs w:val="24"/>
        </w:rPr>
      </w:pPr>
      <w:r w:rsidRPr="4ABE685C">
        <w:rPr>
          <w:rFonts w:ascii="Calibri" w:hAnsi="Calibri" w:cs="Calibri"/>
          <w:sz w:val="24"/>
          <w:szCs w:val="24"/>
        </w:rPr>
        <w:t>Durante l’esecuzione del contratto di appalto, il soggetto fornitore</w:t>
      </w:r>
      <w:r w:rsidRPr="4ABE685C" w:rsidR="640FB00D">
        <w:rPr>
          <w:rFonts w:ascii="Calibri" w:hAnsi="Calibri" w:cs="Calibri"/>
          <w:sz w:val="24"/>
          <w:szCs w:val="24"/>
        </w:rPr>
        <w:t xml:space="preserve"> p</w:t>
      </w:r>
      <w:r w:rsidRPr="4ABE685C">
        <w:rPr>
          <w:rFonts w:ascii="Calibri" w:hAnsi="Calibri" w:cs="Calibri"/>
          <w:sz w:val="24"/>
          <w:szCs w:val="24"/>
        </w:rPr>
        <w:t xml:space="preserve">resenta gli </w:t>
      </w:r>
      <w:r w:rsidRPr="4ABE685C">
        <w:rPr>
          <w:rFonts w:ascii="Calibri" w:hAnsi="Calibri" w:cs="Calibri"/>
          <w:b/>
          <w:bCs/>
          <w:sz w:val="24"/>
          <w:szCs w:val="24"/>
        </w:rPr>
        <w:t>stati di avanzamento</w:t>
      </w:r>
      <w:r w:rsidRPr="4ABE685C">
        <w:rPr>
          <w:rFonts w:ascii="Calibri" w:hAnsi="Calibri" w:cs="Calibri"/>
          <w:sz w:val="24"/>
          <w:szCs w:val="24"/>
        </w:rPr>
        <w:t xml:space="preserve"> al</w:t>
      </w:r>
      <w:r w:rsidRPr="4ABE685C" w:rsidR="059F5DCC">
        <w:rPr>
          <w:rFonts w:ascii="Calibri" w:hAnsi="Calibri" w:cs="Calibri"/>
          <w:sz w:val="24"/>
          <w:szCs w:val="24"/>
        </w:rPr>
        <w:t>l’</w:t>
      </w:r>
      <w:r w:rsidRPr="4ABE685C" w:rsidR="059F5DCC">
        <w:rPr>
          <w:rFonts w:ascii="Calibri" w:hAnsi="Calibri" w:cs="Calibri"/>
          <w:b/>
          <w:bCs/>
          <w:sz w:val="24"/>
          <w:szCs w:val="24"/>
        </w:rPr>
        <w:t>UO 3 contratti e affidamenti</w:t>
      </w:r>
      <w:r w:rsidRPr="4ABE685C">
        <w:rPr>
          <w:rFonts w:ascii="Calibri" w:hAnsi="Calibri" w:cs="Calibri"/>
          <w:sz w:val="24"/>
          <w:szCs w:val="24"/>
        </w:rPr>
        <w:t xml:space="preserve">, corredati da documentazione probatoria attestante l’avanzamento delle attività e con indicazione dei beni/servizi forniti nel periodo di riferimento. </w:t>
      </w:r>
      <w:r w:rsidRPr="4ABE685C" w:rsidR="66C15C3D">
        <w:rPr>
          <w:rFonts w:ascii="Calibri" w:hAnsi="Calibri" w:cs="Calibri"/>
          <w:sz w:val="24"/>
          <w:szCs w:val="24"/>
        </w:rPr>
        <w:t xml:space="preserve">Salvo </w:t>
      </w:r>
      <w:r w:rsidRPr="4ABE685C" w:rsidR="73F81BB0">
        <w:rPr>
          <w:rFonts w:ascii="Calibri" w:hAnsi="Calibri" w:cs="Calibri"/>
          <w:sz w:val="24"/>
          <w:szCs w:val="24"/>
        </w:rPr>
        <w:t xml:space="preserve">specifica e/o </w:t>
      </w:r>
      <w:r w:rsidRPr="4ABE685C" w:rsidR="66C15C3D">
        <w:rPr>
          <w:rFonts w:ascii="Calibri" w:hAnsi="Calibri" w:cs="Calibri"/>
          <w:sz w:val="24"/>
          <w:szCs w:val="24"/>
        </w:rPr>
        <w:t>diversa nomina del RUP e DEC (laddove previsto), i</w:t>
      </w:r>
      <w:r w:rsidRPr="4ABE685C">
        <w:rPr>
          <w:rFonts w:ascii="Calibri" w:hAnsi="Calibri" w:cs="Calibri"/>
          <w:sz w:val="24"/>
          <w:szCs w:val="24"/>
        </w:rPr>
        <w:t xml:space="preserve">l </w:t>
      </w:r>
      <w:r w:rsidRPr="4ABE685C" w:rsidR="330D4F26">
        <w:rPr>
          <w:rFonts w:ascii="Calibri" w:hAnsi="Calibri" w:cs="Calibri"/>
          <w:b/>
          <w:bCs/>
          <w:sz w:val="24"/>
          <w:szCs w:val="24"/>
        </w:rPr>
        <w:t>Responsabile dell’UO 3</w:t>
      </w:r>
      <w:r w:rsidRPr="4ABE685C" w:rsidR="330D4F26">
        <w:rPr>
          <w:rFonts w:ascii="Calibri" w:hAnsi="Calibri" w:cs="Calibri"/>
          <w:sz w:val="24"/>
          <w:szCs w:val="24"/>
        </w:rPr>
        <w:t xml:space="preserve"> </w:t>
      </w:r>
      <w:r w:rsidRPr="4ABE685C">
        <w:rPr>
          <w:rFonts w:ascii="Calibri" w:hAnsi="Calibri" w:cs="Calibri"/>
          <w:sz w:val="24"/>
          <w:szCs w:val="24"/>
        </w:rPr>
        <w:t>ha</w:t>
      </w:r>
      <w:r w:rsidRPr="4ABE685C" w:rsidR="46F7E0CB">
        <w:rPr>
          <w:rFonts w:ascii="Calibri" w:hAnsi="Calibri" w:cs="Calibri"/>
          <w:sz w:val="24"/>
          <w:szCs w:val="24"/>
        </w:rPr>
        <w:t xml:space="preserve"> </w:t>
      </w:r>
      <w:r w:rsidRPr="4ABE685C">
        <w:rPr>
          <w:rFonts w:ascii="Calibri" w:hAnsi="Calibri" w:cs="Calibri"/>
          <w:sz w:val="24"/>
          <w:szCs w:val="24"/>
        </w:rPr>
        <w:t xml:space="preserve">il compito di </w:t>
      </w:r>
      <w:r w:rsidRPr="4ABE685C" w:rsidR="21774DEA">
        <w:rPr>
          <w:rFonts w:ascii="Calibri" w:hAnsi="Calibri" w:cs="Calibri"/>
          <w:b/>
          <w:bCs/>
          <w:sz w:val="24"/>
          <w:szCs w:val="24"/>
        </w:rPr>
        <w:t>istruire</w:t>
      </w:r>
      <w:r w:rsidRPr="4ABE685C">
        <w:rPr>
          <w:rFonts w:ascii="Calibri" w:hAnsi="Calibri" w:cs="Calibri"/>
          <w:b/>
          <w:bCs/>
          <w:sz w:val="24"/>
          <w:szCs w:val="24"/>
        </w:rPr>
        <w:t xml:space="preserve"> gli stati di avanzamento </w:t>
      </w:r>
      <w:r w:rsidRPr="4ABE685C" w:rsidR="5AD4A1D7">
        <w:rPr>
          <w:rFonts w:ascii="Calibri" w:hAnsi="Calibri" w:cs="Calibri"/>
          <w:b/>
          <w:bCs/>
          <w:sz w:val="24"/>
          <w:szCs w:val="24"/>
        </w:rPr>
        <w:t xml:space="preserve">da sottoporre </w:t>
      </w:r>
      <w:r w:rsidRPr="4ABE685C" w:rsidR="642B5AF8">
        <w:rPr>
          <w:rFonts w:ascii="Calibri" w:hAnsi="Calibri" w:cs="Calibri"/>
          <w:b/>
          <w:bCs/>
          <w:sz w:val="24"/>
          <w:szCs w:val="24"/>
        </w:rPr>
        <w:t>all’approvazione del</w:t>
      </w:r>
      <w:r w:rsidRPr="4ABE685C" w:rsidR="7156E261">
        <w:rPr>
          <w:rFonts w:ascii="Calibri" w:hAnsi="Calibri" w:cs="Calibri"/>
          <w:b/>
          <w:bCs/>
          <w:sz w:val="24"/>
          <w:szCs w:val="24"/>
        </w:rPr>
        <w:t>l'AdG</w:t>
      </w:r>
      <w:r w:rsidRPr="4ABE685C" w:rsidR="642B5AF8">
        <w:rPr>
          <w:rFonts w:ascii="Calibri" w:hAnsi="Calibri" w:cs="Calibri"/>
          <w:b/>
          <w:bCs/>
          <w:sz w:val="24"/>
          <w:szCs w:val="24"/>
        </w:rPr>
        <w:t xml:space="preserve"> </w:t>
      </w:r>
      <w:r w:rsidRPr="4ABE685C">
        <w:rPr>
          <w:rFonts w:ascii="Calibri" w:hAnsi="Calibri" w:cs="Calibri"/>
          <w:sz w:val="24"/>
          <w:szCs w:val="24"/>
        </w:rPr>
        <w:t xml:space="preserve">e di </w:t>
      </w:r>
      <w:r w:rsidRPr="4ABE685C">
        <w:rPr>
          <w:rFonts w:ascii="Calibri" w:hAnsi="Calibri" w:cs="Calibri"/>
          <w:b/>
          <w:bCs/>
          <w:sz w:val="24"/>
          <w:szCs w:val="24"/>
        </w:rPr>
        <w:t xml:space="preserve">inoltrare </w:t>
      </w:r>
      <w:r w:rsidRPr="4ABE685C" w:rsidR="14122E94">
        <w:rPr>
          <w:rFonts w:ascii="Calibri" w:hAnsi="Calibri" w:cs="Calibri"/>
          <w:b/>
          <w:bCs/>
          <w:sz w:val="24"/>
          <w:szCs w:val="24"/>
        </w:rPr>
        <w:t>l’approvazione</w:t>
      </w:r>
      <w:r w:rsidRPr="4ABE685C" w:rsidR="574F9146">
        <w:rPr>
          <w:rFonts w:ascii="Calibri" w:hAnsi="Calibri" w:cs="Calibri"/>
          <w:b/>
          <w:bCs/>
          <w:sz w:val="24"/>
          <w:szCs w:val="24"/>
        </w:rPr>
        <w:t xml:space="preserve"> dell’AdG</w:t>
      </w:r>
      <w:r w:rsidRPr="4ABE685C" w:rsidR="14122E94">
        <w:rPr>
          <w:rFonts w:ascii="Calibri" w:hAnsi="Calibri" w:cs="Calibri"/>
          <w:sz w:val="24"/>
          <w:szCs w:val="24"/>
        </w:rPr>
        <w:t>, corredata dalla relativa</w:t>
      </w:r>
      <w:r w:rsidRPr="4ABE685C">
        <w:rPr>
          <w:rFonts w:ascii="Calibri" w:hAnsi="Calibri" w:cs="Calibri"/>
          <w:sz w:val="24"/>
          <w:szCs w:val="24"/>
        </w:rPr>
        <w:t xml:space="preserve"> documentazione</w:t>
      </w:r>
      <w:r w:rsidRPr="4ABE685C" w:rsidR="23595A9B">
        <w:rPr>
          <w:rFonts w:ascii="Calibri" w:hAnsi="Calibri" w:cs="Calibri"/>
          <w:sz w:val="24"/>
          <w:szCs w:val="24"/>
        </w:rPr>
        <w:t>,</w:t>
      </w:r>
      <w:r w:rsidRPr="4ABE685C" w:rsidR="3DB2B2F8">
        <w:rPr>
          <w:rFonts w:ascii="Calibri" w:hAnsi="Calibri" w:cs="Calibri"/>
          <w:sz w:val="24"/>
          <w:szCs w:val="24"/>
        </w:rPr>
        <w:t xml:space="preserve"> alla </w:t>
      </w:r>
      <w:r w:rsidRPr="4ABE685C" w:rsidR="18EC0239">
        <w:rPr>
          <w:rFonts w:ascii="Calibri" w:hAnsi="Calibri" w:cs="Calibri"/>
          <w:sz w:val="24"/>
          <w:szCs w:val="24"/>
        </w:rPr>
        <w:t xml:space="preserve">funzione </w:t>
      </w:r>
      <w:r w:rsidRPr="4ABE685C" w:rsidR="3DB2B2F8">
        <w:rPr>
          <w:rFonts w:ascii="Calibri" w:hAnsi="Calibri" w:cs="Calibri"/>
          <w:b/>
          <w:bCs/>
          <w:sz w:val="24"/>
          <w:szCs w:val="24"/>
        </w:rPr>
        <w:t>Gestione Finanziaria</w:t>
      </w:r>
      <w:r w:rsidRPr="4ABE685C" w:rsidR="67BA56D4">
        <w:rPr>
          <w:rFonts w:ascii="Calibri" w:hAnsi="Calibri" w:cs="Calibri"/>
          <w:b/>
          <w:bCs/>
          <w:sz w:val="24"/>
          <w:szCs w:val="24"/>
        </w:rPr>
        <w:t>.</w:t>
      </w:r>
      <w:r w:rsidRPr="4ABE685C" w:rsidR="75AD6966">
        <w:rPr>
          <w:rFonts w:ascii="Calibri" w:hAnsi="Calibri" w:cs="Calibri"/>
          <w:sz w:val="24"/>
          <w:szCs w:val="24"/>
        </w:rPr>
        <w:t xml:space="preserve"> </w:t>
      </w:r>
      <w:r w:rsidRPr="4ABE685C" w:rsidR="0404D5E5">
        <w:rPr>
          <w:rFonts w:ascii="Calibri" w:hAnsi="Calibri" w:cs="Calibri"/>
          <w:sz w:val="24"/>
          <w:szCs w:val="24"/>
        </w:rPr>
        <w:t>La funzione Gestione finanziaria provvede, quindi,</w:t>
      </w:r>
      <w:r w:rsidRPr="4ABE685C" w:rsidR="75AD6966">
        <w:rPr>
          <w:rFonts w:ascii="Calibri" w:hAnsi="Calibri" w:cs="Calibri"/>
          <w:sz w:val="24"/>
          <w:szCs w:val="24"/>
        </w:rPr>
        <w:t xml:space="preserve"> a</w:t>
      </w:r>
      <w:r w:rsidRPr="4ABE685C" w:rsidR="2270A046">
        <w:rPr>
          <w:rFonts w:ascii="Calibri" w:hAnsi="Calibri" w:cs="Calibri"/>
          <w:sz w:val="24"/>
          <w:szCs w:val="24"/>
        </w:rPr>
        <w:t xml:space="preserve">lla </w:t>
      </w:r>
      <w:r w:rsidRPr="4ABE685C" w:rsidR="163BF27B">
        <w:rPr>
          <w:rFonts w:ascii="Calibri" w:hAnsi="Calibri" w:cs="Calibri"/>
          <w:sz w:val="24"/>
          <w:szCs w:val="24"/>
        </w:rPr>
        <w:t>predisposizione</w:t>
      </w:r>
      <w:r w:rsidRPr="4ABE685C" w:rsidR="2270A046">
        <w:rPr>
          <w:rFonts w:ascii="Calibri" w:hAnsi="Calibri" w:cs="Calibri"/>
          <w:sz w:val="24"/>
          <w:szCs w:val="24"/>
        </w:rPr>
        <w:t xml:space="preserve"> degli </w:t>
      </w:r>
      <w:r w:rsidRPr="4ABE685C" w:rsidR="2270A046">
        <w:rPr>
          <w:rFonts w:ascii="Calibri" w:hAnsi="Calibri" w:cs="Calibri"/>
          <w:b/>
          <w:bCs/>
          <w:sz w:val="24"/>
          <w:szCs w:val="24"/>
        </w:rPr>
        <w:t>atti di liquidazione</w:t>
      </w:r>
      <w:r w:rsidRPr="4ABE685C" w:rsidR="01693310">
        <w:rPr>
          <w:rFonts w:ascii="Calibri" w:hAnsi="Calibri" w:cs="Calibri"/>
          <w:b/>
          <w:bCs/>
          <w:sz w:val="24"/>
          <w:szCs w:val="24"/>
        </w:rPr>
        <w:t xml:space="preserve"> </w:t>
      </w:r>
      <w:r w:rsidRPr="4ABE685C" w:rsidR="01693310">
        <w:rPr>
          <w:rFonts w:ascii="Calibri" w:hAnsi="Calibri" w:cs="Calibri"/>
          <w:sz w:val="24"/>
          <w:szCs w:val="24"/>
        </w:rPr>
        <w:t>e</w:t>
      </w:r>
      <w:r w:rsidRPr="4ABE685C" w:rsidR="01693310">
        <w:rPr>
          <w:rFonts w:ascii="Calibri" w:hAnsi="Calibri" w:cs="Calibri"/>
          <w:b/>
          <w:bCs/>
          <w:sz w:val="24"/>
          <w:szCs w:val="24"/>
        </w:rPr>
        <w:t xml:space="preserve"> </w:t>
      </w:r>
      <w:r w:rsidRPr="4ABE685C" w:rsidR="01693310">
        <w:rPr>
          <w:rFonts w:ascii="Calibri" w:hAnsi="Calibri" w:cs="Calibri"/>
          <w:sz w:val="24"/>
          <w:szCs w:val="24"/>
        </w:rPr>
        <w:t>a sottopor</w:t>
      </w:r>
      <w:r w:rsidRPr="4ABE685C" w:rsidR="3C8A0A31">
        <w:rPr>
          <w:rFonts w:ascii="Calibri" w:hAnsi="Calibri" w:cs="Calibri"/>
          <w:sz w:val="24"/>
          <w:szCs w:val="24"/>
        </w:rPr>
        <w:t>r</w:t>
      </w:r>
      <w:r w:rsidRPr="4ABE685C" w:rsidR="01693310">
        <w:rPr>
          <w:rFonts w:ascii="Calibri" w:hAnsi="Calibri" w:cs="Calibri"/>
          <w:sz w:val="24"/>
          <w:szCs w:val="24"/>
        </w:rPr>
        <w:t>e la relativa</w:t>
      </w:r>
      <w:r w:rsidRPr="4ABE685C" w:rsidR="050DCFCE">
        <w:rPr>
          <w:rFonts w:ascii="Calibri" w:hAnsi="Calibri" w:cs="Calibri"/>
          <w:sz w:val="24"/>
          <w:szCs w:val="24"/>
        </w:rPr>
        <w:t xml:space="preserve"> adozione </w:t>
      </w:r>
      <w:r w:rsidRPr="4ABE685C" w:rsidR="57B51C01">
        <w:rPr>
          <w:rFonts w:ascii="Calibri" w:hAnsi="Calibri" w:cs="Calibri"/>
          <w:sz w:val="24"/>
          <w:szCs w:val="24"/>
        </w:rPr>
        <w:t>a</w:t>
      </w:r>
      <w:r w:rsidRPr="4ABE685C" w:rsidR="050DCFCE">
        <w:rPr>
          <w:rFonts w:ascii="Calibri" w:hAnsi="Calibri" w:cs="Calibri"/>
          <w:sz w:val="24"/>
          <w:szCs w:val="24"/>
        </w:rPr>
        <w:t>ll’AdG</w:t>
      </w:r>
      <w:r w:rsidRPr="4ABE685C" w:rsidR="32A6F2A8">
        <w:rPr>
          <w:rFonts w:ascii="Calibri" w:hAnsi="Calibri" w:cs="Calibri"/>
          <w:sz w:val="24"/>
          <w:szCs w:val="24"/>
        </w:rPr>
        <w:t xml:space="preserve">; </w:t>
      </w:r>
      <w:r w:rsidRPr="4ABE685C" w:rsidR="23019B7A">
        <w:rPr>
          <w:rFonts w:ascii="Calibri" w:hAnsi="Calibri" w:cs="Calibri"/>
          <w:sz w:val="24"/>
          <w:szCs w:val="24"/>
        </w:rPr>
        <w:t xml:space="preserve">successivamente, dispone il </w:t>
      </w:r>
      <w:r w:rsidRPr="4ABE685C" w:rsidR="23019B7A">
        <w:rPr>
          <w:rFonts w:ascii="Calibri" w:hAnsi="Calibri" w:cs="Calibri"/>
          <w:b/>
          <w:bCs/>
          <w:sz w:val="24"/>
          <w:szCs w:val="24"/>
        </w:rPr>
        <w:t>pagamento</w:t>
      </w:r>
      <w:r w:rsidRPr="4ABE685C" w:rsidR="401B4DBF">
        <w:rPr>
          <w:rFonts w:ascii="Calibri" w:hAnsi="Calibri" w:cs="Calibri"/>
          <w:sz w:val="24"/>
          <w:szCs w:val="24"/>
        </w:rPr>
        <w:t xml:space="preserve"> verso il soggetto fornitore</w:t>
      </w:r>
      <w:r w:rsidRPr="4ABE685C" w:rsidR="23019B7A">
        <w:rPr>
          <w:rFonts w:ascii="Calibri" w:hAnsi="Calibri" w:cs="Calibri"/>
          <w:sz w:val="24"/>
          <w:szCs w:val="24"/>
        </w:rPr>
        <w:t>.</w:t>
      </w:r>
      <w:r w:rsidRPr="4ABE685C" w:rsidR="75AD6966">
        <w:rPr>
          <w:rFonts w:ascii="Calibri" w:hAnsi="Calibri" w:cs="Calibri"/>
          <w:b/>
          <w:bCs/>
          <w:sz w:val="24"/>
          <w:szCs w:val="24"/>
        </w:rPr>
        <w:t xml:space="preserve"> </w:t>
      </w:r>
      <w:r w:rsidRPr="4ABE685C" w:rsidR="37578737">
        <w:rPr>
          <w:rFonts w:ascii="Calibri" w:hAnsi="Calibri" w:cs="Calibri"/>
          <w:b/>
          <w:bCs/>
          <w:sz w:val="24"/>
          <w:szCs w:val="24"/>
        </w:rPr>
        <w:t>L’AdG provvede</w:t>
      </w:r>
      <w:r w:rsidRPr="4ABE685C" w:rsidR="64A6038E">
        <w:rPr>
          <w:rFonts w:ascii="Calibri" w:hAnsi="Calibri" w:cs="Calibri"/>
          <w:b/>
          <w:bCs/>
          <w:sz w:val="24"/>
          <w:szCs w:val="24"/>
        </w:rPr>
        <w:t>, in ogni caso</w:t>
      </w:r>
      <w:r w:rsidRPr="4ABE685C" w:rsidR="37578737">
        <w:rPr>
          <w:rFonts w:ascii="Calibri" w:hAnsi="Calibri" w:cs="Calibri"/>
          <w:b/>
          <w:bCs/>
          <w:sz w:val="24"/>
          <w:szCs w:val="24"/>
        </w:rPr>
        <w:t xml:space="preserve"> per il tramite della UO 3</w:t>
      </w:r>
      <w:r w:rsidRPr="4ABE685C" w:rsidR="36D72508">
        <w:rPr>
          <w:rFonts w:ascii="Calibri" w:hAnsi="Calibri" w:cs="Calibri"/>
          <w:b/>
          <w:bCs/>
          <w:sz w:val="24"/>
          <w:szCs w:val="24"/>
        </w:rPr>
        <w:t>,</w:t>
      </w:r>
      <w:r w:rsidRPr="4ABE685C" w:rsidR="37578737">
        <w:rPr>
          <w:rFonts w:ascii="Calibri" w:hAnsi="Calibri" w:cs="Calibri"/>
          <w:b/>
          <w:bCs/>
          <w:sz w:val="24"/>
          <w:szCs w:val="24"/>
        </w:rPr>
        <w:t xml:space="preserve"> alla trasmissione della documentazione </w:t>
      </w:r>
      <w:r w:rsidRPr="4ABE685C" w:rsidR="3DB2B2F8">
        <w:rPr>
          <w:rFonts w:ascii="Calibri" w:hAnsi="Calibri" w:cs="Calibri"/>
          <w:sz w:val="24"/>
          <w:szCs w:val="24"/>
        </w:rPr>
        <w:t xml:space="preserve">alla </w:t>
      </w:r>
      <w:r w:rsidRPr="4ABE685C" w:rsidR="3DB2B2F8">
        <w:rPr>
          <w:rFonts w:ascii="Calibri" w:hAnsi="Calibri" w:cs="Calibri"/>
          <w:b/>
          <w:bCs/>
          <w:sz w:val="24"/>
          <w:szCs w:val="24"/>
        </w:rPr>
        <w:t>DG Organizzazione – Servizio I</w:t>
      </w:r>
      <w:r w:rsidRPr="4ABE685C" w:rsidR="3DB2B2F8">
        <w:rPr>
          <w:rFonts w:ascii="Calibri" w:hAnsi="Calibri" w:cs="Calibri"/>
          <w:sz w:val="24"/>
          <w:szCs w:val="24"/>
        </w:rPr>
        <w:t xml:space="preserve"> per le </w:t>
      </w:r>
      <w:r w:rsidRPr="4ABE685C" w:rsidR="49EADED3">
        <w:rPr>
          <w:rFonts w:ascii="Calibri" w:hAnsi="Calibri" w:cs="Calibri"/>
          <w:sz w:val="24"/>
          <w:szCs w:val="24"/>
        </w:rPr>
        <w:t xml:space="preserve">relative </w:t>
      </w:r>
      <w:r w:rsidRPr="4ABE685C" w:rsidR="3DB2B2F8">
        <w:rPr>
          <w:rFonts w:ascii="Calibri" w:hAnsi="Calibri" w:cs="Calibri"/>
          <w:sz w:val="24"/>
          <w:szCs w:val="24"/>
        </w:rPr>
        <w:t xml:space="preserve">verifiche di gestione. </w:t>
      </w:r>
    </w:p>
    <w:p w:rsidR="6556C8F6" w:rsidP="4ABE685C" w:rsidRDefault="6556C8F6" w14:paraId="13B1D9E9" w14:textId="620123BB">
      <w:pPr>
        <w:spacing w:before="120" w:after="120" w:line="240" w:lineRule="auto"/>
        <w:jc w:val="both"/>
        <w:rPr>
          <w:rFonts w:ascii="Calibri" w:hAnsi="Calibri" w:cs="Calibri"/>
          <w:sz w:val="24"/>
          <w:szCs w:val="24"/>
        </w:rPr>
      </w:pPr>
      <w:r w:rsidRPr="4ABE685C">
        <w:rPr>
          <w:rFonts w:ascii="Calibri" w:hAnsi="Calibri" w:cs="Calibri"/>
          <w:sz w:val="24"/>
          <w:szCs w:val="24"/>
        </w:rPr>
        <w:t xml:space="preserve">Al termine dell’esecuzione del contratto viene redatto il certificato di </w:t>
      </w:r>
      <w:r w:rsidRPr="4ABE685C">
        <w:rPr>
          <w:rFonts w:ascii="Calibri" w:hAnsi="Calibri" w:cs="Calibri"/>
          <w:b/>
          <w:bCs/>
          <w:sz w:val="24"/>
          <w:szCs w:val="24"/>
        </w:rPr>
        <w:t>verifica di conformità</w:t>
      </w:r>
      <w:r w:rsidRPr="4ABE685C" w:rsidR="21BE4A24">
        <w:rPr>
          <w:rFonts w:ascii="Calibri" w:hAnsi="Calibri" w:cs="Calibri"/>
          <w:sz w:val="24"/>
          <w:szCs w:val="24"/>
        </w:rPr>
        <w:t xml:space="preserve"> e </w:t>
      </w:r>
      <w:r w:rsidRPr="4ABE685C">
        <w:rPr>
          <w:rFonts w:ascii="Calibri" w:hAnsi="Calibri" w:cs="Calibri"/>
          <w:sz w:val="24"/>
          <w:szCs w:val="24"/>
        </w:rPr>
        <w:t>trasmesso all</w:t>
      </w:r>
      <w:r w:rsidRPr="4ABE685C" w:rsidR="510C3361">
        <w:rPr>
          <w:rFonts w:ascii="Calibri" w:hAnsi="Calibri" w:cs="Calibri"/>
          <w:sz w:val="24"/>
          <w:szCs w:val="24"/>
        </w:rPr>
        <w:t>a funzione</w:t>
      </w:r>
      <w:r w:rsidRPr="4ABE685C" w:rsidR="6656E5FE">
        <w:rPr>
          <w:rFonts w:ascii="Calibri" w:hAnsi="Calibri" w:cs="Calibri"/>
          <w:b/>
          <w:bCs/>
          <w:sz w:val="24"/>
          <w:szCs w:val="24"/>
        </w:rPr>
        <w:t xml:space="preserve"> Gestione Finanziaria</w:t>
      </w:r>
      <w:r w:rsidRPr="4ABE685C">
        <w:rPr>
          <w:rFonts w:ascii="Calibri" w:hAnsi="Calibri" w:cs="Calibri"/>
          <w:sz w:val="24"/>
          <w:szCs w:val="24"/>
        </w:rPr>
        <w:t xml:space="preserve"> ai fini del </w:t>
      </w:r>
      <w:r w:rsidRPr="4ABE685C">
        <w:rPr>
          <w:rFonts w:ascii="Calibri" w:hAnsi="Calibri" w:cs="Calibri"/>
          <w:b/>
          <w:bCs/>
          <w:sz w:val="24"/>
          <w:szCs w:val="24"/>
        </w:rPr>
        <w:t>pagamento</w:t>
      </w:r>
      <w:r w:rsidRPr="4ABE685C">
        <w:rPr>
          <w:rFonts w:ascii="Calibri" w:hAnsi="Calibri" w:cs="Calibri"/>
          <w:sz w:val="24"/>
          <w:szCs w:val="24"/>
        </w:rPr>
        <w:t xml:space="preserve"> </w:t>
      </w:r>
      <w:r w:rsidRPr="4ABE685C" w:rsidR="38B110AF">
        <w:rPr>
          <w:rFonts w:ascii="Calibri" w:hAnsi="Calibri" w:cs="Calibri"/>
          <w:sz w:val="24"/>
          <w:szCs w:val="24"/>
        </w:rPr>
        <w:t xml:space="preserve">del saldo </w:t>
      </w:r>
      <w:r w:rsidRPr="4ABE685C">
        <w:rPr>
          <w:rFonts w:ascii="Calibri" w:hAnsi="Calibri" w:cs="Calibri"/>
          <w:sz w:val="24"/>
          <w:szCs w:val="24"/>
        </w:rPr>
        <w:t>al</w:t>
      </w:r>
      <w:r w:rsidRPr="4ABE685C" w:rsidR="060172A6">
        <w:rPr>
          <w:rFonts w:ascii="Calibri" w:hAnsi="Calibri" w:cs="Calibri"/>
          <w:sz w:val="24"/>
          <w:szCs w:val="24"/>
        </w:rPr>
        <w:t xml:space="preserve"> fornitore </w:t>
      </w:r>
      <w:r w:rsidRPr="4ABE685C">
        <w:rPr>
          <w:rFonts w:ascii="Calibri" w:hAnsi="Calibri" w:cs="Calibri"/>
          <w:sz w:val="24"/>
          <w:szCs w:val="24"/>
        </w:rPr>
        <w:t xml:space="preserve">e dello </w:t>
      </w:r>
      <w:r w:rsidRPr="4ABE685C">
        <w:rPr>
          <w:rFonts w:ascii="Calibri" w:hAnsi="Calibri" w:cs="Calibri"/>
          <w:b/>
          <w:bCs/>
          <w:sz w:val="24"/>
          <w:szCs w:val="24"/>
        </w:rPr>
        <w:t>svincolo della cauzione definitiva</w:t>
      </w:r>
      <w:r w:rsidRPr="4ABE685C">
        <w:rPr>
          <w:rFonts w:ascii="Calibri" w:hAnsi="Calibri" w:cs="Calibri"/>
          <w:sz w:val="24"/>
          <w:szCs w:val="24"/>
        </w:rPr>
        <w:t>.</w:t>
      </w:r>
    </w:p>
    <w:p w:rsidR="6556C8F6" w:rsidP="4ABE685C" w:rsidRDefault="6556C8F6" w14:paraId="691545E7" w14:textId="256FAD9A">
      <w:pPr>
        <w:spacing w:before="120" w:after="120" w:line="240" w:lineRule="auto"/>
        <w:jc w:val="both"/>
        <w:rPr>
          <w:rFonts w:ascii="Calibri" w:hAnsi="Calibri" w:cs="Calibri"/>
          <w:sz w:val="24"/>
          <w:szCs w:val="24"/>
        </w:rPr>
      </w:pPr>
      <w:r w:rsidRPr="4ABE685C">
        <w:rPr>
          <w:rFonts w:ascii="Calibri" w:hAnsi="Calibri" w:cs="Calibri"/>
          <w:sz w:val="24"/>
          <w:szCs w:val="24"/>
        </w:rPr>
        <w:t xml:space="preserve">Il </w:t>
      </w:r>
      <w:r w:rsidRPr="4ABE685C">
        <w:rPr>
          <w:rFonts w:ascii="Calibri" w:hAnsi="Calibri" w:cs="Calibri"/>
          <w:b/>
          <w:bCs/>
          <w:sz w:val="24"/>
          <w:szCs w:val="24"/>
        </w:rPr>
        <w:t>pagamento del saldo</w:t>
      </w:r>
      <w:r w:rsidRPr="4ABE685C">
        <w:rPr>
          <w:rFonts w:ascii="Calibri" w:hAnsi="Calibri" w:cs="Calibri"/>
          <w:sz w:val="24"/>
          <w:szCs w:val="24"/>
        </w:rPr>
        <w:t xml:space="preserve"> viene eseguito con le stesse modalità degli acconti (se previsti dal contratto) e degli stati di avanzamento intermedi. </w:t>
      </w:r>
    </w:p>
    <w:p w:rsidR="6556C8F6" w:rsidP="4ABE685C" w:rsidRDefault="6556C8F6" w14:paraId="18FB549E" w14:textId="135BC772">
      <w:pPr>
        <w:spacing w:before="120" w:after="120" w:line="240" w:lineRule="auto"/>
        <w:jc w:val="both"/>
        <w:rPr>
          <w:rFonts w:ascii="Calibri" w:hAnsi="Calibri" w:cs="Calibri"/>
          <w:sz w:val="24"/>
          <w:szCs w:val="24"/>
        </w:rPr>
      </w:pPr>
      <w:r w:rsidRPr="4ABE685C">
        <w:rPr>
          <w:rFonts w:ascii="Calibri" w:hAnsi="Calibri" w:cs="Calibri"/>
          <w:sz w:val="24"/>
          <w:szCs w:val="24"/>
        </w:rPr>
        <w:t xml:space="preserve">La documentazione inerente alla procedura di appalto e il pagamento dei singoli stati di avanzamento e del saldo costituisce la base per lo svolgimento delle </w:t>
      </w:r>
      <w:r w:rsidRPr="4ABE685C">
        <w:rPr>
          <w:rFonts w:ascii="Calibri" w:hAnsi="Calibri" w:cs="Calibri"/>
          <w:b/>
          <w:bCs/>
          <w:sz w:val="24"/>
          <w:szCs w:val="24"/>
        </w:rPr>
        <w:t>verifiche di gestione</w:t>
      </w:r>
      <w:r w:rsidRPr="4ABE685C">
        <w:rPr>
          <w:rFonts w:ascii="Calibri" w:hAnsi="Calibri" w:cs="Calibri"/>
          <w:sz w:val="24"/>
          <w:szCs w:val="24"/>
        </w:rPr>
        <w:t xml:space="preserve"> da parte dell</w:t>
      </w:r>
      <w:r w:rsidRPr="4ABE685C" w:rsidR="75893FAF">
        <w:rPr>
          <w:rFonts w:ascii="Calibri" w:hAnsi="Calibri" w:cs="Calibri"/>
          <w:sz w:val="24"/>
          <w:szCs w:val="24"/>
        </w:rPr>
        <w:t xml:space="preserve">a </w:t>
      </w:r>
      <w:r w:rsidRPr="4ABE685C">
        <w:rPr>
          <w:rFonts w:ascii="Calibri" w:hAnsi="Calibri" w:cs="Calibri"/>
          <w:b/>
          <w:bCs/>
          <w:sz w:val="24"/>
          <w:szCs w:val="24"/>
        </w:rPr>
        <w:t>DG Organizzazione - Servizio I</w:t>
      </w:r>
      <w:r w:rsidRPr="4ABE685C">
        <w:rPr>
          <w:rFonts w:ascii="Calibri" w:hAnsi="Calibri" w:cs="Calibri"/>
          <w:sz w:val="24"/>
          <w:szCs w:val="24"/>
        </w:rPr>
        <w:t>.</w:t>
      </w:r>
    </w:p>
    <w:p w:rsidRPr="00914E81" w:rsidR="6556C8F6" w:rsidP="4ABE685C" w:rsidRDefault="6556C8F6" w14:paraId="0DA14B70" w14:textId="5E0B3A15">
      <w:pPr>
        <w:spacing w:before="120" w:after="120" w:line="240" w:lineRule="auto"/>
        <w:jc w:val="both"/>
        <w:rPr>
          <w:rFonts w:ascii="Calibri" w:hAnsi="Calibri" w:cs="Calibri"/>
          <w:sz w:val="24"/>
          <w:szCs w:val="24"/>
        </w:rPr>
      </w:pPr>
      <w:r w:rsidRPr="00914E81">
        <w:rPr>
          <w:rFonts w:ascii="Calibri" w:hAnsi="Calibri" w:cs="Calibri"/>
          <w:sz w:val="24"/>
          <w:szCs w:val="24"/>
        </w:rPr>
        <w:t xml:space="preserve">L'AdG in qualità di Beneficiario, predispone un sistema di contabilità separata e/o una codificazione contabile adeguata </w:t>
      </w:r>
      <w:proofErr w:type="gramStart"/>
      <w:r w:rsidRPr="00914E81">
        <w:rPr>
          <w:rFonts w:ascii="Calibri" w:hAnsi="Calibri" w:cs="Calibri"/>
          <w:sz w:val="24"/>
          <w:szCs w:val="24"/>
        </w:rPr>
        <w:t>per</w:t>
      </w:r>
      <w:proofErr w:type="gramEnd"/>
      <w:r w:rsidRPr="00914E81">
        <w:rPr>
          <w:rFonts w:ascii="Calibri" w:hAnsi="Calibri" w:cs="Calibri"/>
          <w:sz w:val="24"/>
          <w:szCs w:val="24"/>
        </w:rPr>
        <w:t xml:space="preserve"> tutte le transazioni relative alle operazioni/progetti di cui è responsabile.</w:t>
      </w:r>
    </w:p>
    <w:p w:rsidRPr="00914E81" w:rsidR="6556C8F6" w:rsidP="4ABE685C" w:rsidRDefault="6556C8F6" w14:paraId="10767F3F" w14:textId="0F056809">
      <w:pPr>
        <w:spacing w:before="120" w:after="120" w:line="240" w:lineRule="auto"/>
        <w:jc w:val="both"/>
        <w:rPr>
          <w:rFonts w:ascii="Calibri" w:hAnsi="Calibri" w:cs="Calibri"/>
          <w:sz w:val="24"/>
          <w:szCs w:val="24"/>
        </w:rPr>
      </w:pPr>
      <w:r w:rsidRPr="00914E81">
        <w:rPr>
          <w:rFonts w:ascii="Calibri" w:hAnsi="Calibri" w:cs="Calibri"/>
          <w:sz w:val="24"/>
          <w:szCs w:val="24"/>
        </w:rPr>
        <w:t xml:space="preserve">In qualità di soggetto responsabile dell’attuazione delle operazioni/progetti di propria competenza, inoltre, l’AdG è tenuta ad assicurare che i dati di avanzamento finanziario, procedurale e fisico relativi alle singole operazioni/progetti gestiti siano forniti al sistema di gestione e monitoraggio </w:t>
      </w:r>
      <w:proofErr w:type="spellStart"/>
      <w:r w:rsidRPr="00914E81">
        <w:rPr>
          <w:rFonts w:ascii="Calibri" w:hAnsi="Calibri" w:cs="Calibri"/>
          <w:sz w:val="24"/>
          <w:szCs w:val="24"/>
        </w:rPr>
        <w:t>ReGiS</w:t>
      </w:r>
      <w:proofErr w:type="spellEnd"/>
      <w:r w:rsidRPr="00914E81">
        <w:rPr>
          <w:rFonts w:ascii="Calibri" w:hAnsi="Calibri" w:cs="Calibri"/>
          <w:sz w:val="24"/>
          <w:szCs w:val="24"/>
        </w:rPr>
        <w:t xml:space="preserve"> Coesione.</w:t>
      </w:r>
    </w:p>
    <w:p w:rsidRPr="00914E81" w:rsidR="4ABE685C" w:rsidP="4ABE685C" w:rsidRDefault="4ABE685C" w14:paraId="2E902BB5" w14:textId="5EC721D0">
      <w:pPr>
        <w:spacing w:before="120" w:after="120" w:line="240" w:lineRule="auto"/>
        <w:jc w:val="both"/>
        <w:rPr>
          <w:rFonts w:ascii="Calibri" w:hAnsi="Calibri" w:cs="Calibri"/>
          <w:sz w:val="24"/>
          <w:szCs w:val="24"/>
        </w:rPr>
      </w:pPr>
    </w:p>
    <w:p w:rsidRPr="00914E81" w:rsidR="6556C8F6" w:rsidP="4ABE685C" w:rsidRDefault="6556C8F6" w14:paraId="664B891F" w14:textId="751D4928">
      <w:pPr>
        <w:rPr>
          <w:rFonts w:ascii="Calibri" w:hAnsi="Calibri" w:cs="Calibri"/>
          <w:b/>
          <w:bCs/>
          <w:color w:val="0070C0"/>
          <w:sz w:val="24"/>
          <w:szCs w:val="24"/>
        </w:rPr>
      </w:pPr>
      <w:r w:rsidRPr="00914E81">
        <w:rPr>
          <w:rFonts w:ascii="Calibri" w:hAnsi="Calibri" w:cs="Calibri"/>
          <w:b/>
          <w:bCs/>
          <w:color w:val="0070C0"/>
          <w:sz w:val="24"/>
          <w:szCs w:val="24"/>
        </w:rPr>
        <w:t>Pers</w:t>
      </w:r>
      <w:r w:rsidRPr="00914E81" w:rsidR="76FF71C3">
        <w:rPr>
          <w:rFonts w:ascii="Calibri" w:hAnsi="Calibri" w:cs="Calibri"/>
          <w:b/>
          <w:bCs/>
          <w:color w:val="0070C0"/>
          <w:sz w:val="24"/>
          <w:szCs w:val="24"/>
        </w:rPr>
        <w:t>onale Esterno</w:t>
      </w:r>
    </w:p>
    <w:p w:rsidRPr="00914E81" w:rsidR="5AFEAAB9" w:rsidP="00956682" w:rsidRDefault="5AFEAAB9" w14:paraId="64E085A0" w14:textId="1332FFE9">
      <w:pPr>
        <w:spacing w:before="120" w:after="120" w:line="240" w:lineRule="auto"/>
        <w:jc w:val="both"/>
        <w:rPr>
          <w:rFonts w:ascii="Calibri" w:hAnsi="Calibri" w:cs="Calibri"/>
          <w:sz w:val="24"/>
          <w:szCs w:val="24"/>
        </w:rPr>
      </w:pPr>
      <w:r w:rsidRPr="00914E81">
        <w:rPr>
          <w:rFonts w:ascii="Calibri" w:hAnsi="Calibri" w:cs="Calibri"/>
          <w:sz w:val="24"/>
          <w:szCs w:val="24"/>
        </w:rPr>
        <w:t>Una volta formalizzato l’incarico con il person</w:t>
      </w:r>
      <w:r w:rsidRPr="00914E81" w:rsidR="53102369">
        <w:rPr>
          <w:rFonts w:ascii="Calibri" w:hAnsi="Calibri" w:cs="Calibri"/>
          <w:sz w:val="24"/>
          <w:szCs w:val="24"/>
        </w:rPr>
        <w:t>a</w:t>
      </w:r>
      <w:r w:rsidRPr="00914E81">
        <w:rPr>
          <w:rFonts w:ascii="Calibri" w:hAnsi="Calibri" w:cs="Calibri"/>
          <w:sz w:val="24"/>
          <w:szCs w:val="24"/>
        </w:rPr>
        <w:t xml:space="preserve">le esterno e man mano che si realizzano le attività previste dal contratto, </w:t>
      </w:r>
      <w:r w:rsidRPr="00914E81" w:rsidR="5038E7CC">
        <w:rPr>
          <w:rFonts w:ascii="Calibri" w:hAnsi="Calibri" w:cs="Calibri"/>
          <w:sz w:val="24"/>
          <w:szCs w:val="24"/>
        </w:rPr>
        <w:t xml:space="preserve">il consulente, sulla base delle tempistiche e modalità previste dal contratto, presenta la </w:t>
      </w:r>
      <w:r w:rsidRPr="00914E81" w:rsidR="5038E7CC">
        <w:rPr>
          <w:rFonts w:ascii="Calibri" w:hAnsi="Calibri" w:cs="Calibri"/>
          <w:b/>
          <w:bCs/>
          <w:sz w:val="24"/>
          <w:szCs w:val="24"/>
        </w:rPr>
        <w:t>relazione attività</w:t>
      </w:r>
      <w:r w:rsidRPr="00914E81" w:rsidR="5038E7CC">
        <w:rPr>
          <w:rFonts w:ascii="Calibri" w:hAnsi="Calibri" w:cs="Calibri"/>
          <w:sz w:val="24"/>
          <w:szCs w:val="24"/>
        </w:rPr>
        <w:t xml:space="preserve"> </w:t>
      </w:r>
      <w:r w:rsidRPr="00914E81">
        <w:rPr>
          <w:rFonts w:ascii="Calibri" w:hAnsi="Calibri" w:cs="Calibri"/>
          <w:sz w:val="24"/>
          <w:szCs w:val="24"/>
        </w:rPr>
        <w:t>all’</w:t>
      </w:r>
      <w:r w:rsidRPr="00914E81">
        <w:rPr>
          <w:rFonts w:ascii="Calibri" w:hAnsi="Calibri" w:cs="Calibri"/>
          <w:b/>
          <w:bCs/>
          <w:sz w:val="24"/>
          <w:szCs w:val="24"/>
        </w:rPr>
        <w:t>UO 3 contratti e affidamenti</w:t>
      </w:r>
      <w:r w:rsidRPr="00914E81">
        <w:rPr>
          <w:rFonts w:ascii="Calibri" w:hAnsi="Calibri" w:cs="Calibri"/>
          <w:sz w:val="24"/>
          <w:szCs w:val="24"/>
        </w:rPr>
        <w:t>, corredat</w:t>
      </w:r>
      <w:r w:rsidRPr="00914E81" w:rsidR="2D9545D6">
        <w:rPr>
          <w:rFonts w:ascii="Calibri" w:hAnsi="Calibri" w:cs="Calibri"/>
          <w:sz w:val="24"/>
          <w:szCs w:val="24"/>
        </w:rPr>
        <w:t>a da output e prodotti realizzati</w:t>
      </w:r>
      <w:r w:rsidRPr="00914E81">
        <w:rPr>
          <w:rFonts w:ascii="Calibri" w:hAnsi="Calibri" w:cs="Calibri"/>
          <w:sz w:val="24"/>
          <w:szCs w:val="24"/>
        </w:rPr>
        <w:t xml:space="preserve">. Il Responsabile dell’UO 3 ha il compito di </w:t>
      </w:r>
      <w:r w:rsidRPr="00914E81" w:rsidR="0019A523">
        <w:rPr>
          <w:rFonts w:ascii="Calibri" w:hAnsi="Calibri" w:cs="Calibri"/>
          <w:sz w:val="24"/>
          <w:szCs w:val="24"/>
        </w:rPr>
        <w:t>verificare</w:t>
      </w:r>
      <w:r w:rsidRPr="00914E81">
        <w:rPr>
          <w:rFonts w:ascii="Calibri" w:hAnsi="Calibri" w:cs="Calibri"/>
          <w:sz w:val="24"/>
          <w:szCs w:val="24"/>
        </w:rPr>
        <w:t xml:space="preserve"> </w:t>
      </w:r>
      <w:r w:rsidRPr="00914E81" w:rsidR="40F9BCA4">
        <w:rPr>
          <w:rFonts w:ascii="Calibri" w:hAnsi="Calibri" w:cs="Calibri"/>
          <w:sz w:val="24"/>
          <w:szCs w:val="24"/>
        </w:rPr>
        <w:t>le relazioni periodiche delle attività svolte</w:t>
      </w:r>
      <w:r w:rsidRPr="00914E81" w:rsidR="072581D3">
        <w:rPr>
          <w:rFonts w:ascii="Calibri" w:hAnsi="Calibri" w:cs="Calibri"/>
          <w:sz w:val="24"/>
          <w:szCs w:val="24"/>
        </w:rPr>
        <w:t xml:space="preserve">, </w:t>
      </w:r>
      <w:r w:rsidRPr="00914E81" w:rsidR="35DF3DFA">
        <w:rPr>
          <w:rFonts w:ascii="Calibri" w:hAnsi="Calibri" w:cs="Calibri"/>
          <w:sz w:val="24"/>
          <w:szCs w:val="24"/>
        </w:rPr>
        <w:t>da sottoporre all’approvazione dell’AdG, unitamente all’</w:t>
      </w:r>
      <w:r w:rsidRPr="00914E81" w:rsidR="072581D3">
        <w:rPr>
          <w:rFonts w:ascii="Calibri" w:hAnsi="Calibri" w:cs="Calibri"/>
          <w:sz w:val="24"/>
          <w:szCs w:val="24"/>
        </w:rPr>
        <w:t>autorizza</w:t>
      </w:r>
      <w:r w:rsidRPr="00914E81" w:rsidR="3C0FB22F">
        <w:rPr>
          <w:rFonts w:ascii="Calibri" w:hAnsi="Calibri" w:cs="Calibri"/>
          <w:sz w:val="24"/>
          <w:szCs w:val="24"/>
        </w:rPr>
        <w:t>zione al</w:t>
      </w:r>
      <w:r w:rsidRPr="00914E81" w:rsidR="072581D3">
        <w:rPr>
          <w:rFonts w:ascii="Calibri" w:hAnsi="Calibri" w:cs="Calibri"/>
          <w:sz w:val="24"/>
          <w:szCs w:val="24"/>
        </w:rPr>
        <w:t>l’emissione della fattura ai fini del successivo pagamento.</w:t>
      </w:r>
      <w:r w:rsidRPr="00914E81">
        <w:rPr>
          <w:rFonts w:ascii="Calibri" w:hAnsi="Calibri" w:cs="Calibri"/>
          <w:b/>
          <w:bCs/>
          <w:sz w:val="24"/>
          <w:szCs w:val="24"/>
        </w:rPr>
        <w:t xml:space="preserve"> </w:t>
      </w:r>
      <w:r w:rsidRPr="00914E81" w:rsidR="076A7523">
        <w:rPr>
          <w:rFonts w:ascii="Calibri" w:hAnsi="Calibri" w:cs="Calibri"/>
          <w:sz w:val="24"/>
          <w:szCs w:val="24"/>
        </w:rPr>
        <w:t>La</w:t>
      </w:r>
      <w:r w:rsidRPr="00914E81" w:rsidR="076A7523">
        <w:rPr>
          <w:rFonts w:ascii="Calibri" w:hAnsi="Calibri" w:cs="Calibri"/>
          <w:b/>
          <w:bCs/>
          <w:sz w:val="24"/>
          <w:szCs w:val="24"/>
        </w:rPr>
        <w:t xml:space="preserve"> </w:t>
      </w:r>
      <w:r w:rsidRPr="00914E81">
        <w:rPr>
          <w:rFonts w:ascii="Calibri" w:hAnsi="Calibri" w:cs="Calibri"/>
          <w:b/>
          <w:bCs/>
          <w:sz w:val="24"/>
          <w:szCs w:val="24"/>
        </w:rPr>
        <w:t>Gestione Finanziaria</w:t>
      </w:r>
      <w:r w:rsidRPr="00914E81">
        <w:rPr>
          <w:rFonts w:ascii="Calibri" w:hAnsi="Calibri" w:cs="Calibri"/>
          <w:sz w:val="24"/>
          <w:szCs w:val="24"/>
        </w:rPr>
        <w:t xml:space="preserve"> provvede</w:t>
      </w:r>
      <w:r w:rsidRPr="00914E81" w:rsidR="46CAB38C">
        <w:rPr>
          <w:rFonts w:ascii="Calibri" w:hAnsi="Calibri" w:cs="Calibri"/>
          <w:sz w:val="24"/>
          <w:szCs w:val="24"/>
        </w:rPr>
        <w:t xml:space="preserve">rà quindi </w:t>
      </w:r>
      <w:r w:rsidRPr="00914E81" w:rsidR="14AB9F2C">
        <w:rPr>
          <w:rFonts w:ascii="Calibri" w:hAnsi="Calibri" w:cs="Calibri"/>
          <w:sz w:val="24"/>
          <w:szCs w:val="24"/>
        </w:rPr>
        <w:t xml:space="preserve">alla predisposizione degli </w:t>
      </w:r>
      <w:r w:rsidRPr="00914E81" w:rsidR="14AB9F2C">
        <w:rPr>
          <w:rFonts w:ascii="Calibri" w:hAnsi="Calibri" w:cs="Calibri"/>
          <w:b/>
          <w:bCs/>
          <w:sz w:val="24"/>
          <w:szCs w:val="24"/>
        </w:rPr>
        <w:t xml:space="preserve">atti di liquidazione </w:t>
      </w:r>
      <w:r w:rsidRPr="00914E81" w:rsidR="34D95769">
        <w:rPr>
          <w:rFonts w:ascii="Calibri" w:hAnsi="Calibri" w:cs="Calibri"/>
          <w:sz w:val="24"/>
          <w:szCs w:val="24"/>
        </w:rPr>
        <w:t>e</w:t>
      </w:r>
      <w:r w:rsidRPr="00914E81" w:rsidR="34D95769">
        <w:rPr>
          <w:rFonts w:ascii="Calibri" w:hAnsi="Calibri" w:cs="Calibri"/>
          <w:b/>
          <w:bCs/>
          <w:sz w:val="24"/>
          <w:szCs w:val="24"/>
        </w:rPr>
        <w:t xml:space="preserve"> </w:t>
      </w:r>
      <w:r w:rsidRPr="00914E81" w:rsidR="34D95769">
        <w:rPr>
          <w:rFonts w:ascii="Calibri" w:hAnsi="Calibri" w:cs="Calibri"/>
          <w:sz w:val="24"/>
          <w:szCs w:val="24"/>
        </w:rPr>
        <w:t>a sottoporre la relativa adozione all’AdG;</w:t>
      </w:r>
      <w:r w:rsidRPr="00914E81" w:rsidR="14AB9F2C">
        <w:rPr>
          <w:rFonts w:ascii="Calibri" w:hAnsi="Calibri" w:cs="Calibri"/>
          <w:sz w:val="24"/>
          <w:szCs w:val="24"/>
        </w:rPr>
        <w:t xml:space="preserve"> successivamente dispone il pagamento</w:t>
      </w:r>
      <w:r w:rsidRPr="00914E81">
        <w:rPr>
          <w:rFonts w:ascii="Calibri" w:hAnsi="Calibri" w:cs="Calibri"/>
          <w:sz w:val="24"/>
          <w:szCs w:val="24"/>
        </w:rPr>
        <w:t xml:space="preserve"> dell’importo spettante </w:t>
      </w:r>
      <w:r w:rsidRPr="00914E81" w:rsidR="06EADC83">
        <w:rPr>
          <w:rFonts w:ascii="Calibri" w:hAnsi="Calibri" w:cs="Calibri"/>
          <w:sz w:val="24"/>
          <w:szCs w:val="24"/>
        </w:rPr>
        <w:t xml:space="preserve">al professionista. </w:t>
      </w:r>
    </w:p>
    <w:p w:rsidRPr="00914E81" w:rsidR="5AFEAAB9" w:rsidP="00956682" w:rsidRDefault="5AFEAAB9" w14:paraId="27005791" w14:textId="7DB46F08">
      <w:pPr>
        <w:spacing w:before="120" w:after="120" w:line="240" w:lineRule="auto"/>
        <w:jc w:val="both"/>
        <w:rPr>
          <w:rFonts w:ascii="Calibri" w:hAnsi="Calibri" w:cs="Calibri"/>
          <w:sz w:val="24"/>
          <w:szCs w:val="24"/>
        </w:rPr>
      </w:pPr>
      <w:r w:rsidRPr="00914E81">
        <w:rPr>
          <w:rFonts w:ascii="Calibri" w:hAnsi="Calibri" w:cs="Calibri"/>
          <w:sz w:val="24"/>
          <w:szCs w:val="24"/>
        </w:rPr>
        <w:t xml:space="preserve">La documentazione </w:t>
      </w:r>
      <w:r w:rsidRPr="00914E81" w:rsidR="3CF135AD">
        <w:rPr>
          <w:rFonts w:ascii="Calibri" w:hAnsi="Calibri" w:cs="Calibri"/>
          <w:sz w:val="24"/>
          <w:szCs w:val="24"/>
        </w:rPr>
        <w:t xml:space="preserve">acquisita </w:t>
      </w:r>
      <w:r w:rsidRPr="00914E81" w:rsidR="7DBE2C3F">
        <w:rPr>
          <w:rFonts w:ascii="Calibri" w:hAnsi="Calibri" w:cs="Calibri"/>
          <w:sz w:val="24"/>
          <w:szCs w:val="24"/>
        </w:rPr>
        <w:t>agli atti dell’AdG, per il tramite del</w:t>
      </w:r>
      <w:r w:rsidRPr="00914E81" w:rsidR="3CF135AD">
        <w:rPr>
          <w:rFonts w:ascii="Calibri" w:hAnsi="Calibri" w:cs="Calibri"/>
          <w:sz w:val="24"/>
          <w:szCs w:val="24"/>
        </w:rPr>
        <w:t>l’UO3</w:t>
      </w:r>
      <w:r w:rsidRPr="00914E81" w:rsidR="39583D83">
        <w:rPr>
          <w:rFonts w:ascii="Calibri" w:hAnsi="Calibri" w:cs="Calibri"/>
          <w:sz w:val="24"/>
          <w:szCs w:val="24"/>
        </w:rPr>
        <w:t>,</w:t>
      </w:r>
      <w:r w:rsidRPr="00914E81" w:rsidR="3CF135AD">
        <w:rPr>
          <w:rFonts w:ascii="Calibri" w:hAnsi="Calibri" w:cs="Calibri"/>
          <w:sz w:val="24"/>
          <w:szCs w:val="24"/>
        </w:rPr>
        <w:t xml:space="preserve"> </w:t>
      </w:r>
      <w:r w:rsidRPr="00914E81">
        <w:rPr>
          <w:rFonts w:ascii="Calibri" w:hAnsi="Calibri" w:cs="Calibri"/>
          <w:sz w:val="24"/>
          <w:szCs w:val="24"/>
        </w:rPr>
        <w:t xml:space="preserve">costituisce la base per lo svolgimento delle </w:t>
      </w:r>
      <w:r w:rsidRPr="00914E81">
        <w:rPr>
          <w:rFonts w:ascii="Calibri" w:hAnsi="Calibri" w:cs="Calibri"/>
          <w:b/>
          <w:bCs/>
          <w:sz w:val="24"/>
          <w:szCs w:val="24"/>
        </w:rPr>
        <w:t>verifiche di gestione</w:t>
      </w:r>
      <w:r w:rsidRPr="00914E81">
        <w:rPr>
          <w:rFonts w:ascii="Calibri" w:hAnsi="Calibri" w:cs="Calibri"/>
          <w:sz w:val="24"/>
          <w:szCs w:val="24"/>
        </w:rPr>
        <w:t xml:space="preserve"> da parte della </w:t>
      </w:r>
      <w:r w:rsidRPr="00914E81">
        <w:rPr>
          <w:rFonts w:ascii="Calibri" w:hAnsi="Calibri" w:cs="Calibri"/>
          <w:b/>
          <w:bCs/>
          <w:sz w:val="24"/>
          <w:szCs w:val="24"/>
        </w:rPr>
        <w:t>DG Organizzazione - Servizio I</w:t>
      </w:r>
      <w:r w:rsidRPr="00914E81">
        <w:rPr>
          <w:rFonts w:ascii="Calibri" w:hAnsi="Calibri" w:cs="Calibri"/>
          <w:sz w:val="24"/>
          <w:szCs w:val="24"/>
        </w:rPr>
        <w:t>.</w:t>
      </w:r>
    </w:p>
    <w:p w:rsidRPr="00010CBB" w:rsidR="00BF175B" w:rsidP="3B07F9A5" w:rsidRDefault="7D6B38D6" w14:paraId="7893E262" w14:textId="44E5968D">
      <w:pPr>
        <w:pStyle w:val="Heading2"/>
        <w:ind w:left="360" w:hanging="360"/>
        <w:rPr>
          <w:sz w:val="28"/>
          <w:szCs w:val="28"/>
        </w:rPr>
      </w:pPr>
      <w:bookmarkStart w:name="_Toc190356123" w:id="49"/>
      <w:r w:rsidRPr="4ABE685C">
        <w:rPr>
          <w:sz w:val="28"/>
          <w:szCs w:val="28"/>
        </w:rPr>
        <w:t xml:space="preserve">Attuazione diretta da parte del </w:t>
      </w:r>
      <w:r w:rsidRPr="4ABE685C" w:rsidR="79CA8F97">
        <w:rPr>
          <w:sz w:val="28"/>
          <w:szCs w:val="28"/>
        </w:rPr>
        <w:t>B</w:t>
      </w:r>
      <w:r w:rsidRPr="4ABE685C">
        <w:rPr>
          <w:sz w:val="28"/>
          <w:szCs w:val="28"/>
        </w:rPr>
        <w:t>eneficiario e/o eventuali partner</w:t>
      </w:r>
      <w:bookmarkEnd w:id="49"/>
    </w:p>
    <w:p w:rsidRPr="00934BC3" w:rsidR="00BF175B" w:rsidP="4ABE685C" w:rsidRDefault="7D6B38D6" w14:paraId="5C60AF81" w14:textId="0F5D24C6">
      <w:pPr>
        <w:spacing w:before="120" w:after="120" w:line="240" w:lineRule="auto"/>
        <w:jc w:val="both"/>
        <w:rPr>
          <w:rFonts w:ascii="Calibri" w:hAnsi="Calibri" w:cs="Calibri"/>
          <w:sz w:val="24"/>
          <w:szCs w:val="24"/>
        </w:rPr>
      </w:pPr>
      <w:r w:rsidRPr="4ABE685C">
        <w:rPr>
          <w:rFonts w:ascii="Calibri" w:hAnsi="Calibri" w:cs="Calibri"/>
          <w:sz w:val="24"/>
          <w:szCs w:val="24"/>
        </w:rPr>
        <w:t xml:space="preserve">Il Beneficiario </w:t>
      </w:r>
      <w:r w:rsidRPr="4ABE685C" w:rsidR="16F031D3">
        <w:rPr>
          <w:rFonts w:ascii="Calibri" w:hAnsi="Calibri" w:cs="Calibri"/>
          <w:sz w:val="24"/>
          <w:szCs w:val="24"/>
        </w:rPr>
        <w:t>realizza</w:t>
      </w:r>
      <w:r w:rsidRPr="4ABE685C">
        <w:rPr>
          <w:rFonts w:ascii="Calibri" w:hAnsi="Calibri" w:cs="Calibri"/>
          <w:sz w:val="24"/>
          <w:szCs w:val="24"/>
        </w:rPr>
        <w:t xml:space="preserve"> tutte le attività di progetto direttamente o</w:t>
      </w:r>
      <w:r w:rsidRPr="4ABE685C" w:rsidR="4E39D9A5">
        <w:rPr>
          <w:rFonts w:ascii="Calibri" w:hAnsi="Calibri" w:cs="Calibri"/>
          <w:sz w:val="24"/>
          <w:szCs w:val="24"/>
        </w:rPr>
        <w:t>, laddove specificatamente previsto dal progetto ammesso a finanziamento e dal disciplinare sottoscritto con l’AdG,</w:t>
      </w:r>
      <w:r w:rsidRPr="4ABE685C">
        <w:rPr>
          <w:rFonts w:ascii="Calibri" w:hAnsi="Calibri" w:cs="Calibri"/>
          <w:sz w:val="24"/>
          <w:szCs w:val="24"/>
        </w:rPr>
        <w:t xml:space="preserve"> può demandare l’attuazione di parte di queste a uno o più partner di progetto o soggetti </w:t>
      </w:r>
      <w:r w:rsidRPr="4ABE685C">
        <w:rPr>
          <w:rFonts w:ascii="Calibri" w:hAnsi="Calibri" w:cs="Calibri"/>
          <w:i/>
          <w:iCs/>
          <w:sz w:val="24"/>
          <w:szCs w:val="24"/>
        </w:rPr>
        <w:t>in house</w:t>
      </w:r>
      <w:r w:rsidRPr="4ABE685C" w:rsidR="6AFCBF75">
        <w:rPr>
          <w:rFonts w:ascii="Calibri" w:hAnsi="Calibri" w:cs="Calibri"/>
          <w:sz w:val="24"/>
          <w:szCs w:val="24"/>
        </w:rPr>
        <w:t>,</w:t>
      </w:r>
      <w:r w:rsidRPr="4ABE685C">
        <w:rPr>
          <w:rFonts w:ascii="Calibri" w:hAnsi="Calibri" w:cs="Calibri"/>
          <w:sz w:val="24"/>
          <w:szCs w:val="24"/>
        </w:rPr>
        <w:t xml:space="preserve"> opportunatamente selezionati dallo stesso Beneficiario nel rispetto della normativa comunitaria e nazionale vigente in materia. Nel caso di progettualità realizzate mediante il supporto di partner di progetto, questi sono selezionati e indicati nella proposta progettuale prima della sua formale presentazione all’Autorità di gestione per il finanziamento sul PN.</w:t>
      </w:r>
    </w:p>
    <w:p w:rsidRPr="00934BC3" w:rsidR="00BF175B" w:rsidP="00A36D2F" w:rsidRDefault="7D6B38D6" w14:paraId="0439C2E8" w14:textId="77777777">
      <w:pPr>
        <w:spacing w:before="120" w:after="120" w:line="240" w:lineRule="auto"/>
        <w:jc w:val="both"/>
        <w:rPr>
          <w:rFonts w:ascii="Calibri" w:hAnsi="Calibri" w:cs="Calibri"/>
          <w:sz w:val="24"/>
          <w:szCs w:val="24"/>
        </w:rPr>
      </w:pPr>
      <w:r w:rsidRPr="4ABE685C">
        <w:rPr>
          <w:rFonts w:ascii="Calibri" w:hAnsi="Calibri" w:cs="Calibri"/>
          <w:sz w:val="24"/>
          <w:szCs w:val="24"/>
        </w:rPr>
        <w:t xml:space="preserve">Il </w:t>
      </w:r>
      <w:r w:rsidRPr="4ABE685C">
        <w:rPr>
          <w:rFonts w:ascii="Calibri" w:hAnsi="Calibri" w:cs="Calibri"/>
          <w:b/>
          <w:bCs/>
          <w:sz w:val="24"/>
          <w:szCs w:val="24"/>
        </w:rPr>
        <w:t>Beneficiario</w:t>
      </w:r>
      <w:r w:rsidRPr="4ABE685C">
        <w:rPr>
          <w:rFonts w:ascii="Calibri" w:hAnsi="Calibri" w:cs="Calibri"/>
          <w:sz w:val="24"/>
          <w:szCs w:val="24"/>
        </w:rPr>
        <w:t xml:space="preserve"> è tenuto a stipulare un’apposita </w:t>
      </w:r>
      <w:r w:rsidRPr="4ABE685C">
        <w:rPr>
          <w:rFonts w:ascii="Calibri" w:hAnsi="Calibri" w:cs="Calibri"/>
          <w:b/>
          <w:bCs/>
          <w:sz w:val="24"/>
          <w:szCs w:val="24"/>
        </w:rPr>
        <w:t>Convenzione</w:t>
      </w:r>
      <w:r w:rsidRPr="4ABE685C">
        <w:rPr>
          <w:rFonts w:ascii="Calibri" w:hAnsi="Calibri" w:cs="Calibri"/>
          <w:sz w:val="24"/>
          <w:szCs w:val="24"/>
        </w:rPr>
        <w:t xml:space="preserve"> con il/i partner di progetto / soggetto </w:t>
      </w:r>
      <w:r w:rsidRPr="4ABE685C">
        <w:rPr>
          <w:rFonts w:ascii="Calibri" w:hAnsi="Calibri" w:cs="Calibri"/>
          <w:i/>
          <w:iCs/>
          <w:sz w:val="24"/>
          <w:szCs w:val="24"/>
        </w:rPr>
        <w:t>in house</w:t>
      </w:r>
      <w:r w:rsidRPr="4ABE685C">
        <w:rPr>
          <w:rFonts w:ascii="Calibri" w:hAnsi="Calibri" w:cs="Calibri"/>
          <w:sz w:val="24"/>
          <w:szCs w:val="24"/>
        </w:rPr>
        <w:t xml:space="preserve"> individuati, in cui siano definiti: i ruoli, le attività e le quote finanziarie in capo a ciascun soggetto facente parte del partenariato.</w:t>
      </w:r>
    </w:p>
    <w:p w:rsidRPr="00010CBB" w:rsidR="000E1037" w:rsidP="4ABE685C" w:rsidRDefault="5822403F" w14:paraId="08B834F1" w14:textId="195D2A4F">
      <w:pPr>
        <w:spacing w:before="120" w:after="120" w:line="240" w:lineRule="auto"/>
        <w:jc w:val="both"/>
        <w:rPr>
          <w:rFonts w:ascii="Calibri" w:hAnsi="Calibri" w:eastAsia="Calibri" w:cs="Calibri"/>
          <w:sz w:val="24"/>
          <w:szCs w:val="24"/>
        </w:rPr>
      </w:pPr>
      <w:r w:rsidRPr="4ABE685C">
        <w:rPr>
          <w:rFonts w:ascii="Calibri" w:hAnsi="Calibri" w:eastAsia="Calibri" w:cs="Calibri"/>
          <w:sz w:val="24"/>
          <w:szCs w:val="24"/>
        </w:rPr>
        <w:t>La Convenzione sottoscritta dalle parti deve essere trasmessa all’</w:t>
      </w:r>
      <w:r w:rsidRPr="4ABE685C">
        <w:rPr>
          <w:rFonts w:ascii="Calibri" w:hAnsi="Calibri" w:eastAsia="Calibri" w:cs="Calibri"/>
          <w:b/>
          <w:bCs/>
          <w:sz w:val="24"/>
          <w:szCs w:val="24"/>
        </w:rPr>
        <w:t>U</w:t>
      </w:r>
      <w:r w:rsidRPr="4ABE685C" w:rsidR="19154756">
        <w:rPr>
          <w:rFonts w:ascii="Calibri" w:hAnsi="Calibri" w:eastAsia="Calibri" w:cs="Calibri"/>
          <w:b/>
          <w:bCs/>
          <w:sz w:val="24"/>
          <w:szCs w:val="24"/>
        </w:rPr>
        <w:t>O 2 Attuazione e</w:t>
      </w:r>
      <w:r w:rsidRPr="4ABE685C">
        <w:rPr>
          <w:rFonts w:ascii="Calibri" w:hAnsi="Calibri" w:eastAsia="Calibri" w:cs="Calibri"/>
          <w:b/>
          <w:bCs/>
          <w:sz w:val="24"/>
          <w:szCs w:val="24"/>
        </w:rPr>
        <w:t xml:space="preserve"> </w:t>
      </w:r>
      <w:r w:rsidRPr="4ABE685C" w:rsidR="19154756">
        <w:rPr>
          <w:rFonts w:ascii="Calibri" w:hAnsi="Calibri" w:eastAsia="Calibri" w:cs="Calibri"/>
          <w:b/>
          <w:bCs/>
          <w:sz w:val="24"/>
          <w:szCs w:val="24"/>
        </w:rPr>
        <w:t>monitoraggio</w:t>
      </w:r>
      <w:r w:rsidRPr="4ABE685C">
        <w:rPr>
          <w:rFonts w:ascii="Calibri" w:hAnsi="Calibri" w:eastAsia="Calibri" w:cs="Calibri"/>
          <w:sz w:val="24"/>
          <w:szCs w:val="24"/>
        </w:rPr>
        <w:t>, corredata della relativa documentazione</w:t>
      </w:r>
      <w:r w:rsidRPr="4ABE685C" w:rsidR="4F4BF223">
        <w:rPr>
          <w:rFonts w:ascii="Calibri" w:hAnsi="Calibri" w:eastAsia="Calibri" w:cs="Calibri"/>
          <w:sz w:val="24"/>
          <w:szCs w:val="24"/>
        </w:rPr>
        <w:t>.</w:t>
      </w:r>
    </w:p>
    <w:p w:rsidRPr="00010CBB" w:rsidR="000E1037" w:rsidP="4ABE685C" w:rsidRDefault="2FBBC58E" w14:paraId="391A21A7" w14:textId="318FCB72">
      <w:pPr>
        <w:pStyle w:val="Heading2"/>
        <w:ind w:left="360" w:hanging="360"/>
        <w:rPr>
          <w:sz w:val="28"/>
          <w:szCs w:val="28"/>
        </w:rPr>
      </w:pPr>
      <w:bookmarkStart w:name="_Toc190356124" w:id="50"/>
      <w:r w:rsidRPr="4ABE685C">
        <w:rPr>
          <w:sz w:val="28"/>
          <w:szCs w:val="28"/>
        </w:rPr>
        <w:t>M</w:t>
      </w:r>
      <w:r w:rsidRPr="4ABE685C" w:rsidR="2727BD9E">
        <w:rPr>
          <w:sz w:val="28"/>
          <w:szCs w:val="28"/>
        </w:rPr>
        <w:t>odifiche ai progetti in corso di attuazione</w:t>
      </w:r>
      <w:bookmarkEnd w:id="50"/>
      <w:r w:rsidRPr="4ABE685C" w:rsidR="2727BD9E">
        <w:rPr>
          <w:sz w:val="28"/>
          <w:szCs w:val="28"/>
        </w:rPr>
        <w:t xml:space="preserve"> </w:t>
      </w:r>
    </w:p>
    <w:p w:rsidRPr="000E76F9" w:rsidR="000E76F9" w:rsidP="00E829CA" w:rsidRDefault="000E76F9" w14:paraId="0091BE0C" w14:textId="22C5ED71">
      <w:pPr>
        <w:spacing w:before="120" w:after="120" w:line="240" w:lineRule="auto"/>
        <w:jc w:val="both"/>
        <w:rPr>
          <w:rFonts w:ascii="Calibri" w:hAnsi="Calibri" w:cs="Calibri"/>
          <w:sz w:val="24"/>
          <w:szCs w:val="24"/>
          <w:lang w:eastAsia="ar-SA"/>
        </w:rPr>
      </w:pPr>
      <w:r w:rsidRPr="000E76F9">
        <w:rPr>
          <w:rFonts w:ascii="Calibri" w:hAnsi="Calibri" w:cs="Calibri"/>
          <w:sz w:val="24"/>
          <w:szCs w:val="24"/>
          <w:lang w:eastAsia="ar-SA"/>
        </w:rPr>
        <w:t>L‘attuazione di un’operazione deve essere conforme a quanto previsto nella scheda progetto ammessa a</w:t>
      </w:r>
      <w:r>
        <w:rPr>
          <w:rFonts w:ascii="Calibri" w:hAnsi="Calibri" w:cs="Calibri"/>
          <w:sz w:val="24"/>
          <w:szCs w:val="24"/>
          <w:lang w:eastAsia="ar-SA"/>
        </w:rPr>
        <w:t xml:space="preserve"> </w:t>
      </w:r>
      <w:r w:rsidRPr="000E76F9">
        <w:rPr>
          <w:rFonts w:ascii="Calibri" w:hAnsi="Calibri" w:cs="Calibri"/>
          <w:sz w:val="24"/>
          <w:szCs w:val="24"/>
          <w:lang w:eastAsia="ar-SA"/>
        </w:rPr>
        <w:t>finanziamento. Tuttavia, durante la fase attuativa, il Beneficiario può proporre delle modifiche alla Scheda</w:t>
      </w:r>
      <w:r>
        <w:rPr>
          <w:rFonts w:ascii="Calibri" w:hAnsi="Calibri" w:cs="Calibri"/>
          <w:sz w:val="24"/>
          <w:szCs w:val="24"/>
          <w:lang w:eastAsia="ar-SA"/>
        </w:rPr>
        <w:t xml:space="preserve"> </w:t>
      </w:r>
      <w:r w:rsidRPr="000E76F9">
        <w:rPr>
          <w:rFonts w:ascii="Calibri" w:hAnsi="Calibri" w:cs="Calibri"/>
          <w:sz w:val="24"/>
          <w:szCs w:val="24"/>
          <w:lang w:eastAsia="ar-SA"/>
        </w:rPr>
        <w:t>progetto approvata (ad es. al budget, alle procedure di affidamento, al cronoprogramma, etc.) a fronte di</w:t>
      </w:r>
      <w:r>
        <w:rPr>
          <w:rFonts w:ascii="Calibri" w:hAnsi="Calibri" w:cs="Calibri"/>
          <w:sz w:val="24"/>
          <w:szCs w:val="24"/>
          <w:lang w:eastAsia="ar-SA"/>
        </w:rPr>
        <w:t xml:space="preserve"> </w:t>
      </w:r>
      <w:r w:rsidRPr="000E76F9">
        <w:rPr>
          <w:rFonts w:ascii="Calibri" w:hAnsi="Calibri" w:cs="Calibri"/>
          <w:sz w:val="24"/>
          <w:szCs w:val="24"/>
          <w:lang w:eastAsia="ar-SA"/>
        </w:rPr>
        <w:t xml:space="preserve">comprovate esigenze emerse in fase di realizzazione delle attività. In tali casi, questi è tenuto a </w:t>
      </w:r>
      <w:r w:rsidRPr="00C30E61">
        <w:rPr>
          <w:rFonts w:ascii="Calibri" w:hAnsi="Calibri" w:cs="Calibri"/>
          <w:b/>
          <w:bCs/>
          <w:sz w:val="24"/>
          <w:szCs w:val="24"/>
          <w:lang w:eastAsia="ar-SA"/>
        </w:rPr>
        <w:t>richiedere autorizzazione</w:t>
      </w:r>
      <w:r w:rsidRPr="000E76F9">
        <w:rPr>
          <w:rFonts w:ascii="Calibri" w:hAnsi="Calibri" w:cs="Calibri"/>
          <w:sz w:val="24"/>
          <w:szCs w:val="24"/>
          <w:lang w:eastAsia="ar-SA"/>
        </w:rPr>
        <w:t xml:space="preserve"> formale </w:t>
      </w:r>
      <w:r w:rsidRPr="00C30E61">
        <w:rPr>
          <w:rFonts w:ascii="Calibri" w:hAnsi="Calibri" w:cs="Calibri"/>
          <w:b/>
          <w:bCs/>
          <w:sz w:val="24"/>
          <w:szCs w:val="24"/>
          <w:lang w:eastAsia="ar-SA"/>
        </w:rPr>
        <w:t>all’U</w:t>
      </w:r>
      <w:r w:rsidRPr="00C30E61" w:rsidR="00FB5AA9">
        <w:rPr>
          <w:rFonts w:ascii="Calibri" w:hAnsi="Calibri" w:cs="Calibri"/>
          <w:b/>
          <w:bCs/>
          <w:sz w:val="24"/>
          <w:szCs w:val="24"/>
          <w:lang w:eastAsia="ar-SA"/>
        </w:rPr>
        <w:t>O 2</w:t>
      </w:r>
      <w:r w:rsidRPr="00C30E61">
        <w:rPr>
          <w:rFonts w:ascii="Calibri" w:hAnsi="Calibri" w:cs="Calibri"/>
          <w:b/>
          <w:bCs/>
          <w:sz w:val="24"/>
          <w:szCs w:val="24"/>
          <w:lang w:eastAsia="ar-SA"/>
        </w:rPr>
        <w:t xml:space="preserve"> </w:t>
      </w:r>
      <w:r w:rsidRPr="00C30E61" w:rsidR="00C30E61">
        <w:rPr>
          <w:rFonts w:ascii="Calibri" w:hAnsi="Calibri" w:cs="Calibri"/>
          <w:b/>
          <w:bCs/>
          <w:sz w:val="24"/>
          <w:szCs w:val="24"/>
          <w:lang w:eastAsia="ar-SA"/>
        </w:rPr>
        <w:t>Attuazione e Monitoraggio</w:t>
      </w:r>
      <w:r w:rsidRPr="000E76F9">
        <w:rPr>
          <w:rFonts w:ascii="Calibri" w:hAnsi="Calibri" w:cs="Calibri"/>
          <w:sz w:val="24"/>
          <w:szCs w:val="24"/>
          <w:lang w:eastAsia="ar-SA"/>
        </w:rPr>
        <w:t xml:space="preserve"> del PN.</w:t>
      </w:r>
    </w:p>
    <w:p w:rsidRPr="000E76F9" w:rsidR="000E76F9" w:rsidP="00E829CA" w:rsidRDefault="01FB214A" w14:paraId="63023FCB" w14:textId="67B1E9E3">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Le modifiche operate in assenza di approvazione formale potranno essere ratificate </w:t>
      </w:r>
      <w:r w:rsidRPr="4ABE685C">
        <w:rPr>
          <w:rFonts w:ascii="Calibri" w:hAnsi="Calibri" w:cs="Calibri"/>
          <w:i/>
          <w:iCs/>
          <w:sz w:val="24"/>
          <w:szCs w:val="24"/>
          <w:lang w:eastAsia="ar-SA"/>
        </w:rPr>
        <w:t xml:space="preserve">ex post </w:t>
      </w:r>
      <w:r w:rsidRPr="4ABE685C">
        <w:rPr>
          <w:rFonts w:ascii="Calibri" w:hAnsi="Calibri" w:cs="Calibri"/>
          <w:sz w:val="24"/>
          <w:szCs w:val="24"/>
          <w:lang w:eastAsia="ar-SA"/>
        </w:rPr>
        <w:t>soltanto in casi del</w:t>
      </w:r>
      <w:r w:rsidRPr="4ABE685C" w:rsidR="24EDBEF5">
        <w:rPr>
          <w:rFonts w:ascii="Calibri" w:hAnsi="Calibri" w:cs="Calibri"/>
          <w:sz w:val="24"/>
          <w:szCs w:val="24"/>
          <w:lang w:eastAsia="ar-SA"/>
        </w:rPr>
        <w:t xml:space="preserve"> </w:t>
      </w:r>
      <w:r w:rsidRPr="4ABE685C">
        <w:rPr>
          <w:rFonts w:ascii="Calibri" w:hAnsi="Calibri" w:cs="Calibri"/>
          <w:sz w:val="24"/>
          <w:szCs w:val="24"/>
          <w:lang w:eastAsia="ar-SA"/>
        </w:rPr>
        <w:t>tutto eccezionali ed in presenza di adeguata motivazione fornita dal Beneficiario.</w:t>
      </w:r>
    </w:p>
    <w:p w:rsidRPr="00010CBB" w:rsidR="000E1037" w:rsidP="0D4B98D0" w:rsidRDefault="2FBBC58E" w14:paraId="6C840DCA" w14:textId="02EBF103">
      <w:pPr>
        <w:pStyle w:val="Heading2"/>
        <w:spacing w:before="120" w:after="120" w:line="240" w:lineRule="auto"/>
        <w:jc w:val="both"/>
        <w:rPr>
          <w:sz w:val="28"/>
          <w:szCs w:val="28"/>
        </w:rPr>
      </w:pPr>
      <w:bookmarkStart w:name="_Toc190356125" w:id="51"/>
      <w:r w:rsidRPr="4ABE685C">
        <w:rPr>
          <w:sz w:val="28"/>
          <w:szCs w:val="28"/>
        </w:rPr>
        <w:t>R</w:t>
      </w:r>
      <w:r w:rsidRPr="4ABE685C" w:rsidR="2727BD9E">
        <w:rPr>
          <w:sz w:val="28"/>
          <w:szCs w:val="28"/>
        </w:rPr>
        <w:t>inuncia e revoca del finanziamento</w:t>
      </w:r>
      <w:bookmarkEnd w:id="51"/>
      <w:r w:rsidRPr="4ABE685C" w:rsidR="2727BD9E">
        <w:rPr>
          <w:sz w:val="28"/>
          <w:szCs w:val="28"/>
        </w:rPr>
        <w:t xml:space="preserve"> </w:t>
      </w:r>
    </w:p>
    <w:p w:rsidR="00575847" w:rsidP="00E829CA" w:rsidRDefault="22079CC7" w14:paraId="20ABD58E" w14:textId="24C141A2">
      <w:pPr>
        <w:autoSpaceDE w:val="0"/>
        <w:autoSpaceDN w:val="0"/>
        <w:adjustRightInd w:val="0"/>
        <w:spacing w:before="120" w:after="120" w:line="240" w:lineRule="auto"/>
        <w:jc w:val="both"/>
        <w:rPr>
          <w:rFonts w:ascii="Calibri" w:hAnsi="Calibri" w:cs="Calibri"/>
          <w:kern w:val="0"/>
          <w:sz w:val="24"/>
          <w:szCs w:val="24"/>
        </w:rPr>
      </w:pPr>
      <w:r w:rsidRPr="00575847">
        <w:rPr>
          <w:rFonts w:ascii="Calibri" w:hAnsi="Calibri" w:cs="Calibri"/>
          <w:kern w:val="0"/>
          <w:sz w:val="24"/>
          <w:szCs w:val="24"/>
        </w:rPr>
        <w:t>Nel caso in cui il Beneficiario, nel corso dell’attuazione di un intervento, ritenga non sia più possibile e/o</w:t>
      </w:r>
      <w:r>
        <w:rPr>
          <w:rFonts w:ascii="Calibri" w:hAnsi="Calibri" w:cs="Calibri"/>
          <w:kern w:val="0"/>
          <w:sz w:val="24"/>
          <w:szCs w:val="24"/>
        </w:rPr>
        <w:t xml:space="preserve"> </w:t>
      </w:r>
      <w:r w:rsidRPr="00575847">
        <w:rPr>
          <w:rFonts w:ascii="Calibri" w:hAnsi="Calibri" w:cs="Calibri"/>
          <w:kern w:val="0"/>
          <w:sz w:val="24"/>
          <w:szCs w:val="24"/>
        </w:rPr>
        <w:t xml:space="preserve">vantaggioso continuare nella realizzazione delle attività progettuali a causa di sopravvenute circostanze, può inoltrare all’Autorità di gestione </w:t>
      </w:r>
      <w:r w:rsidRPr="00575847">
        <w:rPr>
          <w:rFonts w:ascii="Calibri" w:hAnsi="Calibri" w:cs="Calibri"/>
          <w:b/>
          <w:bCs/>
          <w:kern w:val="0"/>
          <w:sz w:val="24"/>
          <w:szCs w:val="24"/>
        </w:rPr>
        <w:t>formale rinuncia al finanziamento</w:t>
      </w:r>
      <w:r w:rsidRPr="00575847">
        <w:rPr>
          <w:rFonts w:ascii="Calibri" w:hAnsi="Calibri" w:cs="Calibri"/>
          <w:kern w:val="0"/>
          <w:sz w:val="24"/>
          <w:szCs w:val="24"/>
        </w:rPr>
        <w:t xml:space="preserve"> concesso. La rinuncia avviene attraverso una dichiarazione sottoscritta dal </w:t>
      </w:r>
      <w:r w:rsidRPr="00575847" w:rsidR="6F640C60">
        <w:rPr>
          <w:rFonts w:ascii="Calibri" w:hAnsi="Calibri" w:cs="Calibri"/>
          <w:kern w:val="0"/>
          <w:sz w:val="24"/>
          <w:szCs w:val="24"/>
        </w:rPr>
        <w:t>Beneficiario</w:t>
      </w:r>
      <w:r w:rsidRPr="00575847">
        <w:rPr>
          <w:rFonts w:ascii="Calibri" w:hAnsi="Calibri" w:cs="Calibri"/>
          <w:kern w:val="0"/>
          <w:sz w:val="24"/>
          <w:szCs w:val="24"/>
        </w:rPr>
        <w:t>, che preveda un espresso impegno a restituire le somme già eventualmente percepite entro e non oltre sessanta giorni dalla data di rinuncia, unitamente agli interessi legali calcolati dalla data di effettiva erogazione alla data di effettiva restituzione.</w:t>
      </w:r>
    </w:p>
    <w:p w:rsidR="00575847" w:rsidP="4DF0BFFC" w:rsidRDefault="6BBAF28D" w14:paraId="1B8D6EA9" w14:textId="40CAE583">
      <w:pPr>
        <w:autoSpaceDE w:val="0"/>
        <w:autoSpaceDN w:val="0"/>
        <w:adjustRightInd w:val="0"/>
        <w:spacing w:before="120" w:after="120" w:line="240" w:lineRule="auto"/>
        <w:jc w:val="both"/>
        <w:rPr>
          <w:rFonts w:ascii="Calibri" w:hAnsi="Calibri" w:cs="Calibri"/>
          <w:kern w:val="0"/>
          <w:sz w:val="24"/>
          <w:szCs w:val="24"/>
        </w:rPr>
      </w:pPr>
      <w:r w:rsidRPr="4DF0BFFC">
        <w:rPr>
          <w:rFonts w:ascii="Calibri" w:hAnsi="Calibri" w:cs="Calibri"/>
          <w:sz w:val="24"/>
          <w:szCs w:val="24"/>
          <w:lang w:eastAsia="ar-SA"/>
        </w:rPr>
        <w:t xml:space="preserve">La </w:t>
      </w:r>
      <w:r w:rsidRPr="4ABE685C">
        <w:rPr>
          <w:rFonts w:ascii="Calibri" w:hAnsi="Calibri" w:cs="Calibri"/>
          <w:b/>
          <w:bCs/>
          <w:sz w:val="24"/>
          <w:szCs w:val="24"/>
          <w:lang w:eastAsia="ar-SA"/>
        </w:rPr>
        <w:t xml:space="preserve">funzione </w:t>
      </w:r>
      <w:r w:rsidRPr="4ABE685C" w:rsidR="10AB6222">
        <w:rPr>
          <w:rFonts w:ascii="Calibri" w:hAnsi="Calibri" w:cs="Calibri"/>
          <w:b/>
          <w:bCs/>
          <w:sz w:val="24"/>
          <w:szCs w:val="24"/>
          <w:lang w:eastAsia="ar-SA"/>
        </w:rPr>
        <w:t>G</w:t>
      </w:r>
      <w:r w:rsidRPr="4ABE685C">
        <w:rPr>
          <w:rFonts w:ascii="Calibri" w:hAnsi="Calibri" w:cs="Calibri"/>
          <w:b/>
          <w:bCs/>
          <w:sz w:val="24"/>
          <w:szCs w:val="24"/>
          <w:lang w:eastAsia="ar-SA"/>
        </w:rPr>
        <w:t>estione finanziaria</w:t>
      </w:r>
      <w:r w:rsidRPr="4DF0BFFC" w:rsidR="48BF0A24">
        <w:rPr>
          <w:rFonts w:ascii="Calibri" w:hAnsi="Calibri" w:cs="Calibri"/>
          <w:sz w:val="24"/>
          <w:szCs w:val="24"/>
          <w:lang w:eastAsia="ar-SA"/>
        </w:rPr>
        <w:t xml:space="preserve"> dell’AdG</w:t>
      </w:r>
      <w:r w:rsidRPr="00575847" w:rsidR="48BF0A24">
        <w:rPr>
          <w:rFonts w:ascii="Calibri" w:hAnsi="Calibri" w:cs="Calibri"/>
          <w:kern w:val="0"/>
          <w:sz w:val="24"/>
          <w:szCs w:val="24"/>
        </w:rPr>
        <w:t xml:space="preserve"> </w:t>
      </w:r>
      <w:r w:rsidR="63E08D85">
        <w:rPr>
          <w:rFonts w:ascii="Calibri" w:hAnsi="Calibri" w:cs="Calibri"/>
          <w:kern w:val="0"/>
          <w:sz w:val="24"/>
          <w:szCs w:val="24"/>
        </w:rPr>
        <w:t>è incaricata di verificare che le somme vengano corrisposte dal Beneficiario. In caso di</w:t>
      </w:r>
      <w:r w:rsidRPr="00575847" w:rsidR="63E08D85">
        <w:rPr>
          <w:rFonts w:ascii="Calibri" w:hAnsi="Calibri" w:cs="Calibri"/>
          <w:kern w:val="0"/>
          <w:sz w:val="24"/>
          <w:szCs w:val="24"/>
        </w:rPr>
        <w:t xml:space="preserve"> </w:t>
      </w:r>
      <w:r w:rsidRPr="4DF0BFFC" w:rsidR="63E08D85">
        <w:rPr>
          <w:rFonts w:ascii="Calibri" w:hAnsi="Calibri" w:cs="Calibri"/>
          <w:sz w:val="24"/>
          <w:szCs w:val="24"/>
        </w:rPr>
        <w:t>mancata restituzione entro i termini previsti, la stessa provvede ad attivare le opportune procedure di recupero coattivo, applicando gli interessi di mora e curando ogni fase dell’eventuale contenzioso instauratosi con il soggetto debitore.</w:t>
      </w:r>
    </w:p>
    <w:p w:rsidRPr="008F55A3" w:rsidR="008F55A3" w:rsidP="00E829CA" w:rsidRDefault="008F55A3" w14:paraId="1F42EF03" w14:textId="77777777">
      <w:pPr>
        <w:autoSpaceDE w:val="0"/>
        <w:autoSpaceDN w:val="0"/>
        <w:adjustRightInd w:val="0"/>
        <w:spacing w:before="120" w:after="120" w:line="240" w:lineRule="auto"/>
        <w:jc w:val="both"/>
        <w:rPr>
          <w:rFonts w:ascii="Calibri" w:hAnsi="Calibri" w:cs="Calibri"/>
          <w:sz w:val="24"/>
          <w:szCs w:val="24"/>
          <w:lang w:eastAsia="ar-SA"/>
        </w:rPr>
      </w:pPr>
      <w:r w:rsidRPr="008F55A3">
        <w:rPr>
          <w:rFonts w:ascii="Calibri" w:hAnsi="Calibri" w:cs="Calibri"/>
          <w:sz w:val="24"/>
          <w:szCs w:val="24"/>
          <w:lang w:eastAsia="ar-SA"/>
        </w:rPr>
        <w:t>La rinuncia da parte del Beneficiario ha carattere definitivo ed irrevocabile.</w:t>
      </w:r>
    </w:p>
    <w:p w:rsidRPr="008F55A3" w:rsidR="008F55A3" w:rsidP="00E829CA" w:rsidRDefault="0C52F98D" w14:paraId="6674F9A0" w14:textId="50410A2B">
      <w:pPr>
        <w:autoSpaceDE w:val="0"/>
        <w:autoSpaceDN w:val="0"/>
        <w:adjustRightInd w:val="0"/>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Nel corso dell’attuazione degli interventi, </w:t>
      </w:r>
      <w:r w:rsidRPr="4ABE685C">
        <w:rPr>
          <w:rFonts w:ascii="Calibri" w:hAnsi="Calibri" w:cs="Calibri"/>
          <w:b/>
          <w:bCs/>
          <w:sz w:val="24"/>
          <w:szCs w:val="24"/>
          <w:lang w:eastAsia="ar-SA"/>
        </w:rPr>
        <w:t>l’U</w:t>
      </w:r>
      <w:r w:rsidRPr="4ABE685C" w:rsidR="63EA8863">
        <w:rPr>
          <w:rFonts w:ascii="Calibri" w:hAnsi="Calibri" w:cs="Calibri"/>
          <w:b/>
          <w:bCs/>
          <w:sz w:val="24"/>
          <w:szCs w:val="24"/>
          <w:lang w:eastAsia="ar-SA"/>
        </w:rPr>
        <w:t>O 2 Attuazione e monitoraggio</w:t>
      </w:r>
      <w:r w:rsidRPr="4ABE685C">
        <w:rPr>
          <w:rFonts w:ascii="Calibri" w:hAnsi="Calibri" w:cs="Calibri"/>
          <w:sz w:val="24"/>
          <w:szCs w:val="24"/>
          <w:lang w:eastAsia="ar-SA"/>
        </w:rPr>
        <w:t xml:space="preserve"> è incaricata di monitorare costantemente lo stato di avanzamento dei progetti rispetto ai cronoprogrammi di spesa approvati. In tutti quei casi in cui i Beneficiari accumulino </w:t>
      </w:r>
      <w:r w:rsidRPr="4ABE685C">
        <w:rPr>
          <w:rFonts w:ascii="Calibri" w:hAnsi="Calibri" w:cs="Calibri"/>
          <w:b/>
          <w:bCs/>
          <w:sz w:val="24"/>
          <w:szCs w:val="24"/>
          <w:lang w:eastAsia="ar-SA"/>
        </w:rPr>
        <w:t>ritardi sull’attuazione superiori al 40% della tempistica</w:t>
      </w:r>
      <w:r w:rsidRPr="4ABE685C">
        <w:rPr>
          <w:rFonts w:ascii="Calibri" w:hAnsi="Calibri" w:cs="Calibri"/>
          <w:sz w:val="24"/>
          <w:szCs w:val="24"/>
          <w:lang w:eastAsia="ar-SA"/>
        </w:rPr>
        <w:t xml:space="preserve"> prevista dal cronoprogramma delle attività - a meno che tale ritardo non sia attribuibile a circostanze eccezionali da documentarsi o da cause non dipendenti dall’amministrazione beneficiaria </w:t>
      </w:r>
      <w:r w:rsidRPr="4ABE685C">
        <w:rPr>
          <w:rFonts w:ascii="Calibri" w:hAnsi="Calibri" w:cs="Calibri"/>
          <w:b/>
          <w:bCs/>
          <w:sz w:val="24"/>
          <w:szCs w:val="24"/>
          <w:lang w:eastAsia="ar-SA"/>
        </w:rPr>
        <w:t>- l’U</w:t>
      </w:r>
      <w:r w:rsidRPr="4ABE685C" w:rsidR="6B776E30">
        <w:rPr>
          <w:rFonts w:ascii="Calibri" w:hAnsi="Calibri" w:cs="Calibri"/>
          <w:b/>
          <w:bCs/>
          <w:sz w:val="24"/>
          <w:szCs w:val="24"/>
          <w:lang w:eastAsia="ar-SA"/>
        </w:rPr>
        <w:t>O 2 Attuazione e monitoraggio</w:t>
      </w:r>
      <w:r w:rsidRPr="4ABE685C" w:rsidR="5A2D63A7">
        <w:rPr>
          <w:rFonts w:ascii="Calibri" w:hAnsi="Calibri" w:cs="Calibri"/>
          <w:b/>
          <w:bCs/>
          <w:sz w:val="24"/>
          <w:szCs w:val="24"/>
          <w:lang w:eastAsia="ar-SA"/>
        </w:rPr>
        <w:t xml:space="preserve"> </w:t>
      </w:r>
      <w:r w:rsidRPr="4ABE685C">
        <w:rPr>
          <w:rFonts w:ascii="Calibri" w:hAnsi="Calibri" w:cs="Calibri"/>
          <w:b/>
          <w:bCs/>
          <w:sz w:val="24"/>
          <w:szCs w:val="24"/>
          <w:lang w:eastAsia="ar-SA"/>
        </w:rPr>
        <w:t>p</w:t>
      </w:r>
      <w:r w:rsidRPr="4ABE685C" w:rsidR="45FA7F8A">
        <w:rPr>
          <w:rFonts w:ascii="Calibri" w:hAnsi="Calibri" w:cs="Calibri"/>
          <w:b/>
          <w:bCs/>
          <w:sz w:val="24"/>
          <w:szCs w:val="24"/>
          <w:lang w:eastAsia="ar-SA"/>
        </w:rPr>
        <w:t>otrà</w:t>
      </w:r>
      <w:r w:rsidRPr="4ABE685C">
        <w:rPr>
          <w:rFonts w:ascii="Calibri" w:hAnsi="Calibri" w:cs="Calibri"/>
          <w:b/>
          <w:bCs/>
          <w:sz w:val="24"/>
          <w:szCs w:val="24"/>
          <w:lang w:eastAsia="ar-SA"/>
        </w:rPr>
        <w:t xml:space="preserve"> procedere con l’attivazione della procedura per la revoca del finanziamento concesso,</w:t>
      </w:r>
      <w:r w:rsidRPr="4ABE685C">
        <w:rPr>
          <w:rFonts w:ascii="Calibri" w:hAnsi="Calibri" w:cs="Calibri"/>
          <w:sz w:val="24"/>
          <w:szCs w:val="24"/>
          <w:lang w:eastAsia="ar-SA"/>
        </w:rPr>
        <w:t xml:space="preserve"> informando il Beneficiario dell’avvio del procedimento. </w:t>
      </w:r>
    </w:p>
    <w:p w:rsidRPr="008F55A3" w:rsidR="008F55A3" w:rsidP="00E829CA" w:rsidRDefault="5B8B6693" w14:paraId="2B17C888" w14:textId="37A6F8C8">
      <w:pPr>
        <w:autoSpaceDE w:val="0"/>
        <w:autoSpaceDN w:val="0"/>
        <w:adjustRightInd w:val="0"/>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Una volta ricevuta la comunicazione di avvio del procedimento di revoca del finanziamento, il Beneficiario può presentare, entro 15 giorni, all’</w:t>
      </w:r>
      <w:r w:rsidRPr="4ABE685C">
        <w:rPr>
          <w:rFonts w:ascii="Calibri" w:hAnsi="Calibri" w:cs="Calibri"/>
          <w:b/>
          <w:bCs/>
          <w:sz w:val="24"/>
          <w:szCs w:val="24"/>
          <w:lang w:eastAsia="ar-SA"/>
        </w:rPr>
        <w:t>U</w:t>
      </w:r>
      <w:r w:rsidRPr="4ABE685C" w:rsidR="68C415E7">
        <w:rPr>
          <w:rFonts w:ascii="Calibri" w:hAnsi="Calibri" w:cs="Calibri"/>
          <w:b/>
          <w:bCs/>
          <w:sz w:val="24"/>
          <w:szCs w:val="24"/>
          <w:lang w:eastAsia="ar-SA"/>
        </w:rPr>
        <w:t xml:space="preserve">O 2 Attuazione e monitoraggio </w:t>
      </w:r>
      <w:r w:rsidRPr="4ABE685C">
        <w:rPr>
          <w:rFonts w:ascii="Calibri" w:hAnsi="Calibri" w:cs="Calibri"/>
          <w:sz w:val="24"/>
          <w:szCs w:val="24"/>
          <w:lang w:eastAsia="ar-SA"/>
        </w:rPr>
        <w:t>le proprie controdeduzioni ed eventuali elementi documentali aggiuntivi a supporto delle stesse. L’insieme delle controdeduzioni e degli eventuali allegati è trasmesso mediante posta elettronica certificata direttamente all’U</w:t>
      </w:r>
      <w:r w:rsidRPr="4ABE685C" w:rsidR="4F6133CC">
        <w:rPr>
          <w:rFonts w:ascii="Calibri" w:hAnsi="Calibri" w:cs="Calibri"/>
          <w:sz w:val="24"/>
          <w:szCs w:val="24"/>
          <w:lang w:eastAsia="ar-SA"/>
        </w:rPr>
        <w:t>O 2</w:t>
      </w:r>
      <w:r w:rsidRPr="4ABE685C">
        <w:rPr>
          <w:rFonts w:ascii="Calibri" w:hAnsi="Calibri" w:cs="Calibri"/>
          <w:sz w:val="24"/>
          <w:szCs w:val="24"/>
          <w:lang w:eastAsia="ar-SA"/>
        </w:rPr>
        <w:t>. Alla ricezione delle controdeduzioni o, in assenza di esse, allo scadere del quindicesimo giorno dalla comunicazione di irregolarità al Beneficiario, l’U</w:t>
      </w:r>
      <w:r w:rsidRPr="4ABE685C" w:rsidR="4F6133CC">
        <w:rPr>
          <w:rFonts w:ascii="Calibri" w:hAnsi="Calibri" w:cs="Calibri"/>
          <w:sz w:val="24"/>
          <w:szCs w:val="24"/>
          <w:lang w:eastAsia="ar-SA"/>
        </w:rPr>
        <w:t>O 2</w:t>
      </w:r>
      <w:r w:rsidRPr="4ABE685C">
        <w:rPr>
          <w:rFonts w:ascii="Calibri" w:hAnsi="Calibri" w:cs="Calibri"/>
          <w:sz w:val="24"/>
          <w:szCs w:val="24"/>
          <w:lang w:eastAsia="ar-SA"/>
        </w:rPr>
        <w:t xml:space="preserve"> esamina nuovamente la pratica alla luce degli eventuali ulteriori elementi emersi e predispone per l’Autorità di gestione un modello di provvedimento. </w:t>
      </w:r>
      <w:r w:rsidRPr="4ABE685C">
        <w:rPr>
          <w:rFonts w:ascii="Calibri" w:hAnsi="Calibri" w:cs="Calibri"/>
          <w:b/>
          <w:bCs/>
          <w:sz w:val="24"/>
          <w:szCs w:val="24"/>
          <w:lang w:eastAsia="ar-SA"/>
        </w:rPr>
        <w:t>L’AdG adotta la decisione finale che pone termine al procedimento amministrativo</w:t>
      </w:r>
      <w:r w:rsidRPr="4ABE685C">
        <w:rPr>
          <w:rFonts w:ascii="Calibri" w:hAnsi="Calibri" w:cs="Calibri"/>
          <w:sz w:val="24"/>
          <w:szCs w:val="24"/>
          <w:lang w:eastAsia="ar-SA"/>
        </w:rPr>
        <w:t xml:space="preserve">. Tale provvedimento può prevedere la revoca completa o parziale del finanziamento concesso al soggetto </w:t>
      </w:r>
      <w:r w:rsidRPr="4ABE685C" w:rsidR="63C264F9">
        <w:rPr>
          <w:rFonts w:ascii="Calibri" w:hAnsi="Calibri" w:cs="Calibri"/>
          <w:sz w:val="24"/>
          <w:szCs w:val="24"/>
          <w:lang w:eastAsia="ar-SA"/>
        </w:rPr>
        <w:t>B</w:t>
      </w:r>
      <w:r w:rsidRPr="4ABE685C">
        <w:rPr>
          <w:rFonts w:ascii="Calibri" w:hAnsi="Calibri" w:cs="Calibri"/>
          <w:sz w:val="24"/>
          <w:szCs w:val="24"/>
          <w:lang w:eastAsia="ar-SA"/>
        </w:rPr>
        <w:t>eneficiario e deve essere tempestivamente comunicato a tutti i soggetti interessati.</w:t>
      </w:r>
    </w:p>
    <w:p w:rsidRPr="008F55A3" w:rsidR="008F55A3" w:rsidP="00E829CA" w:rsidRDefault="008F55A3" w14:paraId="00BA7F83" w14:textId="583A8790">
      <w:pPr>
        <w:autoSpaceDE w:val="0"/>
        <w:autoSpaceDN w:val="0"/>
        <w:adjustRightInd w:val="0"/>
        <w:spacing w:before="120" w:after="120" w:line="240" w:lineRule="auto"/>
        <w:jc w:val="both"/>
        <w:rPr>
          <w:rFonts w:ascii="Calibri" w:hAnsi="Calibri" w:cs="Calibri"/>
          <w:sz w:val="24"/>
          <w:szCs w:val="24"/>
          <w:lang w:eastAsia="ar-SA"/>
        </w:rPr>
      </w:pPr>
      <w:r w:rsidRPr="008F55A3">
        <w:rPr>
          <w:rFonts w:ascii="Calibri" w:hAnsi="Calibri" w:cs="Calibri"/>
          <w:sz w:val="24"/>
          <w:szCs w:val="24"/>
          <w:lang w:eastAsia="ar-SA"/>
        </w:rPr>
        <w:t>Il contributo soppresso può essere reimpiegato nell'ambito del Programma, fatta eccezione per le operazioni oggetto di rettifica.</w:t>
      </w:r>
    </w:p>
    <w:p w:rsidRPr="008F55A3" w:rsidR="008F55A3" w:rsidP="4ABE685C" w:rsidRDefault="7E938F97" w14:paraId="4BDD6EA0" w14:textId="1EB818EF">
      <w:pPr>
        <w:autoSpaceDE w:val="0"/>
        <w:autoSpaceDN w:val="0"/>
        <w:adjustRightInd w:val="0"/>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4ABE685C">
        <w:rPr>
          <w:rFonts w:ascii="Calibri" w:hAnsi="Calibri" w:cs="Calibri"/>
          <w:b/>
          <w:bCs/>
          <w:sz w:val="24"/>
          <w:szCs w:val="24"/>
          <w:lang w:eastAsia="ar-SA"/>
        </w:rPr>
        <w:t>restituzione delle somme</w:t>
      </w:r>
      <w:r w:rsidRPr="4ABE685C">
        <w:rPr>
          <w:rFonts w:ascii="Calibri" w:hAnsi="Calibri" w:cs="Calibri"/>
          <w:sz w:val="24"/>
          <w:szCs w:val="24"/>
          <w:lang w:eastAsia="ar-SA"/>
        </w:rPr>
        <w:t xml:space="preserve"> già eventualmente percepite </w:t>
      </w:r>
      <w:r w:rsidRPr="4ABE685C">
        <w:rPr>
          <w:rFonts w:ascii="Calibri" w:hAnsi="Calibri" w:cs="Calibri"/>
          <w:b/>
          <w:bCs/>
          <w:sz w:val="24"/>
          <w:szCs w:val="24"/>
          <w:lang w:eastAsia="ar-SA"/>
        </w:rPr>
        <w:t xml:space="preserve">non oltre 60 giorni </w:t>
      </w:r>
      <w:r w:rsidRPr="4ABE685C">
        <w:rPr>
          <w:rFonts w:ascii="Calibri" w:hAnsi="Calibri" w:cs="Calibri"/>
          <w:sz w:val="24"/>
          <w:szCs w:val="24"/>
          <w:lang w:eastAsia="ar-SA"/>
        </w:rPr>
        <w:t>dalla data del provvedimento, unitamente agli interessi legali calcolati dalla data di effettiva erogazione alla data di effettiva restituzione.</w:t>
      </w:r>
      <w:r w:rsidRPr="4ABE685C" w:rsidR="58B10C56">
        <w:rPr>
          <w:rFonts w:ascii="Calibri" w:hAnsi="Calibri" w:cs="Calibri"/>
          <w:sz w:val="24"/>
          <w:szCs w:val="24"/>
          <w:lang w:eastAsia="ar-SA"/>
        </w:rPr>
        <w:t xml:space="preserve"> </w:t>
      </w:r>
      <w:r w:rsidRPr="4ABE685C" w:rsidR="1D388DC0">
        <w:rPr>
          <w:rFonts w:ascii="Calibri" w:hAnsi="Calibri" w:cs="Calibri"/>
          <w:sz w:val="24"/>
          <w:szCs w:val="24"/>
          <w:lang w:eastAsia="ar-SA"/>
        </w:rPr>
        <w:t>L</w:t>
      </w:r>
      <w:r w:rsidRPr="4ABE685C" w:rsidR="1D388DC0">
        <w:rPr>
          <w:rFonts w:ascii="Calibri" w:hAnsi="Calibri" w:eastAsia="Calibri" w:cs="Calibri"/>
          <w:sz w:val="24"/>
          <w:szCs w:val="24"/>
        </w:rPr>
        <w:t>a funzione “gestione finanziaria”</w:t>
      </w:r>
      <w:r w:rsidRPr="4ABE685C" w:rsidR="1D388DC0">
        <w:rPr>
          <w:rFonts w:ascii="Calibri" w:hAnsi="Calibri" w:cs="Calibri"/>
          <w:sz w:val="24"/>
          <w:szCs w:val="24"/>
          <w:lang w:eastAsia="ar-SA"/>
        </w:rPr>
        <w:t xml:space="preserve"> </w:t>
      </w:r>
      <w:r w:rsidRPr="4ABE685C" w:rsidR="58B10C56">
        <w:rPr>
          <w:rFonts w:ascii="Calibri" w:hAnsi="Calibri" w:cs="Calibri"/>
          <w:sz w:val="24"/>
          <w:szCs w:val="24"/>
          <w:lang w:eastAsia="ar-SA"/>
        </w:rPr>
        <w:t>i dell’AdG</w:t>
      </w:r>
      <w:r w:rsidRPr="4ABE685C">
        <w:rPr>
          <w:rFonts w:ascii="Calibri" w:hAnsi="Calibri" w:cs="Calibri"/>
          <w:sz w:val="24"/>
          <w:szCs w:val="24"/>
          <w:lang w:eastAsia="ar-SA"/>
        </w:rPr>
        <w:t xml:space="preserve"> è incaricata di verificare che le somme vengano corrisposte dal Beneficiario nella misura corretta. In caso di mancata restituzione entro i termini previsti sono attivate le opportune procedure di recupero coattivo, applicando gli interessi di mora e curando ogni fase dell’eventuale contenzioso instauratosi con il soggetto debitore.</w:t>
      </w:r>
    </w:p>
    <w:p w:rsidR="4ABE685C" w:rsidP="4ABE685C" w:rsidRDefault="4ABE685C" w14:paraId="34EACFCC" w14:textId="5D086E52">
      <w:pPr>
        <w:spacing w:before="120" w:after="120" w:line="240" w:lineRule="auto"/>
        <w:jc w:val="both"/>
        <w:rPr>
          <w:rFonts w:ascii="Calibri" w:hAnsi="Calibri" w:cs="Calibri"/>
          <w:sz w:val="24"/>
          <w:szCs w:val="24"/>
          <w:lang w:eastAsia="ar-SA"/>
        </w:rPr>
      </w:pPr>
    </w:p>
    <w:p w:rsidRPr="00010CBB" w:rsidR="000E1037" w:rsidP="0D4B98D0" w:rsidRDefault="2FBBC58E" w14:paraId="35CAC8DE" w14:textId="77777777">
      <w:pPr>
        <w:pStyle w:val="Heading2"/>
        <w:spacing w:before="120" w:after="120" w:line="240" w:lineRule="auto"/>
        <w:ind w:left="360" w:hanging="360"/>
        <w:jc w:val="both"/>
        <w:rPr>
          <w:sz w:val="28"/>
          <w:szCs w:val="28"/>
        </w:rPr>
      </w:pPr>
      <w:bookmarkStart w:name="_Toc190356126" w:id="52"/>
      <w:r w:rsidRPr="4ABE685C">
        <w:rPr>
          <w:sz w:val="28"/>
          <w:szCs w:val="28"/>
        </w:rPr>
        <w:t>C</w:t>
      </w:r>
      <w:r w:rsidRPr="4ABE685C" w:rsidR="2727BD9E">
        <w:rPr>
          <w:sz w:val="28"/>
          <w:szCs w:val="28"/>
        </w:rPr>
        <w:t>onclusione fisica e finanziaria degli interventi</w:t>
      </w:r>
      <w:bookmarkEnd w:id="52"/>
    </w:p>
    <w:p w:rsidR="0068656F" w:rsidP="00E829CA" w:rsidRDefault="76671C55" w14:paraId="101D0134" w14:textId="429B1635">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Il Beneficiario, completata l’ultima delle attività previste dal progetto, nella versione finale</w:t>
      </w:r>
      <w:r w:rsidRPr="4ABE685C" w:rsidR="1EF966CB">
        <w:rPr>
          <w:rFonts w:ascii="Calibri" w:hAnsi="Calibri" w:cs="Calibri"/>
          <w:sz w:val="24"/>
          <w:szCs w:val="24"/>
          <w:lang w:eastAsia="ar-SA"/>
        </w:rPr>
        <w:t xml:space="preserve"> </w:t>
      </w:r>
      <w:r w:rsidRPr="4ABE685C">
        <w:rPr>
          <w:rFonts w:ascii="Calibri" w:hAnsi="Calibri" w:cs="Calibri"/>
          <w:sz w:val="24"/>
          <w:szCs w:val="24"/>
          <w:lang w:eastAsia="ar-SA"/>
        </w:rPr>
        <w:t xml:space="preserve">approvata dagli uffici dell’Autorità di </w:t>
      </w:r>
      <w:r w:rsidRPr="4ABE685C" w:rsidR="5A9FA452">
        <w:rPr>
          <w:rFonts w:ascii="Calibri" w:hAnsi="Calibri" w:cs="Calibri"/>
          <w:sz w:val="24"/>
          <w:szCs w:val="24"/>
          <w:lang w:eastAsia="ar-SA"/>
        </w:rPr>
        <w:t>G</w:t>
      </w:r>
      <w:r w:rsidRPr="4ABE685C">
        <w:rPr>
          <w:rFonts w:ascii="Calibri" w:hAnsi="Calibri" w:cs="Calibri"/>
          <w:sz w:val="24"/>
          <w:szCs w:val="24"/>
          <w:lang w:eastAsia="ar-SA"/>
        </w:rPr>
        <w:t>estione (anche a seguito di eventuali rimodulazioni), deve</w:t>
      </w:r>
      <w:r w:rsidRPr="4ABE685C" w:rsidR="1EF966CB">
        <w:rPr>
          <w:rFonts w:ascii="Calibri" w:hAnsi="Calibri" w:cs="Calibri"/>
          <w:sz w:val="24"/>
          <w:szCs w:val="24"/>
          <w:lang w:eastAsia="ar-SA"/>
        </w:rPr>
        <w:t xml:space="preserve"> </w:t>
      </w:r>
      <w:r w:rsidRPr="4ABE685C" w:rsidR="7784DE0D">
        <w:rPr>
          <w:rFonts w:ascii="Calibri" w:hAnsi="Calibri" w:cs="Calibri"/>
          <w:sz w:val="24"/>
          <w:szCs w:val="24"/>
          <w:lang w:eastAsia="ar-SA"/>
        </w:rPr>
        <w:t xml:space="preserve">implementare e </w:t>
      </w:r>
      <w:r w:rsidRPr="4ABE685C">
        <w:rPr>
          <w:rFonts w:ascii="Calibri" w:hAnsi="Calibri" w:cs="Calibri"/>
          <w:sz w:val="24"/>
          <w:szCs w:val="24"/>
          <w:lang w:eastAsia="ar-SA"/>
        </w:rPr>
        <w:t xml:space="preserve">trasmettere, </w:t>
      </w:r>
      <w:r w:rsidRPr="4ABE685C" w:rsidR="308103CD">
        <w:rPr>
          <w:rFonts w:ascii="Calibri" w:hAnsi="Calibri" w:cs="Calibri"/>
          <w:sz w:val="24"/>
          <w:szCs w:val="24"/>
          <w:lang w:eastAsia="ar-SA"/>
        </w:rPr>
        <w:t xml:space="preserve">anche </w:t>
      </w:r>
      <w:r w:rsidRPr="4ABE685C">
        <w:rPr>
          <w:rFonts w:ascii="Calibri" w:hAnsi="Calibri" w:cs="Calibri"/>
          <w:sz w:val="24"/>
          <w:szCs w:val="24"/>
          <w:lang w:eastAsia="ar-SA"/>
        </w:rPr>
        <w:t xml:space="preserve">per il tramite </w:t>
      </w:r>
      <w:r w:rsidRPr="4ABE685C" w:rsidR="7E508F86">
        <w:rPr>
          <w:rFonts w:ascii="Calibri" w:hAnsi="Calibri" w:cs="Calibri"/>
          <w:sz w:val="24"/>
          <w:szCs w:val="24"/>
          <w:lang w:eastAsia="ar-SA"/>
        </w:rPr>
        <w:t>del sistema informativo</w:t>
      </w:r>
      <w:r w:rsidRPr="4ABE685C" w:rsidR="42E746F8">
        <w:rPr>
          <w:rFonts w:ascii="Calibri" w:hAnsi="Calibri" w:cs="Calibri"/>
          <w:sz w:val="24"/>
          <w:szCs w:val="24"/>
          <w:lang w:eastAsia="ar-SA"/>
        </w:rPr>
        <w:t>,</w:t>
      </w:r>
      <w:r w:rsidRPr="4ABE685C">
        <w:rPr>
          <w:rFonts w:ascii="Calibri" w:hAnsi="Calibri" w:cs="Calibri"/>
          <w:sz w:val="24"/>
          <w:szCs w:val="24"/>
          <w:lang w:eastAsia="ar-SA"/>
        </w:rPr>
        <w:t xml:space="preserve"> la </w:t>
      </w:r>
      <w:r w:rsidRPr="4ABE685C">
        <w:rPr>
          <w:rFonts w:ascii="Calibri" w:hAnsi="Calibri" w:cs="Calibri"/>
          <w:b/>
          <w:bCs/>
          <w:sz w:val="24"/>
          <w:szCs w:val="24"/>
          <w:lang w:eastAsia="ar-SA"/>
        </w:rPr>
        <w:t xml:space="preserve">documentazione amministrativo-contabile </w:t>
      </w:r>
      <w:r w:rsidRPr="4ABE685C">
        <w:rPr>
          <w:rFonts w:ascii="Calibri" w:hAnsi="Calibri" w:cs="Calibri"/>
          <w:sz w:val="24"/>
          <w:szCs w:val="24"/>
          <w:lang w:eastAsia="ar-SA"/>
        </w:rPr>
        <w:t xml:space="preserve">necessaria alla </w:t>
      </w:r>
      <w:r w:rsidRPr="4ABE685C">
        <w:rPr>
          <w:rFonts w:ascii="Calibri" w:hAnsi="Calibri" w:cs="Calibri"/>
          <w:b/>
          <w:bCs/>
          <w:sz w:val="24"/>
          <w:szCs w:val="24"/>
          <w:lang w:eastAsia="ar-SA"/>
        </w:rPr>
        <w:t>liquidazione del saldo finale</w:t>
      </w:r>
      <w:r w:rsidRPr="4ABE685C">
        <w:rPr>
          <w:rFonts w:ascii="Calibri" w:hAnsi="Calibri" w:cs="Calibri"/>
          <w:sz w:val="24"/>
          <w:szCs w:val="24"/>
          <w:lang w:eastAsia="ar-SA"/>
        </w:rPr>
        <w:t xml:space="preserve">, comprensiva del certificato di collaudo/certificato di regolare esecuzione o documentazione equivalente. </w:t>
      </w:r>
    </w:p>
    <w:p w:rsidRPr="0068656F" w:rsidR="0068656F" w:rsidP="00E829CA" w:rsidRDefault="0068656F" w14:paraId="36D5F3AE" w14:textId="621083DD">
      <w:pPr>
        <w:spacing w:before="120" w:after="120" w:line="240" w:lineRule="auto"/>
        <w:jc w:val="both"/>
        <w:rPr>
          <w:rFonts w:ascii="Calibri" w:hAnsi="Calibri" w:cs="Calibri"/>
          <w:sz w:val="24"/>
          <w:szCs w:val="24"/>
          <w:lang w:eastAsia="ar-SA"/>
        </w:rPr>
      </w:pPr>
      <w:r w:rsidRPr="0068656F">
        <w:rPr>
          <w:rFonts w:ascii="Calibri" w:hAnsi="Calibri" w:cs="Calibri"/>
          <w:sz w:val="24"/>
          <w:szCs w:val="24"/>
          <w:lang w:eastAsia="ar-SA"/>
        </w:rPr>
        <w:t>La documentazione</w:t>
      </w:r>
      <w:r>
        <w:rPr>
          <w:rFonts w:ascii="Calibri" w:hAnsi="Calibri" w:cs="Calibri"/>
          <w:sz w:val="24"/>
          <w:szCs w:val="24"/>
          <w:lang w:eastAsia="ar-SA"/>
        </w:rPr>
        <w:t xml:space="preserve"> </w:t>
      </w:r>
      <w:r w:rsidRPr="0068656F">
        <w:rPr>
          <w:rFonts w:ascii="Calibri" w:hAnsi="Calibri" w:cs="Calibri"/>
          <w:sz w:val="24"/>
          <w:szCs w:val="24"/>
          <w:lang w:eastAsia="ar-SA"/>
        </w:rPr>
        <w:t>amministrativo-contabile include:</w:t>
      </w:r>
    </w:p>
    <w:p w:rsidR="008316C6" w:rsidP="007F24DC" w:rsidRDefault="2A5A2C4E" w14:paraId="3E65C582" w14:textId="1EE3D985">
      <w:pPr>
        <w:pStyle w:val="ListParagraph"/>
        <w:numPr>
          <w:ilvl w:val="0"/>
          <w:numId w:val="45"/>
        </w:num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una </w:t>
      </w:r>
      <w:r w:rsidRPr="4ABE685C">
        <w:rPr>
          <w:rFonts w:ascii="Calibri" w:hAnsi="Calibri" w:cs="Calibri"/>
          <w:b/>
          <w:bCs/>
          <w:sz w:val="24"/>
          <w:szCs w:val="24"/>
          <w:lang w:eastAsia="ar-SA"/>
        </w:rPr>
        <w:t xml:space="preserve">relazione </w:t>
      </w:r>
      <w:r w:rsidRPr="4ABE685C" w:rsidR="327D654F">
        <w:rPr>
          <w:rFonts w:ascii="Calibri" w:hAnsi="Calibri" w:cs="Calibri"/>
          <w:b/>
          <w:bCs/>
          <w:sz w:val="24"/>
          <w:szCs w:val="24"/>
          <w:lang w:eastAsia="ar-SA"/>
        </w:rPr>
        <w:t>finale</w:t>
      </w:r>
      <w:r w:rsidRPr="4ABE685C">
        <w:rPr>
          <w:rFonts w:ascii="Calibri" w:hAnsi="Calibri" w:cs="Calibri"/>
          <w:b/>
          <w:bCs/>
          <w:sz w:val="24"/>
          <w:szCs w:val="24"/>
          <w:lang w:eastAsia="ar-SA"/>
        </w:rPr>
        <w:t xml:space="preserve"> dell’intervento</w:t>
      </w:r>
      <w:r w:rsidRPr="4ABE685C">
        <w:rPr>
          <w:rFonts w:ascii="Calibri" w:hAnsi="Calibri" w:cs="Calibri"/>
          <w:sz w:val="24"/>
          <w:szCs w:val="24"/>
          <w:lang w:eastAsia="ar-SA"/>
        </w:rPr>
        <w:t xml:space="preserve">, </w:t>
      </w:r>
      <w:r w:rsidRPr="4ABE685C" w:rsidR="327D654F">
        <w:rPr>
          <w:rFonts w:ascii="Calibri" w:hAnsi="Calibri" w:cs="Calibri"/>
          <w:sz w:val="24"/>
          <w:szCs w:val="24"/>
          <w:lang w:eastAsia="ar-SA"/>
        </w:rPr>
        <w:t>con un breve resoconto</w:t>
      </w:r>
      <w:r w:rsidRPr="4ABE685C" w:rsidR="327D654F">
        <w:rPr>
          <w:rFonts w:ascii="Calibri" w:hAnsi="Calibri" w:cs="Calibri"/>
          <w:b/>
          <w:bCs/>
          <w:sz w:val="24"/>
          <w:szCs w:val="24"/>
          <w:lang w:eastAsia="ar-SA"/>
        </w:rPr>
        <w:t xml:space="preserve"> </w:t>
      </w:r>
      <w:r w:rsidRPr="4ABE685C" w:rsidR="327D654F">
        <w:rPr>
          <w:rFonts w:ascii="Calibri" w:hAnsi="Calibri" w:cs="Calibri"/>
          <w:sz w:val="24"/>
          <w:szCs w:val="24"/>
          <w:lang w:eastAsia="ar-SA"/>
        </w:rPr>
        <w:t xml:space="preserve">delle attività realizzate nell’ambito del progetto ammesso al finanziamento, dando evidenza delle eventuali criticità riscontrate ed eventuali misure attuate e/o attuabili dal Beneficiario stesso, con un </w:t>
      </w:r>
      <w:r w:rsidRPr="4ABE685C">
        <w:rPr>
          <w:rFonts w:ascii="Calibri" w:hAnsi="Calibri" w:cs="Calibri"/>
          <w:sz w:val="24"/>
          <w:szCs w:val="24"/>
          <w:lang w:eastAsia="ar-SA"/>
        </w:rPr>
        <w:t xml:space="preserve">commento </w:t>
      </w:r>
      <w:r w:rsidRPr="4ABE685C" w:rsidR="327D654F">
        <w:rPr>
          <w:rFonts w:ascii="Calibri" w:hAnsi="Calibri" w:cs="Calibri"/>
          <w:sz w:val="24"/>
          <w:szCs w:val="24"/>
          <w:lang w:eastAsia="ar-SA"/>
        </w:rPr>
        <w:t xml:space="preserve">al </w:t>
      </w:r>
      <w:r w:rsidRPr="4ABE685C">
        <w:rPr>
          <w:rFonts w:ascii="Calibri" w:hAnsi="Calibri" w:cs="Calibri"/>
          <w:sz w:val="24"/>
          <w:szCs w:val="24"/>
          <w:lang w:eastAsia="ar-SA"/>
        </w:rPr>
        <w:t xml:space="preserve">valore degli indicatori </w:t>
      </w:r>
      <w:r w:rsidRPr="4ABE685C" w:rsidR="327D654F">
        <w:rPr>
          <w:rFonts w:ascii="Calibri" w:hAnsi="Calibri" w:cs="Calibri"/>
          <w:sz w:val="24"/>
          <w:szCs w:val="24"/>
          <w:lang w:eastAsia="ar-SA"/>
        </w:rPr>
        <w:t xml:space="preserve">raggiunti </w:t>
      </w:r>
      <w:r w:rsidRPr="4ABE685C">
        <w:rPr>
          <w:rFonts w:ascii="Calibri" w:hAnsi="Calibri" w:cs="Calibri"/>
          <w:sz w:val="24"/>
          <w:szCs w:val="24"/>
          <w:lang w:eastAsia="ar-SA"/>
        </w:rPr>
        <w:t xml:space="preserve">così come valorizzati sul SI. </w:t>
      </w:r>
    </w:p>
    <w:p w:rsidR="20FC457B" w:rsidP="4ABE685C" w:rsidRDefault="20FC457B" w14:paraId="4E489D84" w14:textId="1B2C600E">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Inoltre, il Beneficiario è tenuto a:</w:t>
      </w:r>
    </w:p>
    <w:p w:rsidRPr="008316C6" w:rsidR="0068656F" w:rsidP="007F24DC" w:rsidRDefault="2A5A2C4E" w14:paraId="0705E614" w14:textId="34965BE5">
      <w:pPr>
        <w:pStyle w:val="ListParagraph"/>
        <w:numPr>
          <w:ilvl w:val="0"/>
          <w:numId w:val="45"/>
        </w:num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provvedere, entro 30 giorni dal completamento dell’ultima delle attività previste dal progetto, a registrare e</w:t>
      </w:r>
      <w:r w:rsidRPr="4ABE685C" w:rsidR="62A300CC">
        <w:rPr>
          <w:rFonts w:ascii="Calibri" w:hAnsi="Calibri" w:cs="Calibri"/>
          <w:sz w:val="24"/>
          <w:szCs w:val="24"/>
          <w:lang w:eastAsia="ar-SA"/>
        </w:rPr>
        <w:t xml:space="preserve"> implementare</w:t>
      </w:r>
      <w:r w:rsidRPr="4ABE685C" w:rsidR="6D855AA4">
        <w:rPr>
          <w:rFonts w:ascii="Calibri" w:hAnsi="Calibri" w:cs="Calibri"/>
          <w:sz w:val="24"/>
          <w:szCs w:val="24"/>
          <w:lang w:eastAsia="ar-SA"/>
        </w:rPr>
        <w:t xml:space="preserve"> </w:t>
      </w:r>
      <w:r w:rsidRPr="4ABE685C" w:rsidR="64BADD67">
        <w:rPr>
          <w:rFonts w:ascii="Calibri" w:hAnsi="Calibri" w:cs="Calibri"/>
          <w:sz w:val="24"/>
          <w:szCs w:val="24"/>
          <w:lang w:eastAsia="ar-SA"/>
        </w:rPr>
        <w:t>su</w:t>
      </w:r>
      <w:r w:rsidRPr="4ABE685C" w:rsidR="6D855AA4">
        <w:rPr>
          <w:rFonts w:ascii="Calibri" w:hAnsi="Calibri" w:cs="Calibri"/>
          <w:sz w:val="24"/>
          <w:szCs w:val="24"/>
          <w:lang w:eastAsia="ar-SA"/>
        </w:rPr>
        <w:t>l</w:t>
      </w:r>
      <w:r w:rsidRPr="4ABE685C" w:rsidR="62A300CC">
        <w:rPr>
          <w:rFonts w:ascii="Calibri" w:hAnsi="Calibri" w:cs="Calibri"/>
          <w:sz w:val="24"/>
          <w:szCs w:val="24"/>
          <w:lang w:eastAsia="ar-SA"/>
        </w:rPr>
        <w:t xml:space="preserve"> </w:t>
      </w:r>
      <w:r w:rsidRPr="4ABE685C" w:rsidR="57490378">
        <w:rPr>
          <w:rFonts w:ascii="Calibri" w:hAnsi="Calibri" w:cs="Calibri"/>
          <w:sz w:val="24"/>
          <w:szCs w:val="24"/>
          <w:lang w:eastAsia="ar-SA"/>
        </w:rPr>
        <w:t>sistema informativo</w:t>
      </w:r>
      <w:r w:rsidRPr="4ABE685C" w:rsidR="31DF9BDA">
        <w:rPr>
          <w:rFonts w:ascii="Calibri" w:hAnsi="Calibri" w:cs="Calibri"/>
          <w:sz w:val="24"/>
          <w:szCs w:val="24"/>
          <w:lang w:eastAsia="ar-SA"/>
        </w:rPr>
        <w:t xml:space="preserve"> </w:t>
      </w:r>
      <w:r w:rsidRPr="4ABE685C">
        <w:rPr>
          <w:rFonts w:ascii="Calibri" w:hAnsi="Calibri" w:cs="Calibri"/>
          <w:sz w:val="24"/>
          <w:szCs w:val="24"/>
          <w:lang w:eastAsia="ar-SA"/>
        </w:rPr>
        <w:t>anche l’</w:t>
      </w:r>
      <w:r w:rsidRPr="4ABE685C">
        <w:rPr>
          <w:rFonts w:ascii="Calibri" w:hAnsi="Calibri" w:cs="Calibri"/>
          <w:b/>
          <w:bCs/>
          <w:sz w:val="24"/>
          <w:szCs w:val="24"/>
          <w:lang w:eastAsia="ar-SA"/>
        </w:rPr>
        <w:t>ultimo avanzamento fisico e finanziario</w:t>
      </w:r>
      <w:r w:rsidRPr="4ABE685C">
        <w:rPr>
          <w:rFonts w:ascii="Calibri" w:hAnsi="Calibri" w:cs="Calibri"/>
          <w:sz w:val="24"/>
          <w:szCs w:val="24"/>
          <w:lang w:eastAsia="ar-SA"/>
        </w:rPr>
        <w:t>;</w:t>
      </w:r>
    </w:p>
    <w:p w:rsidRPr="0012784D" w:rsidR="0068656F" w:rsidP="007F24DC" w:rsidRDefault="0068656F" w14:paraId="3A90A387" w14:textId="4127BA5D">
      <w:pPr>
        <w:pStyle w:val="ListParagraph"/>
        <w:numPr>
          <w:ilvl w:val="0"/>
          <w:numId w:val="45"/>
        </w:numPr>
        <w:spacing w:before="120" w:after="120" w:line="240" w:lineRule="auto"/>
        <w:contextualSpacing w:val="0"/>
        <w:jc w:val="both"/>
        <w:rPr>
          <w:rFonts w:ascii="Calibri" w:hAnsi="Calibri" w:cs="Calibri"/>
          <w:sz w:val="24"/>
          <w:szCs w:val="24"/>
          <w:lang w:eastAsia="ar-SA"/>
        </w:rPr>
      </w:pPr>
      <w:r w:rsidRPr="00D01C93">
        <w:rPr>
          <w:rFonts w:ascii="Calibri" w:hAnsi="Calibri" w:cs="Calibri"/>
          <w:b/>
          <w:bCs/>
          <w:sz w:val="24"/>
          <w:szCs w:val="24"/>
          <w:lang w:eastAsia="ar-SA"/>
        </w:rPr>
        <w:t>dare evidenza</w:t>
      </w:r>
      <w:r w:rsidRPr="0012784D">
        <w:rPr>
          <w:rFonts w:ascii="Calibri" w:hAnsi="Calibri" w:cs="Calibri"/>
          <w:sz w:val="24"/>
          <w:szCs w:val="24"/>
          <w:lang w:eastAsia="ar-SA"/>
        </w:rPr>
        <w:t xml:space="preserve">, sul proprio sito internet istituzionale, </w:t>
      </w:r>
      <w:r w:rsidRPr="00D01C93">
        <w:rPr>
          <w:rFonts w:ascii="Calibri" w:hAnsi="Calibri" w:cs="Calibri"/>
          <w:b/>
          <w:bCs/>
          <w:sz w:val="24"/>
          <w:szCs w:val="24"/>
          <w:lang w:eastAsia="ar-SA"/>
        </w:rPr>
        <w:t>della chiusura</w:t>
      </w:r>
      <w:r w:rsidRPr="0012784D">
        <w:rPr>
          <w:rFonts w:ascii="Calibri" w:hAnsi="Calibri" w:cs="Calibri"/>
          <w:sz w:val="24"/>
          <w:szCs w:val="24"/>
          <w:lang w:eastAsia="ar-SA"/>
        </w:rPr>
        <w:t xml:space="preserve"> dell’intervento finanziato con il PN Cultura 2021-2027.</w:t>
      </w:r>
    </w:p>
    <w:p w:rsidRPr="0068656F" w:rsidR="0068656F" w:rsidP="4ABE685C" w:rsidRDefault="76671C55" w14:paraId="628D72BB" w14:textId="1D43F355">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L’</w:t>
      </w:r>
      <w:r w:rsidRPr="4ABE685C" w:rsidR="077D76E5">
        <w:rPr>
          <w:rFonts w:ascii="Calibri" w:hAnsi="Calibri" w:cs="Calibri"/>
          <w:sz w:val="24"/>
          <w:szCs w:val="24"/>
          <w:lang w:eastAsia="ar-SA"/>
        </w:rPr>
        <w:t xml:space="preserve"> </w:t>
      </w:r>
      <w:r w:rsidRPr="4ABE685C" w:rsidR="077D76E5">
        <w:rPr>
          <w:rFonts w:ascii="Calibri" w:hAnsi="Calibri" w:cs="Calibri"/>
          <w:b/>
          <w:bCs/>
          <w:sz w:val="24"/>
          <w:szCs w:val="24"/>
          <w:lang w:eastAsia="ar-SA"/>
        </w:rPr>
        <w:t>U</w:t>
      </w:r>
      <w:r w:rsidRPr="4ABE685C" w:rsidR="67C62E83">
        <w:rPr>
          <w:rFonts w:ascii="Calibri" w:hAnsi="Calibri" w:cs="Calibri"/>
          <w:b/>
          <w:bCs/>
          <w:sz w:val="24"/>
          <w:szCs w:val="24"/>
          <w:lang w:eastAsia="ar-SA"/>
        </w:rPr>
        <w:t>O 2 Attuazione e monitoraggio</w:t>
      </w:r>
      <w:r w:rsidRPr="4ABE685C" w:rsidR="016E8451">
        <w:rPr>
          <w:rFonts w:ascii="Calibri" w:hAnsi="Calibri" w:cs="Calibri"/>
          <w:b/>
          <w:bCs/>
          <w:sz w:val="24"/>
          <w:szCs w:val="24"/>
          <w:lang w:eastAsia="ar-SA"/>
        </w:rPr>
        <w:t>,</w:t>
      </w:r>
      <w:r w:rsidRPr="4ABE685C" w:rsidR="016E8451">
        <w:rPr>
          <w:rFonts w:ascii="Calibri" w:hAnsi="Calibri" w:cs="Calibri"/>
          <w:sz w:val="24"/>
          <w:szCs w:val="24"/>
          <w:lang w:eastAsia="ar-SA"/>
        </w:rPr>
        <w:t xml:space="preserve"> interessata la </w:t>
      </w:r>
      <w:r w:rsidRPr="4ABE685C" w:rsidR="016E8451">
        <w:rPr>
          <w:rFonts w:ascii="Calibri" w:hAnsi="Calibri" w:eastAsia="Calibri" w:cs="Calibri"/>
          <w:sz w:val="24"/>
          <w:szCs w:val="24"/>
        </w:rPr>
        <w:t xml:space="preserve">funzione </w:t>
      </w:r>
      <w:r w:rsidRPr="4ABE685C" w:rsidR="2A1C8D0F">
        <w:rPr>
          <w:rFonts w:ascii="Calibri" w:hAnsi="Calibri" w:eastAsia="Calibri" w:cs="Calibri"/>
          <w:b/>
          <w:bCs/>
          <w:sz w:val="24"/>
          <w:szCs w:val="24"/>
        </w:rPr>
        <w:t>G</w:t>
      </w:r>
      <w:r w:rsidRPr="4ABE685C" w:rsidR="016E8451">
        <w:rPr>
          <w:rFonts w:ascii="Calibri" w:hAnsi="Calibri" w:eastAsia="Calibri" w:cs="Calibri"/>
          <w:b/>
          <w:bCs/>
          <w:sz w:val="24"/>
          <w:szCs w:val="24"/>
        </w:rPr>
        <w:t>estione finanziaria</w:t>
      </w:r>
      <w:r w:rsidRPr="4ABE685C" w:rsidR="67C62E83">
        <w:rPr>
          <w:rFonts w:ascii="Calibri" w:hAnsi="Calibri" w:cs="Calibri"/>
          <w:sz w:val="24"/>
          <w:szCs w:val="24"/>
          <w:lang w:eastAsia="ar-SA"/>
        </w:rPr>
        <w:t xml:space="preserve"> </w:t>
      </w:r>
      <w:r w:rsidRPr="4ABE685C" w:rsidR="4C4B0954">
        <w:rPr>
          <w:rFonts w:ascii="Calibri" w:hAnsi="Calibri" w:cs="Calibri"/>
          <w:sz w:val="24"/>
          <w:szCs w:val="24"/>
          <w:lang w:eastAsia="ar-SA"/>
        </w:rPr>
        <w:t>dell’AdG,</w:t>
      </w:r>
      <w:r w:rsidRPr="4ABE685C" w:rsidR="4C4B0954">
        <w:rPr>
          <w:rFonts w:ascii="Calibri" w:hAnsi="Calibri" w:cs="Calibri"/>
          <w:b/>
          <w:bCs/>
          <w:sz w:val="24"/>
          <w:szCs w:val="24"/>
          <w:lang w:eastAsia="ar-SA"/>
        </w:rPr>
        <w:t xml:space="preserve"> </w:t>
      </w:r>
      <w:r w:rsidRPr="4ABE685C">
        <w:rPr>
          <w:rFonts w:ascii="Calibri" w:hAnsi="Calibri" w:cs="Calibri"/>
          <w:sz w:val="24"/>
          <w:szCs w:val="24"/>
          <w:lang w:eastAsia="ar-SA"/>
        </w:rPr>
        <w:t xml:space="preserve">notifica al Beneficiario l’avvenuta liquidazione del saldo finale di progetto. </w:t>
      </w:r>
      <w:r w:rsidRPr="4ABE685C" w:rsidR="41B7DFD2">
        <w:rPr>
          <w:rFonts w:ascii="Calibri" w:hAnsi="Calibri" w:cs="Calibri"/>
          <w:sz w:val="24"/>
          <w:szCs w:val="24"/>
          <w:lang w:eastAsia="ar-SA"/>
        </w:rPr>
        <w:t>Successivamente il</w:t>
      </w:r>
      <w:r w:rsidRPr="4ABE685C">
        <w:rPr>
          <w:rFonts w:ascii="Calibri" w:hAnsi="Calibri" w:cs="Calibri"/>
          <w:sz w:val="24"/>
          <w:szCs w:val="24"/>
          <w:lang w:eastAsia="ar-SA"/>
        </w:rPr>
        <w:t xml:space="preserve"> Beneficiario predispone e trasmette la dichiarazione di conclusione del progetto,</w:t>
      </w:r>
      <w:r w:rsidRPr="4ABE685C" w:rsidR="1BDDB8E0">
        <w:rPr>
          <w:rFonts w:ascii="Calibri" w:hAnsi="Calibri" w:cs="Calibri"/>
          <w:sz w:val="24"/>
          <w:szCs w:val="24"/>
          <w:lang w:eastAsia="ar-SA"/>
        </w:rPr>
        <w:t xml:space="preserve"> </w:t>
      </w:r>
      <w:r w:rsidRPr="4ABE685C">
        <w:rPr>
          <w:rFonts w:ascii="Calibri" w:hAnsi="Calibri" w:cs="Calibri"/>
          <w:sz w:val="24"/>
          <w:szCs w:val="24"/>
          <w:lang w:eastAsia="ar-SA"/>
        </w:rPr>
        <w:t>nonché la documentazione attestante l’operatività e la funzionalità dell’intervento. I progetti si considerano conclusi allorquando venga fornita all’AdG prova della piena operatività e funzionalità degli stessi attraverso la produzione e presentazione di documentazione utile, tra cui i certificati di legge, ad attestarne la messa in esercizio. In caso contrario, l'intervento sarà ritenuto non funzionante.</w:t>
      </w:r>
    </w:p>
    <w:p w:rsidRPr="0068656F" w:rsidR="0068656F" w:rsidP="00E829CA" w:rsidRDefault="005B2247" w14:paraId="6A977196" w14:textId="18BBD452">
      <w:pPr>
        <w:spacing w:before="120" w:after="120" w:line="240" w:lineRule="auto"/>
        <w:jc w:val="both"/>
        <w:rPr>
          <w:rFonts w:ascii="Calibri" w:hAnsi="Calibri" w:cs="Calibri"/>
          <w:sz w:val="24"/>
          <w:szCs w:val="24"/>
          <w:lang w:eastAsia="ar-SA"/>
        </w:rPr>
      </w:pPr>
      <w:r w:rsidRPr="005B2247">
        <w:rPr>
          <w:rFonts w:ascii="Calibri" w:hAnsi="Calibri" w:cs="Calibri"/>
          <w:sz w:val="24"/>
          <w:szCs w:val="24"/>
          <w:lang w:eastAsia="ar-SA"/>
        </w:rPr>
        <w:t xml:space="preserve">Tale comunicazione </w:t>
      </w:r>
      <w:r w:rsidRPr="0068656F" w:rsidR="0068656F">
        <w:rPr>
          <w:rFonts w:ascii="Calibri" w:hAnsi="Calibri" w:cs="Calibri"/>
          <w:sz w:val="24"/>
          <w:szCs w:val="24"/>
          <w:lang w:eastAsia="ar-SA"/>
        </w:rPr>
        <w:t>permette all’</w:t>
      </w:r>
      <w:r w:rsidR="00DC7C69">
        <w:rPr>
          <w:rFonts w:ascii="Calibri" w:hAnsi="Calibri" w:cs="Calibri"/>
          <w:sz w:val="24"/>
          <w:szCs w:val="24"/>
          <w:lang w:eastAsia="ar-SA"/>
        </w:rPr>
        <w:t xml:space="preserve"> </w:t>
      </w:r>
      <w:r w:rsidRPr="00DC7C69" w:rsidR="00DC7C69">
        <w:rPr>
          <w:rFonts w:ascii="Calibri" w:hAnsi="Calibri" w:cs="Calibri"/>
          <w:b/>
          <w:bCs/>
          <w:sz w:val="24"/>
          <w:szCs w:val="24"/>
          <w:lang w:eastAsia="ar-SA"/>
        </w:rPr>
        <w:t>U</w:t>
      </w:r>
      <w:r w:rsidRPr="00E40D2F" w:rsidR="00DC7C69">
        <w:rPr>
          <w:rFonts w:ascii="Calibri" w:hAnsi="Calibri" w:cs="Calibri"/>
          <w:b/>
          <w:bCs/>
          <w:sz w:val="24"/>
          <w:szCs w:val="24"/>
          <w:lang w:eastAsia="ar-SA"/>
        </w:rPr>
        <w:t xml:space="preserve">O 2 </w:t>
      </w:r>
      <w:r w:rsidRPr="0068656F" w:rsidR="0068656F">
        <w:rPr>
          <w:rFonts w:ascii="Calibri" w:hAnsi="Calibri" w:cs="Calibri"/>
          <w:sz w:val="24"/>
          <w:szCs w:val="24"/>
          <w:lang w:eastAsia="ar-SA"/>
        </w:rPr>
        <w:t>di acquisire</w:t>
      </w:r>
      <w:r>
        <w:rPr>
          <w:rFonts w:ascii="Calibri" w:hAnsi="Calibri" w:cs="Calibri"/>
          <w:sz w:val="24"/>
          <w:szCs w:val="24"/>
          <w:lang w:eastAsia="ar-SA"/>
        </w:rPr>
        <w:t xml:space="preserve"> </w:t>
      </w:r>
      <w:r w:rsidRPr="0068656F" w:rsidR="0068656F">
        <w:rPr>
          <w:rFonts w:ascii="Calibri" w:hAnsi="Calibri" w:cs="Calibri"/>
          <w:sz w:val="24"/>
          <w:szCs w:val="24"/>
          <w:lang w:eastAsia="ar-SA"/>
        </w:rPr>
        <w:t>informazioni circa:</w:t>
      </w:r>
    </w:p>
    <w:p w:rsidRPr="0012784D" w:rsidR="0068656F" w:rsidP="007F24DC" w:rsidRDefault="0068656F" w14:paraId="05511952" w14:textId="1EE8090B">
      <w:pPr>
        <w:pStyle w:val="ListParagraph"/>
        <w:numPr>
          <w:ilvl w:val="0"/>
          <w:numId w:val="44"/>
        </w:numPr>
        <w:spacing w:before="120" w:after="120" w:line="240" w:lineRule="auto"/>
        <w:ind w:left="357" w:hanging="357"/>
        <w:contextualSpacing w:val="0"/>
        <w:jc w:val="both"/>
        <w:rPr>
          <w:rFonts w:ascii="Calibri" w:hAnsi="Calibri" w:cs="Calibri"/>
          <w:sz w:val="24"/>
          <w:szCs w:val="24"/>
          <w:lang w:eastAsia="ar-SA"/>
        </w:rPr>
      </w:pPr>
      <w:r w:rsidRPr="0012784D">
        <w:rPr>
          <w:rFonts w:ascii="Calibri" w:hAnsi="Calibri" w:cs="Calibri"/>
          <w:sz w:val="24"/>
          <w:szCs w:val="24"/>
          <w:lang w:eastAsia="ar-SA"/>
        </w:rPr>
        <w:t xml:space="preserve">la data di </w:t>
      </w:r>
      <w:r w:rsidRPr="00123D0C">
        <w:rPr>
          <w:rFonts w:ascii="Calibri" w:hAnsi="Calibri" w:cs="Calibri"/>
          <w:b/>
          <w:bCs/>
          <w:sz w:val="24"/>
          <w:szCs w:val="24"/>
          <w:lang w:eastAsia="ar-SA"/>
        </w:rPr>
        <w:t>conclusione delle attività</w:t>
      </w:r>
      <w:r w:rsidRPr="0012784D">
        <w:rPr>
          <w:rFonts w:ascii="Calibri" w:hAnsi="Calibri" w:cs="Calibri"/>
          <w:sz w:val="24"/>
          <w:szCs w:val="24"/>
          <w:lang w:eastAsia="ar-SA"/>
        </w:rPr>
        <w:t xml:space="preserve"> in capo al Beneficiario (solitamente riconducibile alla data di</w:t>
      </w:r>
      <w:r w:rsidRPr="0012784D" w:rsidR="0012784D">
        <w:rPr>
          <w:rFonts w:ascii="Calibri" w:hAnsi="Calibri" w:cs="Calibri"/>
          <w:sz w:val="24"/>
          <w:szCs w:val="24"/>
          <w:lang w:eastAsia="ar-SA"/>
        </w:rPr>
        <w:t xml:space="preserve"> </w:t>
      </w:r>
      <w:r w:rsidRPr="0012784D">
        <w:rPr>
          <w:rFonts w:ascii="Calibri" w:hAnsi="Calibri" w:cs="Calibri"/>
          <w:sz w:val="24"/>
          <w:szCs w:val="24"/>
          <w:lang w:eastAsia="ar-SA"/>
        </w:rPr>
        <w:t>liquidazione del saldo finale);</w:t>
      </w:r>
    </w:p>
    <w:p w:rsidRPr="0012784D" w:rsidR="0068656F" w:rsidP="007F24DC" w:rsidRDefault="0068656F" w14:paraId="5FB25681" w14:textId="32EF8CDE">
      <w:pPr>
        <w:pStyle w:val="ListParagraph"/>
        <w:numPr>
          <w:ilvl w:val="0"/>
          <w:numId w:val="44"/>
        </w:numPr>
        <w:spacing w:before="120" w:after="120" w:line="240" w:lineRule="auto"/>
        <w:ind w:left="357" w:hanging="357"/>
        <w:contextualSpacing w:val="0"/>
        <w:jc w:val="both"/>
        <w:rPr>
          <w:rFonts w:ascii="Calibri" w:hAnsi="Calibri" w:cs="Calibri"/>
          <w:sz w:val="24"/>
          <w:szCs w:val="24"/>
          <w:lang w:eastAsia="ar-SA"/>
        </w:rPr>
      </w:pPr>
      <w:r w:rsidRPr="0012784D">
        <w:rPr>
          <w:rFonts w:ascii="Calibri" w:hAnsi="Calibri" w:cs="Calibri"/>
          <w:sz w:val="24"/>
          <w:szCs w:val="24"/>
          <w:lang w:eastAsia="ar-SA"/>
        </w:rPr>
        <w:t xml:space="preserve">un </w:t>
      </w:r>
      <w:r w:rsidRPr="00123D0C">
        <w:rPr>
          <w:rFonts w:ascii="Calibri" w:hAnsi="Calibri" w:cs="Calibri"/>
          <w:b/>
          <w:bCs/>
          <w:sz w:val="24"/>
          <w:szCs w:val="24"/>
          <w:lang w:eastAsia="ar-SA"/>
        </w:rPr>
        <w:t>aggiornamento degli indicatori</w:t>
      </w:r>
      <w:r w:rsidRPr="0012784D">
        <w:rPr>
          <w:rFonts w:ascii="Calibri" w:hAnsi="Calibri" w:cs="Calibri"/>
          <w:sz w:val="24"/>
          <w:szCs w:val="24"/>
          <w:lang w:eastAsia="ar-SA"/>
        </w:rPr>
        <w:t xml:space="preserve"> quantificabili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rsidRPr="0068656F" w:rsidR="00001F68" w:rsidP="4ABE685C" w:rsidRDefault="2A5A2C4E" w14:paraId="298E02C1" w14:textId="3BAE9C0F">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Ricevuta la comunicazione di conclusione del progetto ed effettuato l’eventuale disimpegno, da parte dell’Autorità di gestione, </w:t>
      </w:r>
      <w:r w:rsidRPr="4ABE685C" w:rsidR="2D44042A">
        <w:rPr>
          <w:rFonts w:ascii="Calibri" w:hAnsi="Calibri" w:cs="Calibri"/>
          <w:sz w:val="24"/>
          <w:szCs w:val="24"/>
          <w:lang w:eastAsia="ar-SA"/>
        </w:rPr>
        <w:t>per il tramite della</w:t>
      </w:r>
      <w:r w:rsidRPr="4ABE685C" w:rsidR="2D44042A">
        <w:rPr>
          <w:rFonts w:ascii="Calibri" w:hAnsi="Calibri" w:eastAsia="Calibri" w:cs="Calibri"/>
          <w:sz w:val="24"/>
          <w:szCs w:val="24"/>
        </w:rPr>
        <w:t xml:space="preserve"> funzione </w:t>
      </w:r>
      <w:r w:rsidRPr="4ABE685C" w:rsidR="7E4C01F1">
        <w:rPr>
          <w:rFonts w:ascii="Calibri" w:hAnsi="Calibri" w:eastAsia="Calibri" w:cs="Calibri"/>
          <w:sz w:val="24"/>
          <w:szCs w:val="24"/>
        </w:rPr>
        <w:t>G</w:t>
      </w:r>
      <w:r w:rsidRPr="4ABE685C" w:rsidR="2D44042A">
        <w:rPr>
          <w:rFonts w:ascii="Calibri" w:hAnsi="Calibri" w:eastAsia="Calibri" w:cs="Calibri"/>
          <w:sz w:val="24"/>
          <w:szCs w:val="24"/>
        </w:rPr>
        <w:t xml:space="preserve">estione finanziaria, </w:t>
      </w:r>
      <w:r w:rsidRPr="4ABE685C">
        <w:rPr>
          <w:rFonts w:ascii="Calibri" w:hAnsi="Calibri" w:cs="Calibri"/>
          <w:sz w:val="24"/>
          <w:szCs w:val="24"/>
          <w:lang w:eastAsia="ar-SA"/>
        </w:rPr>
        <w:t>delle economie maturate, la conclusione dell’intervento viene registrata nel sistema di monitoraggio</w:t>
      </w:r>
      <w:r w:rsidRPr="4ABE685C" w:rsidR="609897DF">
        <w:rPr>
          <w:rFonts w:ascii="Calibri" w:hAnsi="Calibri" w:cs="Calibri"/>
          <w:sz w:val="24"/>
          <w:szCs w:val="24"/>
          <w:lang w:eastAsia="ar-SA"/>
        </w:rPr>
        <w:t>.</w:t>
      </w:r>
    </w:p>
    <w:p w:rsidRPr="00010CBB" w:rsidR="000E1037" w:rsidP="00E7054B" w:rsidRDefault="429FF0DA" w14:paraId="063DCC8E" w14:textId="77777777">
      <w:pPr>
        <w:pStyle w:val="Heading2"/>
        <w:rPr>
          <w:sz w:val="28"/>
          <w:szCs w:val="28"/>
        </w:rPr>
      </w:pPr>
      <w:bookmarkStart w:name="_Toc190356127" w:id="53"/>
      <w:r w:rsidRPr="4ABE685C">
        <w:rPr>
          <w:sz w:val="28"/>
          <w:szCs w:val="28"/>
        </w:rPr>
        <w:t>M</w:t>
      </w:r>
      <w:r w:rsidRPr="4ABE685C" w:rsidR="5291228C">
        <w:rPr>
          <w:sz w:val="28"/>
          <w:szCs w:val="28"/>
        </w:rPr>
        <w:t>odalità di conservazione della documentazione progettuale</w:t>
      </w:r>
      <w:bookmarkEnd w:id="53"/>
      <w:r w:rsidRPr="4ABE685C" w:rsidR="70EF5F45">
        <w:rPr>
          <w:sz w:val="28"/>
          <w:szCs w:val="28"/>
        </w:rPr>
        <w:t xml:space="preserve"> </w:t>
      </w:r>
    </w:p>
    <w:p w:rsidRPr="00F729B7" w:rsidR="00F729B7" w:rsidP="00E829CA" w:rsidRDefault="00F729B7" w14:paraId="1F03925D" w14:textId="7839E96A">
      <w:pPr>
        <w:spacing w:before="120" w:after="120" w:line="240" w:lineRule="auto"/>
        <w:jc w:val="both"/>
        <w:rPr>
          <w:rFonts w:ascii="Calibri" w:hAnsi="Calibri" w:cs="Calibri"/>
          <w:sz w:val="24"/>
          <w:szCs w:val="24"/>
          <w:lang w:eastAsia="ar-SA"/>
        </w:rPr>
      </w:pPr>
      <w:r w:rsidRPr="00F729B7">
        <w:rPr>
          <w:rFonts w:ascii="Calibri" w:hAnsi="Calibri" w:cs="Calibri"/>
          <w:sz w:val="24"/>
          <w:szCs w:val="24"/>
          <w:lang w:eastAsia="ar-SA"/>
        </w:rPr>
        <w:t>In ottemperanza all’art. 82 del Reg. (UE) 2021/1060, al fine di assicurare che tutti i documenti giustificativi relativi</w:t>
      </w:r>
      <w:r w:rsidR="00B46E2E">
        <w:rPr>
          <w:rFonts w:ascii="Calibri" w:hAnsi="Calibri" w:cs="Calibri"/>
          <w:sz w:val="24"/>
          <w:szCs w:val="24"/>
          <w:lang w:eastAsia="ar-SA"/>
        </w:rPr>
        <w:t xml:space="preserve"> </w:t>
      </w:r>
      <w:r w:rsidRPr="00F729B7">
        <w:rPr>
          <w:rFonts w:ascii="Calibri" w:hAnsi="Calibri" w:cs="Calibri"/>
          <w:sz w:val="24"/>
          <w:szCs w:val="24"/>
          <w:lang w:eastAsia="ar-SA"/>
        </w:rPr>
        <w:t>alle spese sostenute siano resi disponibili su richiesta degli organismi di controllo comunitari e nazionali,</w:t>
      </w:r>
      <w:r w:rsidR="00B46E2E">
        <w:rPr>
          <w:rFonts w:ascii="Calibri" w:hAnsi="Calibri" w:cs="Calibri"/>
          <w:sz w:val="24"/>
          <w:szCs w:val="24"/>
          <w:lang w:eastAsia="ar-SA"/>
        </w:rPr>
        <w:t xml:space="preserve"> </w:t>
      </w:r>
      <w:r w:rsidRPr="00F729B7">
        <w:rPr>
          <w:rFonts w:ascii="Calibri" w:hAnsi="Calibri" w:cs="Calibri"/>
          <w:b/>
          <w:bCs/>
          <w:sz w:val="24"/>
          <w:szCs w:val="24"/>
          <w:lang w:eastAsia="ar-SA"/>
        </w:rPr>
        <w:t>l'Autorità di gestione garantisce</w:t>
      </w:r>
      <w:r w:rsidRPr="00F729B7">
        <w:rPr>
          <w:rFonts w:ascii="Calibri" w:hAnsi="Calibri" w:cs="Calibri"/>
          <w:sz w:val="24"/>
          <w:szCs w:val="24"/>
          <w:lang w:eastAsia="ar-SA"/>
        </w:rPr>
        <w:t xml:space="preserve"> </w:t>
      </w:r>
      <w:r w:rsidRPr="00F729B7">
        <w:rPr>
          <w:rFonts w:ascii="Calibri" w:hAnsi="Calibri" w:cs="Calibri"/>
          <w:b/>
          <w:bCs/>
          <w:sz w:val="24"/>
          <w:szCs w:val="24"/>
          <w:lang w:eastAsia="ar-SA"/>
        </w:rPr>
        <w:t>che</w:t>
      </w:r>
      <w:r w:rsidRPr="00F729B7">
        <w:rPr>
          <w:rFonts w:ascii="Calibri" w:hAnsi="Calibri" w:cs="Calibri"/>
          <w:sz w:val="24"/>
          <w:szCs w:val="24"/>
          <w:lang w:eastAsia="ar-SA"/>
        </w:rPr>
        <w:t xml:space="preserve"> essi </w:t>
      </w:r>
      <w:r w:rsidRPr="00F729B7">
        <w:rPr>
          <w:rFonts w:ascii="Calibri" w:hAnsi="Calibri" w:cs="Calibri"/>
          <w:b/>
          <w:bCs/>
          <w:sz w:val="24"/>
          <w:szCs w:val="24"/>
          <w:lang w:eastAsia="ar-SA"/>
        </w:rPr>
        <w:t>siano conservati</w:t>
      </w:r>
      <w:r w:rsidRPr="00F729B7">
        <w:rPr>
          <w:rFonts w:ascii="Calibri" w:hAnsi="Calibri" w:cs="Calibri"/>
          <w:sz w:val="24"/>
          <w:szCs w:val="24"/>
          <w:lang w:eastAsia="ar-SA"/>
        </w:rPr>
        <w:t xml:space="preserve"> al livello opportuno </w:t>
      </w:r>
      <w:r w:rsidRPr="00F729B7">
        <w:rPr>
          <w:rFonts w:ascii="Calibri" w:hAnsi="Calibri" w:cs="Calibri"/>
          <w:b/>
          <w:bCs/>
          <w:sz w:val="24"/>
          <w:szCs w:val="24"/>
          <w:lang w:eastAsia="ar-SA"/>
        </w:rPr>
        <w:t xml:space="preserve">per un periodo di cinque anni </w:t>
      </w:r>
      <w:r w:rsidRPr="00F729B7">
        <w:rPr>
          <w:rFonts w:ascii="Calibri" w:hAnsi="Calibri" w:cs="Calibri"/>
          <w:sz w:val="24"/>
          <w:szCs w:val="24"/>
          <w:lang w:eastAsia="ar-SA"/>
        </w:rPr>
        <w:t>a</w:t>
      </w:r>
      <w:r w:rsidRPr="00F749EE" w:rsidR="00B46E2E">
        <w:rPr>
          <w:rFonts w:ascii="Calibri" w:hAnsi="Calibri" w:cs="Calibri"/>
          <w:sz w:val="24"/>
          <w:szCs w:val="24"/>
          <w:lang w:eastAsia="ar-SA"/>
        </w:rPr>
        <w:t xml:space="preserve"> </w:t>
      </w:r>
      <w:r w:rsidRPr="00F729B7">
        <w:rPr>
          <w:rFonts w:ascii="Calibri" w:hAnsi="Calibri" w:cs="Calibri"/>
          <w:sz w:val="24"/>
          <w:szCs w:val="24"/>
          <w:lang w:eastAsia="ar-SA"/>
        </w:rPr>
        <w:t>decorrere dal 31 dicembre dell’anno in cui è effettuato l’ultimo pagamento dell’AdG al Beneficiario. I Beneficiari</w:t>
      </w:r>
      <w:r w:rsidR="00B46E2E">
        <w:rPr>
          <w:rFonts w:ascii="Calibri" w:hAnsi="Calibri" w:cs="Calibri"/>
          <w:sz w:val="24"/>
          <w:szCs w:val="24"/>
          <w:lang w:eastAsia="ar-SA"/>
        </w:rPr>
        <w:t xml:space="preserve"> </w:t>
      </w:r>
      <w:r w:rsidRPr="00F729B7">
        <w:rPr>
          <w:rFonts w:ascii="Calibri" w:hAnsi="Calibri" w:cs="Calibri"/>
          <w:sz w:val="24"/>
          <w:szCs w:val="24"/>
          <w:lang w:eastAsia="ar-SA"/>
        </w:rPr>
        <w:t>sono informati preventivamente dall’AdG qualora il termine di conservazione previsto subisca modifiche, in</w:t>
      </w:r>
      <w:r w:rsidR="00B46E2E">
        <w:rPr>
          <w:rFonts w:ascii="Calibri" w:hAnsi="Calibri" w:cs="Calibri"/>
          <w:sz w:val="24"/>
          <w:szCs w:val="24"/>
          <w:lang w:eastAsia="ar-SA"/>
        </w:rPr>
        <w:t xml:space="preserve"> </w:t>
      </w:r>
      <w:r w:rsidRPr="00F729B7">
        <w:rPr>
          <w:rFonts w:ascii="Calibri" w:hAnsi="Calibri" w:cs="Calibri"/>
          <w:sz w:val="24"/>
          <w:szCs w:val="24"/>
          <w:lang w:eastAsia="ar-SA"/>
        </w:rPr>
        <w:t>ragione di interruzioni dovute a procedimenti giudiziari o su richiesta della Commissione. I documenti sono</w:t>
      </w:r>
      <w:r w:rsidR="00B46E2E">
        <w:rPr>
          <w:rFonts w:ascii="Calibri" w:hAnsi="Calibri" w:cs="Calibri"/>
          <w:sz w:val="24"/>
          <w:szCs w:val="24"/>
          <w:lang w:eastAsia="ar-SA"/>
        </w:rPr>
        <w:t xml:space="preserve"> </w:t>
      </w:r>
      <w:r w:rsidRPr="00F729B7">
        <w:rPr>
          <w:rFonts w:ascii="Calibri" w:hAnsi="Calibri" w:cs="Calibri"/>
          <w:sz w:val="24"/>
          <w:szCs w:val="24"/>
          <w:lang w:eastAsia="ar-SA"/>
        </w:rPr>
        <w:t>conservati sotto forma di originali o di copie autenticate, o su supporti per i dati comunemente accettati,</w:t>
      </w:r>
      <w:r w:rsidR="00B46E2E">
        <w:rPr>
          <w:rFonts w:ascii="Calibri" w:hAnsi="Calibri" w:cs="Calibri"/>
          <w:sz w:val="24"/>
          <w:szCs w:val="24"/>
          <w:lang w:eastAsia="ar-SA"/>
        </w:rPr>
        <w:t xml:space="preserve"> </w:t>
      </w:r>
      <w:r w:rsidRPr="00F729B7">
        <w:rPr>
          <w:rFonts w:ascii="Calibri" w:hAnsi="Calibri" w:cs="Calibri"/>
          <w:sz w:val="24"/>
          <w:szCs w:val="24"/>
          <w:lang w:eastAsia="ar-SA"/>
        </w:rPr>
        <w:t>comprese le versioni elettroniche di documenti originali o i documenti esistenti esclusivamente in versione</w:t>
      </w:r>
      <w:r w:rsidR="00B46E2E">
        <w:rPr>
          <w:rFonts w:ascii="Calibri" w:hAnsi="Calibri" w:cs="Calibri"/>
          <w:sz w:val="24"/>
          <w:szCs w:val="24"/>
          <w:lang w:eastAsia="ar-SA"/>
        </w:rPr>
        <w:t xml:space="preserve"> </w:t>
      </w:r>
      <w:r w:rsidRPr="00F729B7">
        <w:rPr>
          <w:rFonts w:ascii="Calibri" w:hAnsi="Calibri" w:cs="Calibri"/>
          <w:sz w:val="24"/>
          <w:szCs w:val="24"/>
          <w:lang w:eastAsia="ar-SA"/>
        </w:rPr>
        <w:t>elettronica. Tali informazioni devono essere indicate nelle procedure di selezione e negli atti di concessione</w:t>
      </w:r>
      <w:r w:rsidR="00B46E2E">
        <w:rPr>
          <w:rFonts w:ascii="Calibri" w:hAnsi="Calibri" w:cs="Calibri"/>
          <w:sz w:val="24"/>
          <w:szCs w:val="24"/>
          <w:lang w:eastAsia="ar-SA"/>
        </w:rPr>
        <w:t xml:space="preserve"> </w:t>
      </w:r>
      <w:r w:rsidRPr="00F729B7">
        <w:rPr>
          <w:rFonts w:ascii="Calibri" w:hAnsi="Calibri" w:cs="Calibri"/>
          <w:sz w:val="24"/>
          <w:szCs w:val="24"/>
          <w:lang w:eastAsia="ar-SA"/>
        </w:rPr>
        <w:t>I documenti sono conservati in una forma tale da consentire l'identificazione delle persone interessate solo per</w:t>
      </w:r>
      <w:r w:rsidR="00B46E2E">
        <w:rPr>
          <w:rFonts w:ascii="Calibri" w:hAnsi="Calibri" w:cs="Calibri"/>
          <w:sz w:val="24"/>
          <w:szCs w:val="24"/>
          <w:lang w:eastAsia="ar-SA"/>
        </w:rPr>
        <w:t xml:space="preserve"> </w:t>
      </w:r>
      <w:r w:rsidRPr="00F729B7">
        <w:rPr>
          <w:rFonts w:ascii="Calibri" w:hAnsi="Calibri" w:cs="Calibri"/>
          <w:sz w:val="24"/>
          <w:szCs w:val="24"/>
          <w:lang w:eastAsia="ar-SA"/>
        </w:rPr>
        <w:t>il periodo necessario al conseguimento delle finalità per le quali i dati sono rilevati o successivamente trattati.</w:t>
      </w:r>
    </w:p>
    <w:p w:rsidRPr="00F729B7" w:rsidR="00F729B7" w:rsidP="00E829CA" w:rsidRDefault="275D6D1A" w14:paraId="3BE7196E" w14:textId="1D83B07C">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L’AdG assicura che i documenti sopra citati </w:t>
      </w:r>
      <w:r w:rsidRPr="4ABE685C">
        <w:rPr>
          <w:rFonts w:ascii="Calibri" w:hAnsi="Calibri" w:cs="Calibri"/>
          <w:b/>
          <w:bCs/>
          <w:sz w:val="24"/>
          <w:szCs w:val="24"/>
          <w:lang w:eastAsia="ar-SA"/>
        </w:rPr>
        <w:t>vengano messi a disposizione in caso di ispezione</w:t>
      </w:r>
      <w:r w:rsidRPr="4ABE685C">
        <w:rPr>
          <w:rFonts w:ascii="Calibri" w:hAnsi="Calibri" w:cs="Calibri"/>
          <w:sz w:val="24"/>
          <w:szCs w:val="24"/>
          <w:lang w:eastAsia="ar-SA"/>
        </w:rPr>
        <w:t xml:space="preserve"> e che ne vengano</w:t>
      </w:r>
      <w:r w:rsidRPr="4ABE685C" w:rsidR="40A31111">
        <w:rPr>
          <w:rFonts w:ascii="Calibri" w:hAnsi="Calibri" w:cs="Calibri"/>
          <w:sz w:val="24"/>
          <w:szCs w:val="24"/>
          <w:lang w:eastAsia="ar-SA"/>
        </w:rPr>
        <w:t xml:space="preserve"> </w:t>
      </w:r>
      <w:r w:rsidRPr="4ABE685C">
        <w:rPr>
          <w:rFonts w:ascii="Calibri" w:hAnsi="Calibri" w:cs="Calibri"/>
          <w:sz w:val="24"/>
          <w:szCs w:val="24"/>
          <w:lang w:eastAsia="ar-SA"/>
        </w:rPr>
        <w:t>forniti estratti o copie alle persone o agli organismi che ne hanno diritto, compresi almeno il personale</w:t>
      </w:r>
      <w:r w:rsidRPr="4ABE685C" w:rsidR="40A31111">
        <w:rPr>
          <w:rFonts w:ascii="Calibri" w:hAnsi="Calibri" w:cs="Calibri"/>
          <w:sz w:val="24"/>
          <w:szCs w:val="24"/>
          <w:lang w:eastAsia="ar-SA"/>
        </w:rPr>
        <w:t xml:space="preserve"> </w:t>
      </w:r>
      <w:r w:rsidRPr="4ABE685C">
        <w:rPr>
          <w:rFonts w:ascii="Calibri" w:hAnsi="Calibri" w:cs="Calibri"/>
          <w:sz w:val="24"/>
          <w:szCs w:val="24"/>
          <w:lang w:eastAsia="ar-SA"/>
        </w:rPr>
        <w:t xml:space="preserve">autorizzato dell'Autorità di </w:t>
      </w:r>
      <w:r w:rsidRPr="4ABE685C" w:rsidR="08332D0C">
        <w:rPr>
          <w:rFonts w:ascii="Calibri" w:hAnsi="Calibri" w:cs="Calibri"/>
          <w:sz w:val="24"/>
          <w:szCs w:val="24"/>
          <w:lang w:eastAsia="ar-SA"/>
        </w:rPr>
        <w:t>G</w:t>
      </w:r>
      <w:r w:rsidRPr="4ABE685C">
        <w:rPr>
          <w:rFonts w:ascii="Calibri" w:hAnsi="Calibri" w:cs="Calibri"/>
          <w:sz w:val="24"/>
          <w:szCs w:val="24"/>
          <w:lang w:eastAsia="ar-SA"/>
        </w:rPr>
        <w:t xml:space="preserve">estione, dell’Autorità </w:t>
      </w:r>
      <w:r w:rsidRPr="4ABE685C" w:rsidR="712C8AAC">
        <w:rPr>
          <w:rFonts w:ascii="Calibri" w:hAnsi="Calibri" w:cs="Calibri"/>
          <w:sz w:val="24"/>
          <w:szCs w:val="24"/>
          <w:lang w:eastAsia="ar-SA"/>
        </w:rPr>
        <w:t>C</w:t>
      </w:r>
      <w:r w:rsidRPr="4ABE685C">
        <w:rPr>
          <w:rFonts w:ascii="Calibri" w:hAnsi="Calibri" w:cs="Calibri"/>
          <w:sz w:val="24"/>
          <w:szCs w:val="24"/>
          <w:lang w:eastAsia="ar-SA"/>
        </w:rPr>
        <w:t>ontabile, dell'Autorità di Audit. Nelle procedure di selezione</w:t>
      </w:r>
      <w:r w:rsidRPr="4ABE685C" w:rsidR="40A31111">
        <w:rPr>
          <w:rFonts w:ascii="Calibri" w:hAnsi="Calibri" w:cs="Calibri"/>
          <w:sz w:val="24"/>
          <w:szCs w:val="24"/>
          <w:lang w:eastAsia="ar-SA"/>
        </w:rPr>
        <w:t xml:space="preserve"> </w:t>
      </w:r>
      <w:r w:rsidRPr="4ABE685C">
        <w:rPr>
          <w:rFonts w:ascii="Calibri" w:hAnsi="Calibri" w:cs="Calibri"/>
          <w:sz w:val="24"/>
          <w:szCs w:val="24"/>
          <w:lang w:eastAsia="ar-SA"/>
        </w:rPr>
        <w:t>dei Beneficiari finali e negli atti di concessione (nonché nello svolgimento delle verifiche amministrative e in loco),</w:t>
      </w:r>
      <w:r w:rsidRPr="4ABE685C" w:rsidR="40A31111">
        <w:rPr>
          <w:rFonts w:ascii="Calibri" w:hAnsi="Calibri" w:cs="Calibri"/>
          <w:sz w:val="24"/>
          <w:szCs w:val="24"/>
          <w:lang w:eastAsia="ar-SA"/>
        </w:rPr>
        <w:t xml:space="preserve"> </w:t>
      </w:r>
      <w:r w:rsidRPr="4ABE685C">
        <w:rPr>
          <w:rFonts w:ascii="Calibri" w:hAnsi="Calibri" w:cs="Calibri"/>
          <w:b/>
          <w:bCs/>
          <w:sz w:val="24"/>
          <w:szCs w:val="24"/>
          <w:lang w:eastAsia="ar-SA"/>
        </w:rPr>
        <w:t>in capo al Beneficiario finale</w:t>
      </w:r>
      <w:r w:rsidRPr="4ABE685C">
        <w:rPr>
          <w:rFonts w:ascii="Calibri" w:hAnsi="Calibri" w:cs="Calibri"/>
          <w:sz w:val="24"/>
          <w:szCs w:val="24"/>
          <w:lang w:eastAsia="ar-SA"/>
        </w:rPr>
        <w:t xml:space="preserve"> sussistono inoltre gli obblighi di:</w:t>
      </w:r>
    </w:p>
    <w:p w:rsidRPr="00653397" w:rsidR="00F729B7" w:rsidP="007F24DC" w:rsidRDefault="00F729B7" w14:paraId="1D811ED4" w14:textId="0EAB2233">
      <w:pPr>
        <w:pStyle w:val="ListParagraph"/>
        <w:numPr>
          <w:ilvl w:val="0"/>
          <w:numId w:val="46"/>
        </w:numPr>
        <w:spacing w:before="120" w:after="120" w:line="240" w:lineRule="auto"/>
        <w:contextualSpacing w:val="0"/>
        <w:jc w:val="both"/>
        <w:rPr>
          <w:rFonts w:ascii="Calibri" w:hAnsi="Calibri" w:cs="Calibri"/>
          <w:sz w:val="24"/>
          <w:szCs w:val="24"/>
          <w:lang w:eastAsia="ar-SA"/>
        </w:rPr>
      </w:pPr>
      <w:r w:rsidRPr="00145DD0">
        <w:rPr>
          <w:rFonts w:ascii="Calibri" w:hAnsi="Calibri" w:cs="Calibri"/>
          <w:b/>
          <w:bCs/>
          <w:sz w:val="24"/>
          <w:szCs w:val="24"/>
          <w:lang w:eastAsia="ar-SA"/>
        </w:rPr>
        <w:t>indicazione</w:t>
      </w:r>
      <w:r w:rsidRPr="00653397">
        <w:rPr>
          <w:rFonts w:ascii="Calibri" w:hAnsi="Calibri" w:cs="Calibri"/>
          <w:sz w:val="24"/>
          <w:szCs w:val="24"/>
          <w:lang w:eastAsia="ar-SA"/>
        </w:rPr>
        <w:t xml:space="preserve"> (e aggiornamento) </w:t>
      </w:r>
      <w:r w:rsidRPr="00BF14B8">
        <w:rPr>
          <w:rFonts w:ascii="Calibri" w:hAnsi="Calibri" w:cs="Calibri"/>
          <w:b/>
          <w:bCs/>
          <w:sz w:val="24"/>
          <w:szCs w:val="24"/>
          <w:lang w:eastAsia="ar-SA"/>
        </w:rPr>
        <w:t>dell’identità</w:t>
      </w:r>
      <w:r w:rsidRPr="00653397">
        <w:rPr>
          <w:rFonts w:ascii="Calibri" w:hAnsi="Calibri" w:cs="Calibri"/>
          <w:sz w:val="24"/>
          <w:szCs w:val="24"/>
          <w:lang w:eastAsia="ar-SA"/>
        </w:rPr>
        <w:t xml:space="preserve"> e </w:t>
      </w:r>
      <w:r w:rsidRPr="00145DD0">
        <w:rPr>
          <w:rFonts w:ascii="Calibri" w:hAnsi="Calibri" w:cs="Calibri"/>
          <w:b/>
          <w:bCs/>
          <w:sz w:val="24"/>
          <w:szCs w:val="24"/>
          <w:lang w:eastAsia="ar-SA"/>
        </w:rPr>
        <w:t>dell’ubicazione</w:t>
      </w:r>
      <w:r w:rsidRPr="00653397">
        <w:rPr>
          <w:rFonts w:ascii="Calibri" w:hAnsi="Calibri" w:cs="Calibri"/>
          <w:sz w:val="24"/>
          <w:szCs w:val="24"/>
          <w:lang w:eastAsia="ar-SA"/>
        </w:rPr>
        <w:t xml:space="preserve"> degli organismi che conservano tutti i</w:t>
      </w:r>
      <w:r w:rsidRPr="00653397" w:rsidR="00B46E2E">
        <w:rPr>
          <w:rFonts w:ascii="Calibri" w:hAnsi="Calibri" w:cs="Calibri"/>
          <w:sz w:val="24"/>
          <w:szCs w:val="24"/>
          <w:lang w:eastAsia="ar-SA"/>
        </w:rPr>
        <w:t xml:space="preserve"> </w:t>
      </w:r>
      <w:r w:rsidRPr="00653397">
        <w:rPr>
          <w:rFonts w:ascii="Calibri" w:hAnsi="Calibri" w:cs="Calibri"/>
          <w:sz w:val="24"/>
          <w:szCs w:val="24"/>
          <w:lang w:eastAsia="ar-SA"/>
        </w:rPr>
        <w:t>documenti giustificativi, compresi i documenti necessari per una pista di controllo adeguata;</w:t>
      </w:r>
    </w:p>
    <w:p w:rsidRPr="00653397" w:rsidR="00F729B7" w:rsidP="007F24DC" w:rsidRDefault="275D6D1A" w14:paraId="3CF1A225" w14:textId="44291C48">
      <w:pPr>
        <w:pStyle w:val="ListParagraph"/>
        <w:numPr>
          <w:ilvl w:val="0"/>
          <w:numId w:val="46"/>
        </w:numPr>
        <w:spacing w:before="120" w:after="120" w:line="240" w:lineRule="auto"/>
        <w:jc w:val="both"/>
        <w:rPr>
          <w:rFonts w:ascii="Calibri" w:hAnsi="Calibri" w:cs="Calibri"/>
          <w:sz w:val="24"/>
          <w:szCs w:val="24"/>
          <w:lang w:eastAsia="ar-SA"/>
        </w:rPr>
      </w:pPr>
      <w:r w:rsidRPr="4ABE685C">
        <w:rPr>
          <w:rFonts w:ascii="Calibri" w:hAnsi="Calibri" w:cs="Calibri"/>
          <w:b/>
          <w:bCs/>
          <w:sz w:val="24"/>
          <w:szCs w:val="24"/>
          <w:lang w:eastAsia="ar-SA"/>
        </w:rPr>
        <w:t>messa a disposizione di tali documenti</w:t>
      </w:r>
      <w:r w:rsidRPr="4ABE685C">
        <w:rPr>
          <w:rFonts w:ascii="Calibri" w:hAnsi="Calibri" w:cs="Calibri"/>
          <w:sz w:val="24"/>
          <w:szCs w:val="24"/>
          <w:lang w:eastAsia="ar-SA"/>
        </w:rPr>
        <w:t xml:space="preserve"> in caso di ispezione alle persone e agli organismi che ne hanno</w:t>
      </w:r>
      <w:r w:rsidRPr="4ABE685C" w:rsidR="40A31111">
        <w:rPr>
          <w:rFonts w:ascii="Calibri" w:hAnsi="Calibri" w:cs="Calibri"/>
          <w:sz w:val="24"/>
          <w:szCs w:val="24"/>
          <w:lang w:eastAsia="ar-SA"/>
        </w:rPr>
        <w:t xml:space="preserve"> </w:t>
      </w:r>
      <w:r w:rsidRPr="4ABE685C">
        <w:rPr>
          <w:rFonts w:ascii="Calibri" w:hAnsi="Calibri" w:cs="Calibri"/>
          <w:sz w:val="24"/>
          <w:szCs w:val="24"/>
          <w:lang w:eastAsia="ar-SA"/>
        </w:rPr>
        <w:t xml:space="preserve">diritto (personale autorizzato dell’Autorità di </w:t>
      </w:r>
      <w:r w:rsidRPr="4ABE685C" w:rsidR="2E524851">
        <w:rPr>
          <w:rFonts w:ascii="Calibri" w:hAnsi="Calibri" w:cs="Calibri"/>
          <w:sz w:val="24"/>
          <w:szCs w:val="24"/>
          <w:lang w:eastAsia="ar-SA"/>
        </w:rPr>
        <w:t>G</w:t>
      </w:r>
      <w:r w:rsidRPr="4ABE685C">
        <w:rPr>
          <w:rFonts w:ascii="Calibri" w:hAnsi="Calibri" w:cs="Calibri"/>
          <w:sz w:val="24"/>
          <w:szCs w:val="24"/>
          <w:lang w:eastAsia="ar-SA"/>
        </w:rPr>
        <w:t xml:space="preserve">estione, dell’Autorità </w:t>
      </w:r>
      <w:r w:rsidRPr="4ABE685C" w:rsidR="564FC53E">
        <w:rPr>
          <w:rFonts w:ascii="Calibri" w:hAnsi="Calibri" w:cs="Calibri"/>
          <w:sz w:val="24"/>
          <w:szCs w:val="24"/>
          <w:lang w:eastAsia="ar-SA"/>
        </w:rPr>
        <w:t>C</w:t>
      </w:r>
      <w:r w:rsidRPr="4ABE685C">
        <w:rPr>
          <w:rFonts w:ascii="Calibri" w:hAnsi="Calibri" w:cs="Calibri"/>
          <w:sz w:val="24"/>
          <w:szCs w:val="24"/>
          <w:lang w:eastAsia="ar-SA"/>
        </w:rPr>
        <w:t>ontabile, dell’Autorità di Audit, e di</w:t>
      </w:r>
      <w:r w:rsidRPr="4ABE685C" w:rsidR="40A31111">
        <w:rPr>
          <w:rFonts w:ascii="Calibri" w:hAnsi="Calibri" w:cs="Calibri"/>
          <w:sz w:val="24"/>
          <w:szCs w:val="24"/>
          <w:lang w:eastAsia="ar-SA"/>
        </w:rPr>
        <w:t xml:space="preserve"> </w:t>
      </w:r>
      <w:r w:rsidRPr="4ABE685C">
        <w:rPr>
          <w:rFonts w:ascii="Calibri" w:hAnsi="Calibri" w:cs="Calibri"/>
          <w:sz w:val="24"/>
          <w:szCs w:val="24"/>
          <w:lang w:eastAsia="ar-SA"/>
        </w:rPr>
        <w:t>altri organismi di controllo, nonché ai funzionari autorizzati dalla Commissione e ai loro rappresentanti);</w:t>
      </w:r>
    </w:p>
    <w:p w:rsidRPr="00653397" w:rsidR="00F729B7" w:rsidP="007F24DC" w:rsidRDefault="00F729B7" w14:paraId="5BA28065" w14:textId="072E6F10">
      <w:pPr>
        <w:pStyle w:val="ListParagraph"/>
        <w:numPr>
          <w:ilvl w:val="0"/>
          <w:numId w:val="46"/>
        </w:numPr>
        <w:spacing w:before="120" w:after="120" w:line="240" w:lineRule="auto"/>
        <w:contextualSpacing w:val="0"/>
        <w:jc w:val="both"/>
        <w:rPr>
          <w:rFonts w:ascii="Calibri" w:hAnsi="Calibri" w:cs="Calibri"/>
          <w:sz w:val="24"/>
          <w:szCs w:val="24"/>
          <w:lang w:eastAsia="ar-SA"/>
        </w:rPr>
      </w:pPr>
      <w:r w:rsidRPr="00BF14B8">
        <w:rPr>
          <w:rFonts w:ascii="Calibri" w:hAnsi="Calibri" w:cs="Calibri"/>
          <w:b/>
          <w:bCs/>
          <w:sz w:val="24"/>
          <w:szCs w:val="24"/>
          <w:lang w:eastAsia="ar-SA"/>
        </w:rPr>
        <w:t>obbligo di conservazione della documentazione</w:t>
      </w:r>
      <w:r w:rsidRPr="00653397">
        <w:rPr>
          <w:rFonts w:ascii="Calibri" w:hAnsi="Calibri" w:cs="Calibri"/>
          <w:sz w:val="24"/>
          <w:szCs w:val="24"/>
          <w:lang w:eastAsia="ar-SA"/>
        </w:rPr>
        <w:t xml:space="preserve"> amministrativa e contabile riferita all’attività, per il</w:t>
      </w:r>
      <w:r w:rsidRPr="00653397" w:rsidR="00B46E2E">
        <w:rPr>
          <w:rFonts w:ascii="Calibri" w:hAnsi="Calibri" w:cs="Calibri"/>
          <w:sz w:val="24"/>
          <w:szCs w:val="24"/>
          <w:lang w:eastAsia="ar-SA"/>
        </w:rPr>
        <w:t xml:space="preserve"> </w:t>
      </w:r>
      <w:r w:rsidRPr="00653397">
        <w:rPr>
          <w:rFonts w:ascii="Calibri" w:hAnsi="Calibri" w:cs="Calibri"/>
          <w:sz w:val="24"/>
          <w:szCs w:val="24"/>
          <w:lang w:eastAsia="ar-SA"/>
        </w:rPr>
        <w:t>numero di anni definito dalle normative UE e nazionali vigenti e di metterla a disposizione degli uffici</w:t>
      </w:r>
      <w:r w:rsidRPr="00653397" w:rsidR="00B46E2E">
        <w:rPr>
          <w:rFonts w:ascii="Calibri" w:hAnsi="Calibri" w:cs="Calibri"/>
          <w:sz w:val="24"/>
          <w:szCs w:val="24"/>
          <w:lang w:eastAsia="ar-SA"/>
        </w:rPr>
        <w:t xml:space="preserve"> </w:t>
      </w:r>
      <w:r w:rsidRPr="00653397">
        <w:rPr>
          <w:rFonts w:ascii="Calibri" w:hAnsi="Calibri" w:cs="Calibri"/>
          <w:sz w:val="24"/>
          <w:szCs w:val="24"/>
          <w:lang w:eastAsia="ar-SA"/>
        </w:rPr>
        <w:t>competenti ad esercitare l’attività di controllo;</w:t>
      </w:r>
    </w:p>
    <w:p w:rsidRPr="00653397" w:rsidR="00F729B7" w:rsidP="007F24DC" w:rsidRDefault="00F729B7" w14:paraId="07EC9205" w14:textId="6830F5E2">
      <w:pPr>
        <w:pStyle w:val="ListParagraph"/>
        <w:numPr>
          <w:ilvl w:val="0"/>
          <w:numId w:val="46"/>
        </w:numPr>
        <w:spacing w:before="120" w:after="120" w:line="240" w:lineRule="auto"/>
        <w:contextualSpacing w:val="0"/>
        <w:jc w:val="both"/>
        <w:rPr>
          <w:rFonts w:ascii="Calibri" w:hAnsi="Calibri" w:cs="Calibri"/>
          <w:sz w:val="24"/>
          <w:szCs w:val="24"/>
          <w:lang w:eastAsia="ar-SA"/>
        </w:rPr>
      </w:pPr>
      <w:r w:rsidRPr="00BF14B8">
        <w:rPr>
          <w:rFonts w:ascii="Calibri" w:hAnsi="Calibri" w:cs="Calibri"/>
          <w:b/>
          <w:bCs/>
          <w:sz w:val="24"/>
          <w:szCs w:val="24"/>
          <w:lang w:eastAsia="ar-SA"/>
        </w:rPr>
        <w:t xml:space="preserve">adozione di un sistema di archiviazione </w:t>
      </w:r>
      <w:r w:rsidRPr="00653397">
        <w:rPr>
          <w:rFonts w:ascii="Calibri" w:hAnsi="Calibri" w:cs="Calibri"/>
          <w:sz w:val="24"/>
          <w:szCs w:val="24"/>
          <w:lang w:eastAsia="ar-SA"/>
        </w:rPr>
        <w:t>della documentazione amministrativa, contabile e tecnica delle</w:t>
      </w:r>
      <w:r w:rsidRPr="00653397" w:rsidR="00B46E2E">
        <w:rPr>
          <w:rFonts w:ascii="Calibri" w:hAnsi="Calibri" w:cs="Calibri"/>
          <w:sz w:val="24"/>
          <w:szCs w:val="24"/>
          <w:lang w:eastAsia="ar-SA"/>
        </w:rPr>
        <w:t xml:space="preserve"> </w:t>
      </w:r>
      <w:r w:rsidRPr="00653397">
        <w:rPr>
          <w:rFonts w:ascii="Calibri" w:hAnsi="Calibri" w:cs="Calibri"/>
          <w:sz w:val="24"/>
          <w:szCs w:val="24"/>
          <w:lang w:eastAsia="ar-SA"/>
        </w:rPr>
        <w:t>operazioni finanziate in modo da renderla facilmente consultabile per i soggetti preposti al controllo.</w:t>
      </w:r>
    </w:p>
    <w:p w:rsidRPr="00F729B7" w:rsidR="00F729B7" w:rsidP="00E829CA" w:rsidRDefault="00F729B7" w14:paraId="62ADA9FF" w14:textId="2D177963">
      <w:pPr>
        <w:spacing w:before="120" w:after="120" w:line="240" w:lineRule="auto"/>
        <w:jc w:val="both"/>
        <w:rPr>
          <w:rFonts w:ascii="Calibri" w:hAnsi="Calibri" w:cs="Calibri"/>
          <w:sz w:val="24"/>
          <w:szCs w:val="24"/>
          <w:lang w:eastAsia="ar-SA"/>
        </w:rPr>
      </w:pPr>
      <w:r w:rsidRPr="00F729B7">
        <w:rPr>
          <w:rFonts w:ascii="Calibri" w:hAnsi="Calibri" w:cs="Calibri"/>
          <w:sz w:val="24"/>
          <w:szCs w:val="24"/>
          <w:lang w:eastAsia="ar-SA"/>
        </w:rPr>
        <w:t xml:space="preserve">La documentazione deve essere conservata in </w:t>
      </w:r>
      <w:r w:rsidRPr="00F729B7">
        <w:rPr>
          <w:rFonts w:ascii="Calibri" w:hAnsi="Calibri" w:cs="Calibri"/>
          <w:b/>
          <w:bCs/>
          <w:sz w:val="24"/>
          <w:szCs w:val="24"/>
          <w:lang w:eastAsia="ar-SA"/>
        </w:rPr>
        <w:t>fascicoli informatici</w:t>
      </w:r>
      <w:r w:rsidRPr="00F729B7">
        <w:rPr>
          <w:rFonts w:ascii="Calibri" w:hAnsi="Calibri" w:cs="Calibri"/>
          <w:sz w:val="24"/>
          <w:szCs w:val="24"/>
          <w:lang w:eastAsia="ar-SA"/>
        </w:rPr>
        <w:t>, per ciascuna operazione finanziata,</w:t>
      </w:r>
      <w:r w:rsidR="00B46E2E">
        <w:rPr>
          <w:rFonts w:ascii="Calibri" w:hAnsi="Calibri" w:cs="Calibri"/>
          <w:sz w:val="24"/>
          <w:szCs w:val="24"/>
          <w:lang w:eastAsia="ar-SA"/>
        </w:rPr>
        <w:t xml:space="preserve"> </w:t>
      </w:r>
      <w:r w:rsidRPr="00F729B7">
        <w:rPr>
          <w:rFonts w:ascii="Calibri" w:hAnsi="Calibri" w:cs="Calibri"/>
          <w:sz w:val="24"/>
          <w:szCs w:val="24"/>
          <w:lang w:eastAsia="ar-SA"/>
        </w:rPr>
        <w:t>appositamente istituiti e accessibili dal sistema di</w:t>
      </w:r>
      <w:r w:rsidR="00B46E2E">
        <w:rPr>
          <w:rFonts w:ascii="Calibri" w:hAnsi="Calibri" w:cs="Calibri"/>
          <w:sz w:val="24"/>
          <w:szCs w:val="24"/>
          <w:lang w:eastAsia="ar-SA"/>
        </w:rPr>
        <w:t xml:space="preserve"> </w:t>
      </w:r>
      <w:r w:rsidRPr="00F729B7">
        <w:rPr>
          <w:rFonts w:ascii="Calibri" w:hAnsi="Calibri" w:cs="Calibri"/>
          <w:sz w:val="24"/>
          <w:szCs w:val="24"/>
          <w:lang w:eastAsia="ar-SA"/>
        </w:rPr>
        <w:t>registrazione e conservazione informatizzato dei dati del Programma.</w:t>
      </w:r>
    </w:p>
    <w:p w:rsidRPr="005B2247" w:rsidR="00F729B7" w:rsidP="3B07F9A5" w:rsidRDefault="56CAE070" w14:paraId="31FE7F8A" w14:textId="6CBEBE4E">
      <w:pPr>
        <w:spacing w:before="120" w:after="120" w:line="240" w:lineRule="auto"/>
        <w:jc w:val="both"/>
        <w:rPr>
          <w:rFonts w:ascii="Calibri" w:hAnsi="Calibri" w:cs="Calibri"/>
          <w:sz w:val="24"/>
          <w:szCs w:val="24"/>
          <w:lang w:eastAsia="ar-SA"/>
        </w:rPr>
      </w:pPr>
      <w:r w:rsidRPr="4ABE685C">
        <w:rPr>
          <w:rFonts w:ascii="Calibri" w:hAnsi="Calibri" w:cs="Calibri"/>
          <w:sz w:val="24"/>
          <w:szCs w:val="24"/>
          <w:lang w:eastAsia="ar-SA"/>
        </w:rPr>
        <w:t xml:space="preserve">Laddove </w:t>
      </w:r>
      <w:r w:rsidRPr="4ABE685C" w:rsidR="277C4720">
        <w:rPr>
          <w:rFonts w:ascii="Calibri" w:hAnsi="Calibri" w:cs="Calibri"/>
          <w:sz w:val="24"/>
          <w:szCs w:val="24"/>
          <w:lang w:eastAsia="ar-SA"/>
        </w:rPr>
        <w:t xml:space="preserve">la funzione di protocollazione dei documenti non è </w:t>
      </w:r>
      <w:r w:rsidRPr="4ABE685C">
        <w:rPr>
          <w:rFonts w:ascii="Calibri" w:hAnsi="Calibri" w:cs="Calibri"/>
          <w:sz w:val="24"/>
          <w:szCs w:val="24"/>
          <w:lang w:eastAsia="ar-SA"/>
        </w:rPr>
        <w:t xml:space="preserve">integrata nel sistema informativo del Programma, </w:t>
      </w:r>
      <w:r w:rsidRPr="4ABE685C" w:rsidR="62A300CC">
        <w:rPr>
          <w:rFonts w:ascii="Calibri" w:hAnsi="Calibri" w:cs="Calibri"/>
          <w:sz w:val="24"/>
          <w:szCs w:val="24"/>
          <w:lang w:eastAsia="ar-SA"/>
        </w:rPr>
        <w:t xml:space="preserve">la </w:t>
      </w:r>
      <w:r w:rsidRPr="4ABE685C" w:rsidR="275D6D1A">
        <w:rPr>
          <w:rFonts w:ascii="Calibri" w:hAnsi="Calibri" w:cs="Calibri"/>
          <w:sz w:val="24"/>
          <w:szCs w:val="24"/>
          <w:lang w:eastAsia="ar-SA"/>
        </w:rPr>
        <w:t>protocolla</w:t>
      </w:r>
      <w:r w:rsidRPr="4ABE685C" w:rsidR="62A300CC">
        <w:rPr>
          <w:rFonts w:ascii="Calibri" w:hAnsi="Calibri" w:cs="Calibri"/>
          <w:sz w:val="24"/>
          <w:szCs w:val="24"/>
          <w:lang w:eastAsia="ar-SA"/>
        </w:rPr>
        <w:t>z</w:t>
      </w:r>
      <w:r w:rsidRPr="4ABE685C" w:rsidR="275D6D1A">
        <w:rPr>
          <w:rFonts w:ascii="Calibri" w:hAnsi="Calibri" w:cs="Calibri"/>
          <w:sz w:val="24"/>
          <w:szCs w:val="24"/>
          <w:lang w:eastAsia="ar-SA"/>
        </w:rPr>
        <w:t>i</w:t>
      </w:r>
      <w:r w:rsidRPr="4ABE685C" w:rsidR="62A300CC">
        <w:rPr>
          <w:rFonts w:ascii="Calibri" w:hAnsi="Calibri" w:cs="Calibri"/>
          <w:sz w:val="24"/>
          <w:szCs w:val="24"/>
          <w:lang w:eastAsia="ar-SA"/>
        </w:rPr>
        <w:t xml:space="preserve">one </w:t>
      </w:r>
      <w:r w:rsidRPr="4ABE685C" w:rsidR="1BED5EB4">
        <w:rPr>
          <w:rFonts w:ascii="Calibri" w:hAnsi="Calibri" w:cs="Calibri"/>
          <w:sz w:val="24"/>
          <w:szCs w:val="24"/>
          <w:lang w:eastAsia="ar-SA"/>
        </w:rPr>
        <w:t xml:space="preserve">in entrata/uscita </w:t>
      </w:r>
      <w:r w:rsidRPr="4ABE685C" w:rsidR="4902E4B8">
        <w:rPr>
          <w:rFonts w:ascii="Calibri" w:hAnsi="Calibri" w:cs="Calibri"/>
          <w:sz w:val="24"/>
          <w:szCs w:val="24"/>
          <w:lang w:eastAsia="ar-SA"/>
        </w:rPr>
        <w:t>de</w:t>
      </w:r>
      <w:r w:rsidRPr="4ABE685C" w:rsidR="670E9E07">
        <w:rPr>
          <w:rFonts w:ascii="Calibri" w:hAnsi="Calibri" w:cs="Calibri"/>
          <w:sz w:val="24"/>
          <w:szCs w:val="24"/>
          <w:lang w:eastAsia="ar-SA"/>
        </w:rPr>
        <w:t>gli stessi</w:t>
      </w:r>
      <w:r w:rsidRPr="4ABE685C" w:rsidR="62A300CC">
        <w:rPr>
          <w:rFonts w:ascii="Calibri" w:hAnsi="Calibri" w:cs="Calibri"/>
          <w:sz w:val="24"/>
          <w:szCs w:val="24"/>
          <w:lang w:eastAsia="ar-SA"/>
        </w:rPr>
        <w:t xml:space="preserve"> </w:t>
      </w:r>
      <w:r w:rsidRPr="4ABE685C" w:rsidR="299C8A0F">
        <w:rPr>
          <w:rFonts w:ascii="Calibri" w:hAnsi="Calibri" w:cs="Calibri"/>
          <w:sz w:val="24"/>
          <w:szCs w:val="24"/>
          <w:lang w:eastAsia="ar-SA"/>
        </w:rPr>
        <w:t>avviene mediante l’utilizzo del</w:t>
      </w:r>
      <w:r w:rsidRPr="4ABE685C" w:rsidR="42879299">
        <w:rPr>
          <w:rFonts w:ascii="Calibri" w:hAnsi="Calibri" w:cs="Calibri"/>
          <w:sz w:val="24"/>
          <w:szCs w:val="24"/>
          <w:lang w:eastAsia="ar-SA"/>
        </w:rPr>
        <w:t>l’apposito</w:t>
      </w:r>
      <w:r w:rsidRPr="4ABE685C" w:rsidR="299C8A0F">
        <w:rPr>
          <w:rFonts w:ascii="Calibri" w:hAnsi="Calibri" w:cs="Calibri"/>
          <w:sz w:val="24"/>
          <w:szCs w:val="24"/>
          <w:lang w:eastAsia="ar-SA"/>
        </w:rPr>
        <w:t xml:space="preserve"> </w:t>
      </w:r>
      <w:r w:rsidRPr="4ABE685C" w:rsidR="110A0675">
        <w:rPr>
          <w:rFonts w:ascii="Calibri" w:hAnsi="Calibri" w:cs="Calibri"/>
          <w:sz w:val="24"/>
          <w:szCs w:val="24"/>
          <w:lang w:eastAsia="ar-SA"/>
        </w:rPr>
        <w:t>s</w:t>
      </w:r>
      <w:r w:rsidRPr="4ABE685C" w:rsidR="275D6D1A">
        <w:rPr>
          <w:rFonts w:ascii="Calibri" w:hAnsi="Calibri" w:cs="Calibri"/>
          <w:sz w:val="24"/>
          <w:szCs w:val="24"/>
          <w:lang w:eastAsia="ar-SA"/>
        </w:rPr>
        <w:t xml:space="preserve">istema </w:t>
      </w:r>
      <w:r w:rsidRPr="4ABE685C" w:rsidR="41948A0B">
        <w:rPr>
          <w:rFonts w:ascii="Calibri" w:hAnsi="Calibri" w:cs="Calibri"/>
          <w:sz w:val="24"/>
          <w:szCs w:val="24"/>
          <w:lang w:eastAsia="ar-SA"/>
        </w:rPr>
        <w:t xml:space="preserve">informativo </w:t>
      </w:r>
      <w:r w:rsidRPr="4ABE685C" w:rsidR="4245C713">
        <w:rPr>
          <w:rFonts w:ascii="Calibri" w:hAnsi="Calibri" w:cs="Calibri"/>
          <w:sz w:val="24"/>
          <w:szCs w:val="24"/>
          <w:lang w:eastAsia="ar-SA"/>
        </w:rPr>
        <w:t xml:space="preserve">di protocollazione e archiviazione, denominato GIADA, </w:t>
      </w:r>
      <w:r w:rsidRPr="4ABE685C" w:rsidR="760A4D4C">
        <w:rPr>
          <w:rFonts w:ascii="Calibri" w:hAnsi="Calibri" w:cs="Calibri"/>
          <w:sz w:val="24"/>
          <w:szCs w:val="24"/>
          <w:lang w:eastAsia="ar-SA"/>
        </w:rPr>
        <w:t>in uso presso l’Amministrazione</w:t>
      </w:r>
      <w:r w:rsidRPr="4ABE685C" w:rsidR="2C81BBE9">
        <w:rPr>
          <w:rFonts w:ascii="Calibri" w:hAnsi="Calibri" w:cs="Calibri"/>
          <w:sz w:val="24"/>
          <w:szCs w:val="24"/>
          <w:lang w:eastAsia="ar-SA"/>
        </w:rPr>
        <w:t>.</w:t>
      </w:r>
    </w:p>
    <w:p w:rsidR="00104A2B" w:rsidP="00E829CA" w:rsidRDefault="006D3066" w14:paraId="6777239E" w14:textId="2E5761D7">
      <w:pPr>
        <w:autoSpaceDE w:val="0"/>
        <w:autoSpaceDN w:val="0"/>
        <w:adjustRightInd w:val="0"/>
        <w:spacing w:before="120" w:after="120" w:line="240" w:lineRule="auto"/>
        <w:jc w:val="both"/>
        <w:rPr>
          <w:rFonts w:ascii="Calibri" w:hAnsi="Calibri" w:cs="Calibri"/>
          <w:kern w:val="0"/>
          <w:sz w:val="24"/>
          <w:szCs w:val="24"/>
        </w:rPr>
      </w:pPr>
      <w:r w:rsidRPr="00BC004E">
        <w:rPr>
          <w:rFonts w:ascii="Calibri" w:hAnsi="Calibri" w:cs="Calibri"/>
          <w:kern w:val="0"/>
          <w:sz w:val="24"/>
          <w:szCs w:val="24"/>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BC004E">
        <w:rPr>
          <w:rFonts w:ascii="Calibri" w:hAnsi="Calibri" w:cs="Calibri"/>
          <w:i/>
          <w:iCs/>
          <w:kern w:val="0"/>
          <w:sz w:val="24"/>
          <w:szCs w:val="24"/>
        </w:rPr>
        <w:t xml:space="preserve">checklist </w:t>
      </w:r>
      <w:r w:rsidRPr="00BC004E">
        <w:rPr>
          <w:rFonts w:ascii="Calibri" w:hAnsi="Calibri" w:cs="Calibri"/>
          <w:kern w:val="0"/>
          <w:sz w:val="24"/>
          <w:szCs w:val="24"/>
        </w:rPr>
        <w:t>DNSH, corredate dalla documentazione probatoria a dimostrazione del rispetto dei singoli vincoli applicabili al progetto.</w:t>
      </w:r>
    </w:p>
    <w:p w:rsidR="00A46288" w:rsidP="00E829CA" w:rsidRDefault="00A46288" w14:paraId="13C9F577" w14:textId="77777777">
      <w:pPr>
        <w:autoSpaceDE w:val="0"/>
        <w:autoSpaceDN w:val="0"/>
        <w:adjustRightInd w:val="0"/>
        <w:spacing w:before="120" w:after="120" w:line="240" w:lineRule="auto"/>
        <w:jc w:val="both"/>
        <w:rPr>
          <w:rFonts w:ascii="Calibri" w:hAnsi="Calibri" w:cs="Calibri"/>
          <w:kern w:val="0"/>
          <w:sz w:val="24"/>
          <w:szCs w:val="24"/>
        </w:rPr>
      </w:pPr>
    </w:p>
    <w:p w:rsidR="0065408B" w:rsidRDefault="0065408B" w14:paraId="28CED1AA" w14:textId="31E893E0">
      <w:pPr>
        <w:rPr>
          <w:rFonts w:ascii="Calibri" w:hAnsi="Calibri" w:cs="Calibri"/>
          <w:kern w:val="0"/>
          <w:sz w:val="24"/>
          <w:szCs w:val="24"/>
        </w:rPr>
      </w:pPr>
      <w:r>
        <w:rPr>
          <w:rFonts w:ascii="Calibri" w:hAnsi="Calibri" w:cs="Calibri"/>
          <w:kern w:val="0"/>
          <w:sz w:val="24"/>
          <w:szCs w:val="24"/>
        </w:rPr>
        <w:br w:type="page"/>
      </w:r>
    </w:p>
    <w:p w:rsidRPr="003A3F1F" w:rsidR="00A46288" w:rsidP="00A46288" w:rsidRDefault="00A46288" w14:paraId="0F9862E6" w14:textId="77777777">
      <w:pPr>
        <w:pStyle w:val="Heading1"/>
        <w:numPr>
          <w:ilvl w:val="0"/>
          <w:numId w:val="0"/>
        </w:numPr>
        <w:rPr>
          <w:b w:val="0"/>
          <w:sz w:val="20"/>
          <w:szCs w:val="32"/>
        </w:rPr>
      </w:pPr>
    </w:p>
    <w:p w:rsidR="0002069C" w:rsidP="00093F52" w:rsidRDefault="0BD4EF2E" w14:paraId="23A60E8C" w14:textId="441FB610">
      <w:pPr>
        <w:pStyle w:val="Heading1"/>
        <w:rPr>
          <w:sz w:val="32"/>
          <w:szCs w:val="32"/>
        </w:rPr>
      </w:pPr>
      <w:bookmarkStart w:name="_Toc190356128" w:id="54"/>
      <w:r w:rsidRPr="4ABE685C">
        <w:rPr>
          <w:sz w:val="32"/>
          <w:szCs w:val="32"/>
        </w:rPr>
        <w:t>PROCEDURE PER PREPARARE LA DICHIARAZIONE DI AFFIDABILITÀ DI GESTIONE E PREPARARE IL RIEPILOGO ANNUALE DELLE RELAZIONI FINALI DI REVISIONE CONTABILE E DEI CONTROLLI EFFETTUATI</w:t>
      </w:r>
      <w:bookmarkEnd w:id="54"/>
    </w:p>
    <w:p w:rsidR="00A46288" w:rsidP="00322F9D" w:rsidRDefault="00A46288" w14:paraId="36966EA6" w14:textId="77777777">
      <w:pPr>
        <w:pStyle w:val="BodyText"/>
        <w:spacing w:before="0" w:after="120" w:line="240" w:lineRule="auto"/>
        <w:rPr>
          <w:sz w:val="24"/>
          <w:szCs w:val="24"/>
        </w:rPr>
      </w:pPr>
    </w:p>
    <w:p w:rsidRPr="00D21C78" w:rsidR="0002069C" w:rsidP="00322F9D" w:rsidRDefault="0002069C" w14:paraId="3488C443" w14:textId="59DE0C9B">
      <w:pPr>
        <w:pStyle w:val="BodyText"/>
        <w:spacing w:before="0" w:after="120" w:line="240" w:lineRule="auto"/>
        <w:rPr>
          <w:sz w:val="24"/>
          <w:szCs w:val="24"/>
        </w:rPr>
      </w:pPr>
      <w:r w:rsidRPr="00D21C78">
        <w:rPr>
          <w:sz w:val="24"/>
          <w:szCs w:val="24"/>
        </w:rPr>
        <w:t xml:space="preserve">L’art. 74, paragrafo 1, lettera f) prevede che l’Autorità di Gestione redige la dichiarazione di gestione in conformità del modello riportato nell’allegato XVIII quale documento di integrazione dei conti annuali di cui all’art. 98, paragrafo 1, del RDC. </w:t>
      </w:r>
    </w:p>
    <w:p w:rsidRPr="00D21C78" w:rsidR="0002069C" w:rsidP="00322F9D" w:rsidRDefault="0002069C" w14:paraId="7DDE148B" w14:textId="77777777">
      <w:pPr>
        <w:pStyle w:val="BodyText"/>
        <w:spacing w:before="0" w:after="120" w:line="240" w:lineRule="auto"/>
        <w:rPr>
          <w:sz w:val="24"/>
          <w:szCs w:val="24"/>
        </w:rPr>
      </w:pPr>
      <w:r w:rsidRPr="00D21C78">
        <w:rPr>
          <w:sz w:val="24"/>
          <w:szCs w:val="24"/>
        </w:rPr>
        <w:t xml:space="preserve">Nella Dichiarazione di affidabilità di gestione (che accompagna i conti), l’AdG accerta che: </w:t>
      </w:r>
    </w:p>
    <w:p w:rsidRPr="00D21C78" w:rsidR="0002069C" w:rsidP="007F24DC" w:rsidRDefault="0002069C" w14:paraId="4BC704A8" w14:textId="77777777">
      <w:pPr>
        <w:pStyle w:val="elenco"/>
        <w:numPr>
          <w:ilvl w:val="0"/>
          <w:numId w:val="80"/>
        </w:numPr>
        <w:spacing w:before="0" w:after="120" w:line="240" w:lineRule="auto"/>
        <w:rPr>
          <w:rFonts w:cs="Calibri"/>
          <w:sz w:val="24"/>
        </w:rPr>
      </w:pPr>
      <w:r w:rsidRPr="00D21C78">
        <w:rPr>
          <w:rFonts w:cs="Calibri"/>
          <w:sz w:val="24"/>
        </w:rPr>
        <w:t xml:space="preserve">le informazioni sono presentate correttamente, sono complete ed esatte; </w:t>
      </w:r>
    </w:p>
    <w:p w:rsidRPr="00D21C78" w:rsidR="0002069C" w:rsidP="007F24DC" w:rsidRDefault="0002069C" w14:paraId="2D0A6F55" w14:textId="77777777">
      <w:pPr>
        <w:pStyle w:val="elenco"/>
        <w:numPr>
          <w:ilvl w:val="0"/>
          <w:numId w:val="80"/>
        </w:numPr>
        <w:spacing w:before="0" w:after="120" w:line="240" w:lineRule="auto"/>
        <w:rPr>
          <w:rFonts w:cs="Calibri"/>
          <w:sz w:val="24"/>
        </w:rPr>
      </w:pPr>
      <w:r w:rsidRPr="00D21C78">
        <w:rPr>
          <w:rFonts w:cs="Calibri"/>
          <w:sz w:val="24"/>
        </w:rPr>
        <w:t>le spese registrate nei conti sono conformi al diritto applicabile e sono state usate per gli scopi previsti;</w:t>
      </w:r>
    </w:p>
    <w:p w:rsidRPr="00D21C78" w:rsidR="0002069C" w:rsidP="007F24DC" w:rsidRDefault="0002069C" w14:paraId="045DE29B" w14:textId="77777777">
      <w:pPr>
        <w:pStyle w:val="elenco"/>
        <w:numPr>
          <w:ilvl w:val="0"/>
          <w:numId w:val="80"/>
        </w:numPr>
        <w:spacing w:before="0" w:after="120" w:line="240" w:lineRule="auto"/>
        <w:rPr>
          <w:rFonts w:cs="Calibri"/>
          <w:sz w:val="24"/>
        </w:rPr>
      </w:pPr>
      <w:r w:rsidRPr="00D21C78">
        <w:rPr>
          <w:rFonts w:cs="Calibri"/>
          <w:sz w:val="24"/>
        </w:rPr>
        <w:t xml:space="preserve">i sistemi di controllo predisposti offrono le necessarie garanzie quanto alla legittimità e regolarità delle operazioni sottostanti. </w:t>
      </w:r>
    </w:p>
    <w:p w:rsidRPr="00D21C78" w:rsidR="0002069C" w:rsidP="00322F9D" w:rsidRDefault="0002069C" w14:paraId="20CAF5CE" w14:textId="77777777">
      <w:pPr>
        <w:pStyle w:val="BodyText"/>
        <w:spacing w:before="0" w:after="120" w:line="240" w:lineRule="auto"/>
        <w:rPr>
          <w:sz w:val="24"/>
          <w:szCs w:val="24"/>
        </w:rPr>
      </w:pPr>
      <w:r w:rsidRPr="00D21C78">
        <w:rPr>
          <w:sz w:val="24"/>
          <w:szCs w:val="24"/>
        </w:rPr>
        <w:t>L’Autorità di Gestione provvede ad effettuare una verifica della correttezza e completezza delle richieste di pagamento, l’ammissibilità e regolarità delle spese. In particolare, nella dichiarazione di affidabilità di gestione verranno descritte le procedure previste per assicurare l’esistenza di misure antifrode efficaci, le verifiche di gestione, i risultati delle stesse, con particolare riferimento all’effettivo funzionamento del processo di verifica messo in atto.</w:t>
      </w:r>
    </w:p>
    <w:p w:rsidRPr="00D21C78" w:rsidR="0002069C" w:rsidP="00322F9D" w:rsidRDefault="0002069C" w14:paraId="25449ABB" w14:textId="77777777">
      <w:pPr>
        <w:pStyle w:val="BodyText"/>
        <w:spacing w:before="0" w:after="120" w:line="240" w:lineRule="auto"/>
        <w:rPr>
          <w:sz w:val="24"/>
          <w:szCs w:val="24"/>
        </w:rPr>
      </w:pPr>
      <w:r w:rsidRPr="00D21C78">
        <w:rPr>
          <w:sz w:val="24"/>
          <w:szCs w:val="24"/>
        </w:rPr>
        <w:t>Inoltre, l’AdG avrà cura di assicurarsi che le raccomandazioni e le azioni correttive individuate nel corso dei controlli siano attuate.</w:t>
      </w:r>
    </w:p>
    <w:p w:rsidRPr="00D21C78" w:rsidR="0002069C" w:rsidP="00322F9D" w:rsidRDefault="0002069C" w14:paraId="53F0C8EE" w14:textId="77777777">
      <w:pPr>
        <w:pStyle w:val="BodyText"/>
        <w:spacing w:before="0" w:after="120" w:line="240" w:lineRule="auto"/>
        <w:rPr>
          <w:sz w:val="24"/>
          <w:szCs w:val="24"/>
        </w:rPr>
      </w:pPr>
      <w:r w:rsidRPr="00D21C78">
        <w:rPr>
          <w:sz w:val="24"/>
          <w:szCs w:val="24"/>
        </w:rPr>
        <w:t>Nel caso in cui la Commissione europea richieda integrazioni o chiarimenti in merito alla documentazione ricevuta, sarà cura dell’AdG fornire tali informazioni entro le scadenze indicate dalla CE stessa.</w:t>
      </w:r>
    </w:p>
    <w:p w:rsidRPr="00D21C78" w:rsidR="0002069C" w:rsidP="00322F9D" w:rsidRDefault="0002069C" w14:paraId="575939DC" w14:textId="77777777">
      <w:pPr>
        <w:pStyle w:val="BodyText"/>
        <w:spacing w:before="0" w:after="120" w:line="240" w:lineRule="auto"/>
        <w:rPr>
          <w:sz w:val="24"/>
          <w:szCs w:val="24"/>
        </w:rPr>
      </w:pPr>
      <w:r w:rsidRPr="00D21C78">
        <w:rPr>
          <w:sz w:val="24"/>
          <w:szCs w:val="24"/>
        </w:rPr>
        <w:t xml:space="preserve">L’art. 98 del RDC, stabilisce che per ciascun periodo contabile per il quale sono state presentate domande di pagamento lo Stato Membro presenta alla Commissione entro il 15 febbraio i documenti del “pacchetto di affidabilità” relativi al precedente periodo contabile: </w:t>
      </w:r>
    </w:p>
    <w:p w:rsidRPr="00D21C78" w:rsidR="0002069C" w:rsidP="007F24DC" w:rsidRDefault="071F9817" w14:paraId="150DA03D" w14:textId="0B618930">
      <w:pPr>
        <w:pStyle w:val="BodyText"/>
        <w:numPr>
          <w:ilvl w:val="0"/>
          <w:numId w:val="77"/>
        </w:numPr>
        <w:spacing w:before="0" w:after="120" w:line="240" w:lineRule="auto"/>
        <w:rPr>
          <w:sz w:val="24"/>
          <w:szCs w:val="24"/>
        </w:rPr>
      </w:pPr>
      <w:r w:rsidRPr="4DF0BFFC">
        <w:rPr>
          <w:sz w:val="24"/>
          <w:szCs w:val="24"/>
        </w:rPr>
        <w:t xml:space="preserve">i conti a cura dell’Organismo che svolge la funzione contabile in conformità del modello riportato nell’allegato XXIV;  </w:t>
      </w:r>
    </w:p>
    <w:p w:rsidRPr="00D21C78" w:rsidR="0002069C" w:rsidP="007F24DC" w:rsidRDefault="0002069C" w14:paraId="46C90C8A" w14:textId="77777777">
      <w:pPr>
        <w:pStyle w:val="BodyText"/>
        <w:numPr>
          <w:ilvl w:val="0"/>
          <w:numId w:val="77"/>
        </w:numPr>
        <w:spacing w:before="0" w:after="120" w:line="240" w:lineRule="auto"/>
        <w:rPr>
          <w:sz w:val="24"/>
          <w:szCs w:val="24"/>
        </w:rPr>
      </w:pPr>
      <w:r w:rsidRPr="00D21C78">
        <w:rPr>
          <w:sz w:val="24"/>
          <w:szCs w:val="24"/>
        </w:rPr>
        <w:t xml:space="preserve">la dichiarazione di gestione (art. 74 par. 1, lettera f) del RDC) in conformità del modello riportato nell’allegato XVIII;  </w:t>
      </w:r>
    </w:p>
    <w:p w:rsidRPr="00D21C78" w:rsidR="0002069C" w:rsidP="007F24DC" w:rsidRDefault="0002069C" w14:paraId="29F2F5CE" w14:textId="77777777">
      <w:pPr>
        <w:pStyle w:val="BodyText"/>
        <w:numPr>
          <w:ilvl w:val="0"/>
          <w:numId w:val="77"/>
        </w:numPr>
        <w:spacing w:before="0" w:after="120" w:line="240" w:lineRule="auto"/>
        <w:rPr>
          <w:sz w:val="24"/>
          <w:szCs w:val="24"/>
        </w:rPr>
      </w:pPr>
      <w:r w:rsidRPr="00D21C78">
        <w:rPr>
          <w:sz w:val="24"/>
          <w:szCs w:val="24"/>
        </w:rPr>
        <w:t>il parere di audit annuale (art. 77, par. 3, lettera a) del RDC) in conformità del modello riportato nell’allegato XIX;</w:t>
      </w:r>
    </w:p>
    <w:p w:rsidRPr="00D21C78" w:rsidR="0002069C" w:rsidP="007F24DC" w:rsidRDefault="0002069C" w14:paraId="68CCBA59" w14:textId="77777777">
      <w:pPr>
        <w:pStyle w:val="BodyText"/>
        <w:numPr>
          <w:ilvl w:val="0"/>
          <w:numId w:val="77"/>
        </w:numPr>
        <w:spacing w:before="0" w:after="120" w:line="240" w:lineRule="auto"/>
        <w:rPr>
          <w:sz w:val="24"/>
          <w:szCs w:val="24"/>
        </w:rPr>
      </w:pPr>
      <w:r w:rsidRPr="00D21C78">
        <w:rPr>
          <w:sz w:val="24"/>
          <w:szCs w:val="24"/>
        </w:rPr>
        <w:t xml:space="preserve">la relazione annuale di controllo (art. 77, par. 3, lettera b) del RDC), in conformità del modello riportato nell’allegato XX. </w:t>
      </w:r>
    </w:p>
    <w:p w:rsidRPr="00D21C78" w:rsidR="0002069C" w:rsidP="00322F9D" w:rsidRDefault="0002069C" w14:paraId="1115D25C" w14:textId="77777777">
      <w:pPr>
        <w:pStyle w:val="BodyText"/>
        <w:spacing w:before="0" w:after="120" w:line="240" w:lineRule="auto"/>
        <w:rPr>
          <w:sz w:val="24"/>
          <w:szCs w:val="24"/>
        </w:rPr>
      </w:pPr>
      <w:r w:rsidRPr="00D21C78">
        <w:rPr>
          <w:sz w:val="24"/>
          <w:szCs w:val="24"/>
        </w:rPr>
        <w:t xml:space="preserve">Il termine del 15 febbraio può essere eccezionalmente prorogato al 1° marzo qualora la CE accetti la richiesta di proroga formulata dallo Stato Membro.  </w:t>
      </w:r>
    </w:p>
    <w:p w:rsidRPr="00D21C78" w:rsidR="0002069C" w:rsidP="00322F9D" w:rsidRDefault="0002069C" w14:paraId="0D33C7BA" w14:textId="27CCF2A8">
      <w:pPr>
        <w:pStyle w:val="BodyText"/>
        <w:spacing w:before="0" w:after="120" w:line="240" w:lineRule="auto"/>
        <w:rPr>
          <w:sz w:val="24"/>
          <w:szCs w:val="24"/>
        </w:rPr>
      </w:pPr>
      <w:r w:rsidRPr="00D21C78">
        <w:rPr>
          <w:sz w:val="24"/>
          <w:szCs w:val="24"/>
        </w:rPr>
        <w:t>I Conti sono redatti dall’Organismo che svolge la funzione contabile in conformità all’art. 98 e all’allegato XXIV del RDC e all’art. 63, par. 5 e 6 del Reg. finanziario (UE, EURATOM) n. 1046/2018, quest’ultimo prevede che l’</w:t>
      </w:r>
      <w:r w:rsidR="00062983">
        <w:rPr>
          <w:sz w:val="24"/>
          <w:szCs w:val="24"/>
        </w:rPr>
        <w:t>AC</w:t>
      </w:r>
      <w:r w:rsidRPr="00D21C78">
        <w:rPr>
          <w:sz w:val="24"/>
          <w:szCs w:val="24"/>
        </w:rPr>
        <w:t xml:space="preserve"> confermi che:  </w:t>
      </w:r>
    </w:p>
    <w:p w:rsidRPr="00D21C78" w:rsidR="0002069C" w:rsidP="00322F9D" w:rsidRDefault="0002069C" w14:paraId="1681D5CF" w14:textId="77777777">
      <w:pPr>
        <w:pStyle w:val="BodyText"/>
        <w:spacing w:before="0" w:after="120" w:line="240" w:lineRule="auto"/>
        <w:rPr>
          <w:sz w:val="24"/>
          <w:szCs w:val="24"/>
        </w:rPr>
      </w:pPr>
      <w:r w:rsidRPr="00D21C78">
        <w:rPr>
          <w:sz w:val="24"/>
          <w:szCs w:val="24"/>
        </w:rPr>
        <w:t xml:space="preserve">1. i conti sono completi, accurati e veritieri; </w:t>
      </w:r>
    </w:p>
    <w:p w:rsidRPr="00D21C78" w:rsidR="0002069C" w:rsidP="00322F9D" w:rsidRDefault="0002069C" w14:paraId="0DF41243" w14:textId="77777777">
      <w:pPr>
        <w:pStyle w:val="BodyText"/>
        <w:spacing w:before="0" w:after="120" w:line="240" w:lineRule="auto"/>
        <w:rPr>
          <w:sz w:val="24"/>
          <w:szCs w:val="24"/>
        </w:rPr>
      </w:pPr>
      <w:r w:rsidRPr="00D21C78">
        <w:rPr>
          <w:sz w:val="24"/>
          <w:szCs w:val="24"/>
        </w:rPr>
        <w:t xml:space="preserve">2. sono rispettate le disposizioni dell'articolo 76, paragrafo 1, lettere b) e c). </w:t>
      </w:r>
    </w:p>
    <w:p w:rsidRPr="00D21C78" w:rsidR="0002069C" w:rsidP="00322F9D" w:rsidRDefault="0002069C" w14:paraId="676D4052" w14:textId="03A5F2E0">
      <w:pPr>
        <w:pStyle w:val="BodyText"/>
        <w:spacing w:before="0" w:after="120" w:line="240" w:lineRule="auto"/>
        <w:rPr>
          <w:sz w:val="24"/>
          <w:szCs w:val="24"/>
        </w:rPr>
      </w:pPr>
      <w:r w:rsidRPr="00D21C78">
        <w:rPr>
          <w:sz w:val="24"/>
          <w:szCs w:val="24"/>
        </w:rPr>
        <w:t>Le attività propedeutiche alla compilazione dei Conti sono realizzate con il supporto del Sistema Informativo, quale sistema contabile dell’</w:t>
      </w:r>
      <w:r w:rsidR="00062983">
        <w:rPr>
          <w:sz w:val="24"/>
          <w:szCs w:val="24"/>
        </w:rPr>
        <w:t>A</w:t>
      </w:r>
      <w:r w:rsidR="00E14BEC">
        <w:rPr>
          <w:sz w:val="24"/>
          <w:szCs w:val="24"/>
        </w:rPr>
        <w:t xml:space="preserve">utorità </w:t>
      </w:r>
      <w:r w:rsidR="00062983">
        <w:rPr>
          <w:sz w:val="24"/>
          <w:szCs w:val="24"/>
        </w:rPr>
        <w:t>C</w:t>
      </w:r>
      <w:r w:rsidR="00E14BEC">
        <w:rPr>
          <w:sz w:val="24"/>
          <w:szCs w:val="24"/>
        </w:rPr>
        <w:t>ontabile (</w:t>
      </w:r>
      <w:r w:rsidRPr="00E14BEC" w:rsidR="00E14BEC">
        <w:rPr>
          <w:b/>
          <w:bCs/>
          <w:sz w:val="24"/>
          <w:szCs w:val="24"/>
        </w:rPr>
        <w:t>di seguito AC</w:t>
      </w:r>
      <w:r w:rsidR="00E14BEC">
        <w:rPr>
          <w:sz w:val="24"/>
          <w:szCs w:val="24"/>
        </w:rPr>
        <w:t>)</w:t>
      </w:r>
      <w:r w:rsidRPr="00D21C78">
        <w:rPr>
          <w:sz w:val="24"/>
          <w:szCs w:val="24"/>
        </w:rPr>
        <w:t xml:space="preserve"> che consente di aggregare i dati necessari a tale scopo, e popola l’Allegato XXIV.</w:t>
      </w:r>
    </w:p>
    <w:p w:rsidRPr="00D21C78" w:rsidR="0002069C" w:rsidP="00322F9D" w:rsidRDefault="0002069C" w14:paraId="65497B87" w14:textId="0C2BA24A">
      <w:pPr>
        <w:pStyle w:val="BodyText"/>
        <w:spacing w:before="0" w:after="120" w:line="240" w:lineRule="auto"/>
        <w:rPr>
          <w:sz w:val="24"/>
          <w:szCs w:val="24"/>
        </w:rPr>
      </w:pPr>
      <w:r w:rsidRPr="00D21C78">
        <w:rPr>
          <w:sz w:val="24"/>
          <w:szCs w:val="24"/>
        </w:rPr>
        <w:t>Per una corretta compilazione delle tabelle dell’Allegato XXIV l’</w:t>
      </w:r>
      <w:r w:rsidR="00062983">
        <w:rPr>
          <w:sz w:val="24"/>
          <w:szCs w:val="24"/>
        </w:rPr>
        <w:t>AC</w:t>
      </w:r>
      <w:r w:rsidRPr="00D21C78">
        <w:rPr>
          <w:sz w:val="24"/>
          <w:szCs w:val="24"/>
        </w:rPr>
        <w:t xml:space="preserve"> verifica che il Sistema informativo sia costantemente aggiornato con tutte le informazioni necessarie alla redazione dei Conti.</w:t>
      </w:r>
    </w:p>
    <w:p w:rsidRPr="00D21C78" w:rsidR="0002069C" w:rsidP="00322F9D" w:rsidRDefault="0002069C" w14:paraId="4F14DFE8" w14:textId="1D15D4EA">
      <w:pPr>
        <w:pStyle w:val="BodyText"/>
        <w:spacing w:before="0" w:after="120" w:line="240" w:lineRule="auto"/>
        <w:rPr>
          <w:sz w:val="24"/>
          <w:szCs w:val="24"/>
        </w:rPr>
      </w:pPr>
      <w:r w:rsidRPr="00D21C78">
        <w:rPr>
          <w:sz w:val="24"/>
          <w:szCs w:val="24"/>
        </w:rPr>
        <w:t>Preliminarmente all’invio ufficiale, l’</w:t>
      </w:r>
      <w:r w:rsidR="00062983">
        <w:rPr>
          <w:sz w:val="24"/>
          <w:szCs w:val="24"/>
        </w:rPr>
        <w:t>AC</w:t>
      </w:r>
      <w:r w:rsidRPr="00D21C78">
        <w:rPr>
          <w:sz w:val="24"/>
          <w:szCs w:val="24"/>
        </w:rPr>
        <w:t xml:space="preserve"> trasmette informalmente i conti in bozza: </w:t>
      </w:r>
    </w:p>
    <w:p w:rsidRPr="00D21C78" w:rsidR="0002069C" w:rsidP="007F24DC" w:rsidRDefault="0002069C" w14:paraId="6EDE9667" w14:textId="77777777">
      <w:pPr>
        <w:pStyle w:val="elenco"/>
        <w:numPr>
          <w:ilvl w:val="0"/>
          <w:numId w:val="79"/>
        </w:numPr>
        <w:spacing w:before="0" w:after="120" w:line="240" w:lineRule="auto"/>
        <w:rPr>
          <w:rFonts w:cs="Calibri"/>
          <w:sz w:val="24"/>
        </w:rPr>
      </w:pPr>
      <w:r w:rsidRPr="00D21C78">
        <w:rPr>
          <w:rFonts w:cs="Calibri"/>
          <w:sz w:val="24"/>
        </w:rPr>
        <w:t xml:space="preserve">all’AdG, che deve redigere la Dichiarazione di gestione, ai sensi dell’art. 74 par. 1, lettera f) del RDC. </w:t>
      </w:r>
    </w:p>
    <w:p w:rsidRPr="00D21C78" w:rsidR="0002069C" w:rsidP="007F24DC" w:rsidRDefault="0002069C" w14:paraId="6C3CE66D" w14:textId="77777777">
      <w:pPr>
        <w:pStyle w:val="elenco"/>
        <w:numPr>
          <w:ilvl w:val="0"/>
          <w:numId w:val="79"/>
        </w:numPr>
        <w:spacing w:before="0" w:after="120" w:line="240" w:lineRule="auto"/>
        <w:rPr>
          <w:rFonts w:cs="Calibri"/>
          <w:sz w:val="24"/>
        </w:rPr>
      </w:pPr>
      <w:proofErr w:type="spellStart"/>
      <w:r w:rsidRPr="00D21C78">
        <w:rPr>
          <w:rFonts w:cs="Calibri"/>
          <w:sz w:val="24"/>
        </w:rPr>
        <w:t>all’AdA</w:t>
      </w:r>
      <w:proofErr w:type="spellEnd"/>
      <w:r w:rsidRPr="00D21C78">
        <w:rPr>
          <w:rFonts w:cs="Calibri"/>
          <w:sz w:val="24"/>
        </w:rPr>
        <w:t xml:space="preserve">, che deve fornire il Parere di Audit (art. 77, par. 3, lettera a) del RDC) e la Relazione Annuale di Controllo, ai sensi dell’art. (art. 77, par. 3, lettera b) del RDC), al fine di una verifica preventiva.  </w:t>
      </w:r>
    </w:p>
    <w:p w:rsidRPr="00D21C78" w:rsidR="0002069C" w:rsidP="00322F9D" w:rsidRDefault="0BD4EF2E" w14:paraId="7760CAEC" w14:textId="04180429">
      <w:pPr>
        <w:pStyle w:val="BodyText"/>
        <w:spacing w:before="0" w:after="120" w:line="240" w:lineRule="auto"/>
        <w:rPr>
          <w:sz w:val="24"/>
          <w:szCs w:val="24"/>
        </w:rPr>
      </w:pPr>
      <w:r w:rsidRPr="4ABE685C">
        <w:rPr>
          <w:sz w:val="24"/>
          <w:szCs w:val="24"/>
        </w:rPr>
        <w:t>Gli esiti di tale condivisione sono poi acquisiti dalla Struttura di riferimento, che prende atto delle eventuali osservazioni e procede alla predisposizione definitiva dei Conti. In fase di trasmissione dei Conti sul sistema SFC2021</w:t>
      </w:r>
      <w:r w:rsidRPr="4ABE685C" w:rsidR="5F224270">
        <w:rPr>
          <w:sz w:val="24"/>
          <w:szCs w:val="24"/>
        </w:rPr>
        <w:t>-2027</w:t>
      </w:r>
      <w:r w:rsidRPr="4ABE685C">
        <w:rPr>
          <w:sz w:val="24"/>
          <w:szCs w:val="24"/>
        </w:rPr>
        <w:t xml:space="preserve"> e sulla base dell’</w:t>
      </w:r>
      <w:proofErr w:type="spellStart"/>
      <w:r w:rsidRPr="4ABE685C">
        <w:rPr>
          <w:sz w:val="24"/>
          <w:szCs w:val="24"/>
        </w:rPr>
        <w:t>All</w:t>
      </w:r>
      <w:proofErr w:type="spellEnd"/>
      <w:r w:rsidRPr="4ABE685C">
        <w:rPr>
          <w:sz w:val="24"/>
          <w:szCs w:val="24"/>
        </w:rPr>
        <w:t>. XXIV del RDC, l’</w:t>
      </w:r>
      <w:r w:rsidRPr="4ABE685C" w:rsidR="39FFD8E7">
        <w:rPr>
          <w:sz w:val="24"/>
          <w:szCs w:val="24"/>
        </w:rPr>
        <w:t>AC</w:t>
      </w:r>
      <w:r w:rsidRPr="4ABE685C">
        <w:rPr>
          <w:sz w:val="24"/>
          <w:szCs w:val="24"/>
        </w:rPr>
        <w:t xml:space="preserve"> inserisce in singole tabelle gli importi certificati, gli importi ritirati, importi irregolari per priorità di riferimento.</w:t>
      </w:r>
    </w:p>
    <w:p w:rsidRPr="00D21C78" w:rsidR="0002069C" w:rsidP="00322F9D" w:rsidRDefault="0002069C" w14:paraId="5755AC28" w14:textId="77777777">
      <w:pPr>
        <w:pStyle w:val="BodyText"/>
        <w:spacing w:before="0" w:after="120" w:line="240" w:lineRule="auto"/>
        <w:rPr>
          <w:sz w:val="24"/>
          <w:szCs w:val="24"/>
        </w:rPr>
      </w:pPr>
      <w:r w:rsidRPr="00D21C78">
        <w:rPr>
          <w:sz w:val="24"/>
          <w:szCs w:val="24"/>
        </w:rPr>
        <w:t>La procedura adottata dall'AdG, al fine di redigere il riepilogo annuale delle relazioni finali di</w:t>
      </w:r>
      <w:r w:rsidRPr="00D21C78">
        <w:rPr>
          <w:spacing w:val="1"/>
          <w:sz w:val="24"/>
          <w:szCs w:val="24"/>
        </w:rPr>
        <w:t xml:space="preserve"> </w:t>
      </w:r>
      <w:r w:rsidRPr="00D21C78">
        <w:rPr>
          <w:sz w:val="24"/>
          <w:szCs w:val="24"/>
        </w:rPr>
        <w:t>revisione contabile</w:t>
      </w:r>
      <w:r w:rsidRPr="00D21C78">
        <w:rPr>
          <w:spacing w:val="-2"/>
          <w:sz w:val="24"/>
          <w:szCs w:val="24"/>
        </w:rPr>
        <w:t xml:space="preserve"> </w:t>
      </w:r>
      <w:r w:rsidRPr="00D21C78">
        <w:rPr>
          <w:sz w:val="24"/>
          <w:szCs w:val="24"/>
        </w:rPr>
        <w:t>e dei controlli effettuati,</w:t>
      </w:r>
      <w:r w:rsidRPr="00D21C78">
        <w:rPr>
          <w:spacing w:val="-1"/>
          <w:sz w:val="24"/>
          <w:szCs w:val="24"/>
        </w:rPr>
        <w:t xml:space="preserve"> </w:t>
      </w:r>
      <w:r w:rsidRPr="00D21C78">
        <w:rPr>
          <w:sz w:val="24"/>
          <w:szCs w:val="24"/>
        </w:rPr>
        <w:t>prevede</w:t>
      </w:r>
      <w:r w:rsidRPr="00D21C78">
        <w:rPr>
          <w:spacing w:val="-2"/>
          <w:sz w:val="24"/>
          <w:szCs w:val="24"/>
        </w:rPr>
        <w:t xml:space="preserve"> </w:t>
      </w:r>
      <w:r w:rsidRPr="00D21C78">
        <w:rPr>
          <w:sz w:val="24"/>
          <w:szCs w:val="24"/>
        </w:rPr>
        <w:t>le seguenti</w:t>
      </w:r>
      <w:r w:rsidRPr="00D21C78">
        <w:rPr>
          <w:spacing w:val="-3"/>
          <w:sz w:val="24"/>
          <w:szCs w:val="24"/>
        </w:rPr>
        <w:t xml:space="preserve"> </w:t>
      </w:r>
      <w:r w:rsidRPr="00D21C78">
        <w:rPr>
          <w:sz w:val="24"/>
          <w:szCs w:val="24"/>
        </w:rPr>
        <w:t>fasi:</w:t>
      </w:r>
    </w:p>
    <w:p w:rsidRPr="00F70D87" w:rsidR="0002069C" w:rsidP="007F24DC" w:rsidRDefault="0002069C" w14:paraId="0CBA4E14" w14:textId="77777777">
      <w:pPr>
        <w:pStyle w:val="ListParagraph"/>
        <w:numPr>
          <w:ilvl w:val="0"/>
          <w:numId w:val="76"/>
        </w:numPr>
        <w:pBdr>
          <w:top w:val="nil"/>
          <w:left w:val="nil"/>
          <w:bottom w:val="nil"/>
          <w:right w:val="nil"/>
          <w:between w:val="nil"/>
          <w:bar w:val="nil"/>
        </w:pBdr>
        <w:tabs>
          <w:tab w:val="left" w:pos="9214"/>
        </w:tabs>
        <w:spacing w:after="120" w:line="240" w:lineRule="auto"/>
        <w:ind w:left="567" w:right="130" w:hanging="425"/>
        <w:contextualSpacing w:val="0"/>
        <w:jc w:val="both"/>
        <w:rPr>
          <w:rFonts w:ascii="Calibri" w:hAnsi="Calibri" w:cs="Calibri"/>
          <w:b/>
          <w:bCs/>
          <w:iCs/>
          <w:sz w:val="24"/>
          <w:szCs w:val="24"/>
        </w:rPr>
      </w:pPr>
      <w:r w:rsidRPr="00F70D87">
        <w:rPr>
          <w:rFonts w:ascii="Calibri" w:hAnsi="Calibri" w:cs="Calibri"/>
          <w:b/>
          <w:bCs/>
          <w:iCs/>
          <w:sz w:val="24"/>
          <w:szCs w:val="24"/>
        </w:rPr>
        <w:t>Acquisizione dei dati relativi agli esiti delle verifiche effettuate</w:t>
      </w:r>
      <w:r w:rsidRPr="00F70D87">
        <w:rPr>
          <w:rFonts w:ascii="Calibri" w:hAnsi="Calibri" w:cs="Calibri"/>
          <w:iCs/>
          <w:sz w:val="24"/>
          <w:szCs w:val="24"/>
        </w:rPr>
        <w:t>. A tal proposito si evidenzia</w:t>
      </w:r>
      <w:r w:rsidRPr="00F70D87">
        <w:rPr>
          <w:rFonts w:ascii="Calibri" w:hAnsi="Calibri" w:cs="Calibri"/>
          <w:iCs/>
          <w:spacing w:val="1"/>
          <w:sz w:val="24"/>
          <w:szCs w:val="24"/>
        </w:rPr>
        <w:t xml:space="preserve"> </w:t>
      </w:r>
      <w:r w:rsidRPr="00F70D87">
        <w:rPr>
          <w:rFonts w:ascii="Calibri" w:hAnsi="Calibri" w:cs="Calibri"/>
          <w:iCs/>
          <w:sz w:val="24"/>
          <w:szCs w:val="24"/>
        </w:rPr>
        <w:t>che il sistema informativo (SIF) raccoglie e registra tutti gli esiti delle verifiche effettuate e</w:t>
      </w:r>
      <w:r w:rsidRPr="00F70D87">
        <w:rPr>
          <w:rFonts w:ascii="Calibri" w:hAnsi="Calibri" w:cs="Calibri"/>
          <w:iCs/>
          <w:spacing w:val="1"/>
          <w:sz w:val="24"/>
          <w:szCs w:val="24"/>
        </w:rPr>
        <w:t xml:space="preserve"> </w:t>
      </w:r>
      <w:r w:rsidRPr="00F70D87">
        <w:rPr>
          <w:rFonts w:ascii="Calibri" w:hAnsi="Calibri" w:cs="Calibri"/>
          <w:iCs/>
          <w:sz w:val="24"/>
          <w:szCs w:val="24"/>
        </w:rPr>
        <w:t>restituisce, in termini di reportistica, sia i dati di sintesi che i dati per singolo progetto. In</w:t>
      </w:r>
      <w:r w:rsidRPr="00F70D87">
        <w:rPr>
          <w:rFonts w:ascii="Calibri" w:hAnsi="Calibri" w:cs="Calibri"/>
          <w:iCs/>
          <w:spacing w:val="1"/>
          <w:sz w:val="24"/>
          <w:szCs w:val="24"/>
        </w:rPr>
        <w:t xml:space="preserve"> </w:t>
      </w:r>
      <w:r w:rsidRPr="00F70D87">
        <w:rPr>
          <w:rFonts w:ascii="Calibri" w:hAnsi="Calibri" w:cs="Calibri"/>
          <w:iCs/>
          <w:sz w:val="24"/>
          <w:szCs w:val="24"/>
        </w:rPr>
        <w:t>particolare, si precisa che il sistema consente la quantificazione delle verifiche effettuate, i</w:t>
      </w:r>
      <w:r w:rsidRPr="00F70D87">
        <w:rPr>
          <w:rFonts w:ascii="Calibri" w:hAnsi="Calibri" w:cs="Calibri"/>
          <w:iCs/>
          <w:spacing w:val="1"/>
          <w:sz w:val="24"/>
          <w:szCs w:val="24"/>
        </w:rPr>
        <w:t xml:space="preserve"> </w:t>
      </w:r>
      <w:r w:rsidRPr="00F70D87">
        <w:rPr>
          <w:rFonts w:ascii="Calibri" w:hAnsi="Calibri" w:cs="Calibri"/>
          <w:iCs/>
          <w:sz w:val="24"/>
          <w:szCs w:val="24"/>
        </w:rPr>
        <w:t>relativi</w:t>
      </w:r>
      <w:r w:rsidRPr="00F70D87">
        <w:rPr>
          <w:rFonts w:ascii="Calibri" w:hAnsi="Calibri" w:cs="Calibri"/>
          <w:iCs/>
          <w:spacing w:val="1"/>
          <w:sz w:val="24"/>
          <w:szCs w:val="24"/>
        </w:rPr>
        <w:t xml:space="preserve"> </w:t>
      </w:r>
      <w:r w:rsidRPr="00F70D87">
        <w:rPr>
          <w:rFonts w:ascii="Calibri" w:hAnsi="Calibri" w:cs="Calibri"/>
          <w:iCs/>
          <w:sz w:val="24"/>
          <w:szCs w:val="24"/>
        </w:rPr>
        <w:t>esiti,</w:t>
      </w:r>
      <w:r w:rsidRPr="00F70D87">
        <w:rPr>
          <w:rFonts w:ascii="Calibri" w:hAnsi="Calibri" w:cs="Calibri"/>
          <w:iCs/>
          <w:spacing w:val="1"/>
          <w:sz w:val="24"/>
          <w:szCs w:val="24"/>
        </w:rPr>
        <w:t xml:space="preserve"> </w:t>
      </w:r>
      <w:r w:rsidRPr="00F70D87">
        <w:rPr>
          <w:rFonts w:ascii="Calibri" w:hAnsi="Calibri" w:cs="Calibri"/>
          <w:iCs/>
          <w:sz w:val="24"/>
          <w:szCs w:val="24"/>
        </w:rPr>
        <w:t>la</w:t>
      </w:r>
      <w:r w:rsidRPr="00F70D87">
        <w:rPr>
          <w:rFonts w:ascii="Calibri" w:hAnsi="Calibri" w:cs="Calibri"/>
          <w:iCs/>
          <w:spacing w:val="1"/>
          <w:sz w:val="24"/>
          <w:szCs w:val="24"/>
        </w:rPr>
        <w:t xml:space="preserve"> </w:t>
      </w:r>
      <w:r w:rsidRPr="00F70D87">
        <w:rPr>
          <w:rFonts w:ascii="Calibri" w:hAnsi="Calibri" w:cs="Calibri"/>
          <w:iCs/>
          <w:sz w:val="24"/>
          <w:szCs w:val="24"/>
        </w:rPr>
        <w:t>numerosità</w:t>
      </w:r>
      <w:r w:rsidRPr="00F70D87">
        <w:rPr>
          <w:rFonts w:ascii="Calibri" w:hAnsi="Calibri" w:cs="Calibri"/>
          <w:iCs/>
          <w:spacing w:val="1"/>
          <w:sz w:val="24"/>
          <w:szCs w:val="24"/>
        </w:rPr>
        <w:t xml:space="preserve"> </w:t>
      </w:r>
      <w:r w:rsidRPr="00F70D87">
        <w:rPr>
          <w:rFonts w:ascii="Calibri" w:hAnsi="Calibri" w:cs="Calibri"/>
          <w:iCs/>
          <w:sz w:val="24"/>
          <w:szCs w:val="24"/>
        </w:rPr>
        <w:t>e</w:t>
      </w:r>
      <w:r w:rsidRPr="00F70D87">
        <w:rPr>
          <w:rFonts w:ascii="Calibri" w:hAnsi="Calibri" w:cs="Calibri"/>
          <w:iCs/>
          <w:spacing w:val="1"/>
          <w:sz w:val="24"/>
          <w:szCs w:val="24"/>
        </w:rPr>
        <w:t xml:space="preserve"> </w:t>
      </w:r>
      <w:r w:rsidRPr="00F70D87">
        <w:rPr>
          <w:rFonts w:ascii="Calibri" w:hAnsi="Calibri" w:cs="Calibri"/>
          <w:iCs/>
          <w:sz w:val="24"/>
          <w:szCs w:val="24"/>
        </w:rPr>
        <w:t>la</w:t>
      </w:r>
      <w:r w:rsidRPr="00F70D87">
        <w:rPr>
          <w:rFonts w:ascii="Calibri" w:hAnsi="Calibri" w:cs="Calibri"/>
          <w:iCs/>
          <w:spacing w:val="1"/>
          <w:sz w:val="24"/>
          <w:szCs w:val="24"/>
        </w:rPr>
        <w:t xml:space="preserve"> </w:t>
      </w:r>
      <w:r w:rsidRPr="00F70D87">
        <w:rPr>
          <w:rFonts w:ascii="Calibri" w:hAnsi="Calibri" w:cs="Calibri"/>
          <w:iCs/>
          <w:sz w:val="24"/>
          <w:szCs w:val="24"/>
        </w:rPr>
        <w:t>tipologia</w:t>
      </w:r>
      <w:r w:rsidRPr="00F70D87">
        <w:rPr>
          <w:rFonts w:ascii="Calibri" w:hAnsi="Calibri" w:cs="Calibri"/>
          <w:iCs/>
          <w:spacing w:val="1"/>
          <w:sz w:val="24"/>
          <w:szCs w:val="24"/>
        </w:rPr>
        <w:t xml:space="preserve"> </w:t>
      </w:r>
      <w:r w:rsidRPr="00F70D87">
        <w:rPr>
          <w:rFonts w:ascii="Calibri" w:hAnsi="Calibri" w:cs="Calibri"/>
          <w:iCs/>
          <w:sz w:val="24"/>
          <w:szCs w:val="24"/>
        </w:rPr>
        <w:t>delle</w:t>
      </w:r>
      <w:r w:rsidRPr="00F70D87">
        <w:rPr>
          <w:rFonts w:ascii="Calibri" w:hAnsi="Calibri" w:cs="Calibri"/>
          <w:iCs/>
          <w:spacing w:val="1"/>
          <w:sz w:val="24"/>
          <w:szCs w:val="24"/>
        </w:rPr>
        <w:t xml:space="preserve"> </w:t>
      </w:r>
      <w:r w:rsidRPr="00F70D87">
        <w:rPr>
          <w:rFonts w:ascii="Calibri" w:hAnsi="Calibri" w:cs="Calibri"/>
          <w:iCs/>
          <w:sz w:val="24"/>
          <w:szCs w:val="24"/>
        </w:rPr>
        <w:t>anomalie/irregolarità</w:t>
      </w:r>
      <w:r w:rsidRPr="00F70D87">
        <w:rPr>
          <w:rFonts w:ascii="Calibri" w:hAnsi="Calibri" w:cs="Calibri"/>
          <w:iCs/>
          <w:spacing w:val="1"/>
          <w:sz w:val="24"/>
          <w:szCs w:val="24"/>
        </w:rPr>
        <w:t xml:space="preserve"> </w:t>
      </w:r>
      <w:r w:rsidRPr="00F70D87">
        <w:rPr>
          <w:rFonts w:ascii="Calibri" w:hAnsi="Calibri" w:cs="Calibri"/>
          <w:iCs/>
          <w:sz w:val="24"/>
          <w:szCs w:val="24"/>
        </w:rPr>
        <w:t>eventualmente</w:t>
      </w:r>
      <w:r w:rsidRPr="00F70D87">
        <w:rPr>
          <w:rFonts w:ascii="Calibri" w:hAnsi="Calibri" w:cs="Calibri"/>
          <w:iCs/>
          <w:spacing w:val="-47"/>
          <w:sz w:val="24"/>
          <w:szCs w:val="24"/>
        </w:rPr>
        <w:t xml:space="preserve"> </w:t>
      </w:r>
      <w:r w:rsidRPr="00F70D87">
        <w:rPr>
          <w:rFonts w:ascii="Calibri" w:hAnsi="Calibri" w:cs="Calibri"/>
          <w:iCs/>
          <w:sz w:val="24"/>
          <w:szCs w:val="24"/>
        </w:rPr>
        <w:t>riscontrate.</w:t>
      </w:r>
    </w:p>
    <w:p w:rsidRPr="00F70D87" w:rsidR="0002069C" w:rsidP="007F24DC" w:rsidRDefault="0002069C" w14:paraId="62521D0C" w14:textId="77777777">
      <w:pPr>
        <w:pStyle w:val="ListParagraph"/>
        <w:numPr>
          <w:ilvl w:val="0"/>
          <w:numId w:val="76"/>
        </w:numPr>
        <w:pBdr>
          <w:top w:val="nil"/>
          <w:left w:val="nil"/>
          <w:bottom w:val="nil"/>
          <w:right w:val="nil"/>
          <w:between w:val="nil"/>
          <w:bar w:val="nil"/>
        </w:pBdr>
        <w:tabs>
          <w:tab w:val="left" w:pos="9214"/>
        </w:tabs>
        <w:spacing w:after="120" w:line="240" w:lineRule="auto"/>
        <w:ind w:left="567" w:right="130" w:hanging="425"/>
        <w:contextualSpacing w:val="0"/>
        <w:jc w:val="both"/>
        <w:rPr>
          <w:rFonts w:ascii="Calibri" w:hAnsi="Calibri" w:cs="Calibri"/>
          <w:iCs/>
          <w:sz w:val="24"/>
          <w:szCs w:val="24"/>
        </w:rPr>
      </w:pPr>
      <w:r w:rsidRPr="00F70D87">
        <w:rPr>
          <w:rFonts w:ascii="Calibri" w:hAnsi="Calibri" w:cs="Calibri"/>
          <w:b/>
          <w:bCs/>
          <w:iCs/>
          <w:sz w:val="24"/>
          <w:szCs w:val="24"/>
        </w:rPr>
        <w:t>Acquisizione degli atti relativi alle misure adottate.</w:t>
      </w:r>
      <w:r w:rsidRPr="00F70D87">
        <w:rPr>
          <w:rFonts w:ascii="Calibri" w:hAnsi="Calibri" w:cs="Calibri"/>
          <w:iCs/>
          <w:sz w:val="24"/>
          <w:szCs w:val="24"/>
        </w:rPr>
        <w:t xml:space="preserve"> Per ciascuna irregolarità registrata, il</w:t>
      </w:r>
      <w:r w:rsidRPr="00F70D87">
        <w:rPr>
          <w:rFonts w:ascii="Calibri" w:hAnsi="Calibri" w:cs="Calibri"/>
          <w:iCs/>
          <w:spacing w:val="1"/>
          <w:sz w:val="24"/>
          <w:szCs w:val="24"/>
        </w:rPr>
        <w:t xml:space="preserve"> </w:t>
      </w:r>
      <w:r w:rsidRPr="00F70D87">
        <w:rPr>
          <w:rFonts w:ascii="Calibri" w:hAnsi="Calibri" w:cs="Calibri"/>
          <w:iCs/>
          <w:sz w:val="24"/>
          <w:szCs w:val="24"/>
        </w:rPr>
        <w:t>sistema</w:t>
      </w:r>
      <w:r w:rsidRPr="00F70D87">
        <w:rPr>
          <w:rFonts w:ascii="Calibri" w:hAnsi="Calibri" w:cs="Calibri"/>
          <w:iCs/>
          <w:spacing w:val="1"/>
          <w:sz w:val="24"/>
          <w:szCs w:val="24"/>
        </w:rPr>
        <w:t xml:space="preserve"> </w:t>
      </w:r>
      <w:r w:rsidRPr="00F70D87">
        <w:rPr>
          <w:rFonts w:ascii="Calibri" w:hAnsi="Calibri" w:cs="Calibri"/>
          <w:iCs/>
          <w:sz w:val="24"/>
          <w:szCs w:val="24"/>
        </w:rPr>
        <w:t>informativo</w:t>
      </w:r>
      <w:r w:rsidRPr="00F70D87">
        <w:rPr>
          <w:rFonts w:ascii="Calibri" w:hAnsi="Calibri" w:cs="Calibri"/>
          <w:iCs/>
          <w:spacing w:val="1"/>
          <w:sz w:val="24"/>
          <w:szCs w:val="24"/>
        </w:rPr>
        <w:t xml:space="preserve"> </w:t>
      </w:r>
      <w:r w:rsidRPr="00F70D87">
        <w:rPr>
          <w:rFonts w:ascii="Calibri" w:hAnsi="Calibri" w:cs="Calibri"/>
          <w:iCs/>
          <w:sz w:val="24"/>
          <w:szCs w:val="24"/>
        </w:rPr>
        <w:t>(SIF)</w:t>
      </w:r>
      <w:r w:rsidRPr="00F70D87">
        <w:rPr>
          <w:rFonts w:ascii="Calibri" w:hAnsi="Calibri" w:cs="Calibri"/>
          <w:iCs/>
          <w:spacing w:val="1"/>
          <w:sz w:val="24"/>
          <w:szCs w:val="24"/>
        </w:rPr>
        <w:t xml:space="preserve"> </w:t>
      </w:r>
      <w:r w:rsidRPr="00F70D87">
        <w:rPr>
          <w:rFonts w:ascii="Calibri" w:hAnsi="Calibri" w:cs="Calibri"/>
          <w:iCs/>
          <w:sz w:val="24"/>
          <w:szCs w:val="24"/>
        </w:rPr>
        <w:t>consente</w:t>
      </w:r>
      <w:r w:rsidRPr="00F70D87">
        <w:rPr>
          <w:rFonts w:ascii="Calibri" w:hAnsi="Calibri" w:cs="Calibri"/>
          <w:iCs/>
          <w:spacing w:val="1"/>
          <w:sz w:val="24"/>
          <w:szCs w:val="24"/>
        </w:rPr>
        <w:t xml:space="preserve"> </w:t>
      </w:r>
      <w:r w:rsidRPr="00F70D87">
        <w:rPr>
          <w:rFonts w:ascii="Calibri" w:hAnsi="Calibri" w:cs="Calibri"/>
          <w:iCs/>
          <w:sz w:val="24"/>
          <w:szCs w:val="24"/>
        </w:rPr>
        <w:t>la</w:t>
      </w:r>
      <w:r w:rsidRPr="00F70D87">
        <w:rPr>
          <w:rFonts w:ascii="Calibri" w:hAnsi="Calibri" w:cs="Calibri"/>
          <w:iCs/>
          <w:spacing w:val="1"/>
          <w:sz w:val="24"/>
          <w:szCs w:val="24"/>
        </w:rPr>
        <w:t xml:space="preserve"> </w:t>
      </w:r>
      <w:r w:rsidRPr="00F70D87">
        <w:rPr>
          <w:rFonts w:ascii="Calibri" w:hAnsi="Calibri" w:cs="Calibri"/>
          <w:iCs/>
          <w:sz w:val="24"/>
          <w:szCs w:val="24"/>
        </w:rPr>
        <w:t>registrazione/acquisizione</w:t>
      </w:r>
      <w:r w:rsidRPr="00F70D87">
        <w:rPr>
          <w:rFonts w:ascii="Calibri" w:hAnsi="Calibri" w:cs="Calibri"/>
          <w:iCs/>
          <w:spacing w:val="1"/>
          <w:sz w:val="24"/>
          <w:szCs w:val="24"/>
        </w:rPr>
        <w:t xml:space="preserve"> </w:t>
      </w:r>
      <w:r w:rsidRPr="00F70D87">
        <w:rPr>
          <w:rFonts w:ascii="Calibri" w:hAnsi="Calibri" w:cs="Calibri"/>
          <w:iCs/>
          <w:sz w:val="24"/>
          <w:szCs w:val="24"/>
        </w:rPr>
        <w:t>della</w:t>
      </w:r>
      <w:r w:rsidRPr="00F70D87">
        <w:rPr>
          <w:rFonts w:ascii="Calibri" w:hAnsi="Calibri" w:cs="Calibri"/>
          <w:iCs/>
          <w:spacing w:val="1"/>
          <w:sz w:val="24"/>
          <w:szCs w:val="24"/>
        </w:rPr>
        <w:t xml:space="preserve"> </w:t>
      </w:r>
      <w:r w:rsidRPr="00F70D87">
        <w:rPr>
          <w:rFonts w:ascii="Calibri" w:hAnsi="Calibri" w:cs="Calibri"/>
          <w:iCs/>
          <w:sz w:val="24"/>
          <w:szCs w:val="24"/>
        </w:rPr>
        <w:t>documentazione</w:t>
      </w:r>
      <w:r w:rsidRPr="00F70D87">
        <w:rPr>
          <w:rFonts w:ascii="Calibri" w:hAnsi="Calibri" w:cs="Calibri"/>
          <w:iCs/>
          <w:spacing w:val="1"/>
          <w:sz w:val="24"/>
          <w:szCs w:val="24"/>
        </w:rPr>
        <w:t xml:space="preserve"> </w:t>
      </w:r>
      <w:r w:rsidRPr="00F70D87">
        <w:rPr>
          <w:rFonts w:ascii="Calibri" w:hAnsi="Calibri" w:cs="Calibri"/>
          <w:iCs/>
          <w:sz w:val="24"/>
          <w:szCs w:val="24"/>
        </w:rPr>
        <w:t>attestante il</w:t>
      </w:r>
      <w:r w:rsidRPr="00F70D87">
        <w:rPr>
          <w:rFonts w:ascii="Calibri" w:hAnsi="Calibri" w:cs="Calibri"/>
          <w:iCs/>
          <w:spacing w:val="-4"/>
          <w:sz w:val="24"/>
          <w:szCs w:val="24"/>
        </w:rPr>
        <w:t xml:space="preserve"> </w:t>
      </w:r>
      <w:r w:rsidRPr="00F70D87">
        <w:rPr>
          <w:rFonts w:ascii="Calibri" w:hAnsi="Calibri" w:cs="Calibri"/>
          <w:iCs/>
          <w:sz w:val="24"/>
          <w:szCs w:val="24"/>
        </w:rPr>
        <w:t>processo</w:t>
      </w:r>
      <w:r w:rsidRPr="00F70D87">
        <w:rPr>
          <w:rFonts w:ascii="Calibri" w:hAnsi="Calibri" w:cs="Calibri"/>
          <w:iCs/>
          <w:spacing w:val="1"/>
          <w:sz w:val="24"/>
          <w:szCs w:val="24"/>
        </w:rPr>
        <w:t xml:space="preserve"> </w:t>
      </w:r>
      <w:r w:rsidRPr="00F70D87">
        <w:rPr>
          <w:rFonts w:ascii="Calibri" w:hAnsi="Calibri" w:cs="Calibri"/>
          <w:iCs/>
          <w:sz w:val="24"/>
          <w:szCs w:val="24"/>
        </w:rPr>
        <w:t>di</w:t>
      </w:r>
      <w:r w:rsidRPr="00F70D87">
        <w:rPr>
          <w:rFonts w:ascii="Calibri" w:hAnsi="Calibri" w:cs="Calibri"/>
          <w:iCs/>
          <w:spacing w:val="-1"/>
          <w:sz w:val="24"/>
          <w:szCs w:val="24"/>
        </w:rPr>
        <w:t xml:space="preserve"> </w:t>
      </w:r>
      <w:r w:rsidRPr="00F70D87">
        <w:rPr>
          <w:rFonts w:ascii="Calibri" w:hAnsi="Calibri" w:cs="Calibri"/>
          <w:iCs/>
          <w:sz w:val="24"/>
          <w:szCs w:val="24"/>
        </w:rPr>
        <w:t>follow up</w:t>
      </w:r>
      <w:r w:rsidRPr="00F70D87">
        <w:rPr>
          <w:rFonts w:ascii="Calibri" w:hAnsi="Calibri" w:cs="Calibri"/>
          <w:iCs/>
          <w:spacing w:val="-1"/>
          <w:sz w:val="24"/>
          <w:szCs w:val="24"/>
        </w:rPr>
        <w:t xml:space="preserve"> </w:t>
      </w:r>
      <w:r w:rsidRPr="00F70D87">
        <w:rPr>
          <w:rFonts w:ascii="Calibri" w:hAnsi="Calibri" w:cs="Calibri"/>
          <w:iCs/>
          <w:sz w:val="24"/>
          <w:szCs w:val="24"/>
        </w:rPr>
        <w:t>in</w:t>
      </w:r>
      <w:r w:rsidRPr="00F70D87">
        <w:rPr>
          <w:rFonts w:ascii="Calibri" w:hAnsi="Calibri" w:cs="Calibri"/>
          <w:iCs/>
          <w:spacing w:val="-4"/>
          <w:sz w:val="24"/>
          <w:szCs w:val="24"/>
        </w:rPr>
        <w:t xml:space="preserve"> </w:t>
      </w:r>
      <w:r w:rsidRPr="00F70D87">
        <w:rPr>
          <w:rFonts w:ascii="Calibri" w:hAnsi="Calibri" w:cs="Calibri"/>
          <w:iCs/>
          <w:sz w:val="24"/>
          <w:szCs w:val="24"/>
        </w:rPr>
        <w:t>merito</w:t>
      </w:r>
      <w:r w:rsidRPr="00F70D87">
        <w:rPr>
          <w:rFonts w:ascii="Calibri" w:hAnsi="Calibri" w:cs="Calibri"/>
          <w:iCs/>
          <w:spacing w:val="-2"/>
          <w:sz w:val="24"/>
          <w:szCs w:val="24"/>
        </w:rPr>
        <w:t xml:space="preserve"> </w:t>
      </w:r>
      <w:r w:rsidRPr="00F70D87">
        <w:rPr>
          <w:rFonts w:ascii="Calibri" w:hAnsi="Calibri" w:cs="Calibri"/>
          <w:iCs/>
          <w:sz w:val="24"/>
          <w:szCs w:val="24"/>
        </w:rPr>
        <w:t>agli esiti</w:t>
      </w:r>
      <w:r w:rsidRPr="00F70D87">
        <w:rPr>
          <w:rFonts w:ascii="Calibri" w:hAnsi="Calibri" w:cs="Calibri"/>
          <w:iCs/>
          <w:spacing w:val="-1"/>
          <w:sz w:val="24"/>
          <w:szCs w:val="24"/>
        </w:rPr>
        <w:t xml:space="preserve"> </w:t>
      </w:r>
      <w:r w:rsidRPr="00F70D87">
        <w:rPr>
          <w:rFonts w:ascii="Calibri" w:hAnsi="Calibri" w:cs="Calibri"/>
          <w:iCs/>
          <w:sz w:val="24"/>
          <w:szCs w:val="24"/>
        </w:rPr>
        <w:t>delle</w:t>
      </w:r>
      <w:r w:rsidRPr="00F70D87">
        <w:rPr>
          <w:rFonts w:ascii="Calibri" w:hAnsi="Calibri" w:cs="Calibri"/>
          <w:iCs/>
          <w:spacing w:val="-2"/>
          <w:sz w:val="24"/>
          <w:szCs w:val="24"/>
        </w:rPr>
        <w:t xml:space="preserve"> </w:t>
      </w:r>
      <w:r w:rsidRPr="00F70D87">
        <w:rPr>
          <w:rFonts w:ascii="Calibri" w:hAnsi="Calibri" w:cs="Calibri"/>
          <w:iCs/>
          <w:sz w:val="24"/>
          <w:szCs w:val="24"/>
        </w:rPr>
        <w:t>verifiche</w:t>
      </w:r>
      <w:r w:rsidRPr="00F70D87">
        <w:rPr>
          <w:rFonts w:ascii="Calibri" w:hAnsi="Calibri" w:cs="Calibri"/>
          <w:iCs/>
          <w:spacing w:val="-3"/>
          <w:sz w:val="24"/>
          <w:szCs w:val="24"/>
        </w:rPr>
        <w:t xml:space="preserve"> </w:t>
      </w:r>
      <w:r w:rsidRPr="00F70D87">
        <w:rPr>
          <w:rFonts w:ascii="Calibri" w:hAnsi="Calibri" w:cs="Calibri"/>
          <w:iCs/>
          <w:sz w:val="24"/>
          <w:szCs w:val="24"/>
        </w:rPr>
        <w:t>effettuate.</w:t>
      </w:r>
    </w:p>
    <w:p w:rsidRPr="00F70D87" w:rsidR="0002069C" w:rsidP="007F24DC" w:rsidRDefault="0002069C" w14:paraId="03312FA7" w14:textId="77777777">
      <w:pPr>
        <w:pStyle w:val="ListParagraph"/>
        <w:numPr>
          <w:ilvl w:val="0"/>
          <w:numId w:val="76"/>
        </w:numPr>
        <w:pBdr>
          <w:top w:val="nil"/>
          <w:left w:val="nil"/>
          <w:bottom w:val="nil"/>
          <w:right w:val="nil"/>
          <w:between w:val="nil"/>
          <w:bar w:val="nil"/>
        </w:pBdr>
        <w:tabs>
          <w:tab w:val="left" w:pos="9214"/>
        </w:tabs>
        <w:spacing w:after="120" w:line="240" w:lineRule="auto"/>
        <w:ind w:left="567" w:right="130" w:hanging="425"/>
        <w:contextualSpacing w:val="0"/>
        <w:jc w:val="both"/>
        <w:rPr>
          <w:rFonts w:ascii="Calibri" w:hAnsi="Calibri" w:cs="Calibri"/>
          <w:b/>
          <w:bCs/>
          <w:iCs/>
          <w:sz w:val="24"/>
          <w:szCs w:val="24"/>
        </w:rPr>
      </w:pPr>
      <w:r w:rsidRPr="00F70D87">
        <w:rPr>
          <w:rFonts w:ascii="Calibri" w:hAnsi="Calibri" w:cs="Calibri"/>
          <w:b/>
          <w:bCs/>
          <w:iCs/>
          <w:spacing w:val="-1"/>
          <w:sz w:val="24"/>
          <w:szCs w:val="24"/>
        </w:rPr>
        <w:t>Redazione</w:t>
      </w:r>
      <w:r w:rsidRPr="00F70D87">
        <w:rPr>
          <w:rFonts w:ascii="Calibri" w:hAnsi="Calibri" w:cs="Calibri"/>
          <w:b/>
          <w:bCs/>
          <w:iCs/>
          <w:spacing w:val="-12"/>
          <w:sz w:val="24"/>
          <w:szCs w:val="24"/>
        </w:rPr>
        <w:t xml:space="preserve"> </w:t>
      </w:r>
      <w:r w:rsidRPr="00F70D87">
        <w:rPr>
          <w:rFonts w:ascii="Calibri" w:hAnsi="Calibri" w:cs="Calibri"/>
          <w:b/>
          <w:bCs/>
          <w:iCs/>
          <w:spacing w:val="-1"/>
          <w:sz w:val="24"/>
          <w:szCs w:val="24"/>
        </w:rPr>
        <w:t>relazione</w:t>
      </w:r>
      <w:r w:rsidRPr="00F70D87">
        <w:rPr>
          <w:rFonts w:ascii="Calibri" w:hAnsi="Calibri" w:cs="Calibri"/>
          <w:b/>
          <w:bCs/>
          <w:iCs/>
          <w:spacing w:val="-14"/>
          <w:sz w:val="24"/>
          <w:szCs w:val="24"/>
        </w:rPr>
        <w:t xml:space="preserve"> </w:t>
      </w:r>
      <w:r w:rsidRPr="00F70D87">
        <w:rPr>
          <w:rFonts w:ascii="Calibri" w:hAnsi="Calibri" w:cs="Calibri"/>
          <w:b/>
          <w:bCs/>
          <w:iCs/>
          <w:spacing w:val="-1"/>
          <w:sz w:val="24"/>
          <w:szCs w:val="24"/>
        </w:rPr>
        <w:t>di</w:t>
      </w:r>
      <w:r w:rsidRPr="00F70D87">
        <w:rPr>
          <w:rFonts w:ascii="Calibri" w:hAnsi="Calibri" w:cs="Calibri"/>
          <w:b/>
          <w:bCs/>
          <w:iCs/>
          <w:spacing w:val="-10"/>
          <w:sz w:val="24"/>
          <w:szCs w:val="24"/>
        </w:rPr>
        <w:t xml:space="preserve"> </w:t>
      </w:r>
      <w:r w:rsidRPr="00F70D87">
        <w:rPr>
          <w:rFonts w:ascii="Calibri" w:hAnsi="Calibri" w:cs="Calibri"/>
          <w:b/>
          <w:bCs/>
          <w:iCs/>
          <w:spacing w:val="-1"/>
          <w:sz w:val="24"/>
          <w:szCs w:val="24"/>
        </w:rPr>
        <w:t>sintesi</w:t>
      </w:r>
      <w:r w:rsidRPr="00F70D87">
        <w:rPr>
          <w:rFonts w:ascii="Calibri" w:hAnsi="Calibri" w:cs="Calibri"/>
          <w:iCs/>
          <w:spacing w:val="-1"/>
          <w:sz w:val="24"/>
          <w:szCs w:val="24"/>
        </w:rPr>
        <w:t>.</w:t>
      </w:r>
      <w:r w:rsidRPr="00F70D87">
        <w:rPr>
          <w:rFonts w:ascii="Calibri" w:hAnsi="Calibri" w:cs="Calibri"/>
          <w:iCs/>
          <w:spacing w:val="-11"/>
          <w:sz w:val="24"/>
          <w:szCs w:val="24"/>
        </w:rPr>
        <w:t xml:space="preserve"> </w:t>
      </w:r>
      <w:r w:rsidRPr="00F70D87">
        <w:rPr>
          <w:rFonts w:ascii="Calibri" w:hAnsi="Calibri" w:cs="Calibri"/>
          <w:iCs/>
          <w:spacing w:val="-1"/>
          <w:sz w:val="24"/>
          <w:szCs w:val="24"/>
        </w:rPr>
        <w:t>Dopo</w:t>
      </w:r>
      <w:r w:rsidRPr="00F70D87">
        <w:rPr>
          <w:rFonts w:ascii="Calibri" w:hAnsi="Calibri" w:cs="Calibri"/>
          <w:iCs/>
          <w:spacing w:val="-12"/>
          <w:sz w:val="24"/>
          <w:szCs w:val="24"/>
        </w:rPr>
        <w:t xml:space="preserve"> </w:t>
      </w:r>
      <w:r w:rsidRPr="00F70D87">
        <w:rPr>
          <w:rFonts w:ascii="Calibri" w:hAnsi="Calibri" w:cs="Calibri"/>
          <w:iCs/>
          <w:spacing w:val="-1"/>
          <w:sz w:val="24"/>
          <w:szCs w:val="24"/>
        </w:rPr>
        <w:t>l'acquisizione</w:t>
      </w:r>
      <w:r w:rsidRPr="00F70D87">
        <w:rPr>
          <w:rFonts w:ascii="Calibri" w:hAnsi="Calibri" w:cs="Calibri"/>
          <w:iCs/>
          <w:spacing w:val="-10"/>
          <w:sz w:val="24"/>
          <w:szCs w:val="24"/>
        </w:rPr>
        <w:t xml:space="preserve"> </w:t>
      </w:r>
      <w:r w:rsidRPr="00F70D87">
        <w:rPr>
          <w:rFonts w:ascii="Calibri" w:hAnsi="Calibri" w:cs="Calibri"/>
          <w:iCs/>
          <w:sz w:val="24"/>
          <w:szCs w:val="24"/>
        </w:rPr>
        <w:t>delle</w:t>
      </w:r>
      <w:r w:rsidRPr="00F70D87">
        <w:rPr>
          <w:rFonts w:ascii="Calibri" w:hAnsi="Calibri" w:cs="Calibri"/>
          <w:iCs/>
          <w:spacing w:val="-10"/>
          <w:sz w:val="24"/>
          <w:szCs w:val="24"/>
        </w:rPr>
        <w:t xml:space="preserve"> </w:t>
      </w:r>
      <w:r w:rsidRPr="00F70D87">
        <w:rPr>
          <w:rFonts w:ascii="Calibri" w:hAnsi="Calibri" w:cs="Calibri"/>
          <w:iCs/>
          <w:sz w:val="24"/>
          <w:szCs w:val="24"/>
        </w:rPr>
        <w:t>informazioni</w:t>
      </w:r>
      <w:r w:rsidRPr="00F70D87">
        <w:rPr>
          <w:rFonts w:ascii="Calibri" w:hAnsi="Calibri" w:cs="Calibri"/>
          <w:iCs/>
          <w:spacing w:val="-11"/>
          <w:sz w:val="24"/>
          <w:szCs w:val="24"/>
        </w:rPr>
        <w:t xml:space="preserve"> </w:t>
      </w:r>
      <w:r w:rsidRPr="00F70D87">
        <w:rPr>
          <w:rFonts w:ascii="Calibri" w:hAnsi="Calibri" w:cs="Calibri"/>
          <w:iCs/>
          <w:sz w:val="24"/>
          <w:szCs w:val="24"/>
        </w:rPr>
        <w:t>sopra</w:t>
      </w:r>
      <w:r w:rsidRPr="00F70D87">
        <w:rPr>
          <w:rFonts w:ascii="Calibri" w:hAnsi="Calibri" w:cs="Calibri"/>
          <w:iCs/>
          <w:spacing w:val="-13"/>
          <w:sz w:val="24"/>
          <w:szCs w:val="24"/>
        </w:rPr>
        <w:t xml:space="preserve"> </w:t>
      </w:r>
      <w:r w:rsidRPr="00F70D87">
        <w:rPr>
          <w:rFonts w:ascii="Calibri" w:hAnsi="Calibri" w:cs="Calibri"/>
          <w:iCs/>
          <w:sz w:val="24"/>
          <w:szCs w:val="24"/>
        </w:rPr>
        <w:t>descritte,</w:t>
      </w:r>
      <w:r w:rsidRPr="00F70D87">
        <w:rPr>
          <w:rFonts w:ascii="Calibri" w:hAnsi="Calibri" w:cs="Calibri"/>
          <w:iCs/>
          <w:spacing w:val="-11"/>
          <w:sz w:val="24"/>
          <w:szCs w:val="24"/>
        </w:rPr>
        <w:t xml:space="preserve"> </w:t>
      </w:r>
      <w:r w:rsidRPr="00F70D87">
        <w:rPr>
          <w:rFonts w:ascii="Calibri" w:hAnsi="Calibri" w:cs="Calibri"/>
          <w:iCs/>
          <w:sz w:val="24"/>
          <w:szCs w:val="24"/>
        </w:rPr>
        <w:t>sarà</w:t>
      </w:r>
      <w:r w:rsidRPr="00F70D87">
        <w:rPr>
          <w:rFonts w:ascii="Calibri" w:hAnsi="Calibri" w:cs="Calibri"/>
          <w:iCs/>
          <w:spacing w:val="-11"/>
          <w:sz w:val="24"/>
          <w:szCs w:val="24"/>
        </w:rPr>
        <w:t xml:space="preserve"> </w:t>
      </w:r>
      <w:r w:rsidRPr="00F70D87">
        <w:rPr>
          <w:rFonts w:ascii="Calibri" w:hAnsi="Calibri" w:cs="Calibri"/>
          <w:iCs/>
          <w:sz w:val="24"/>
          <w:szCs w:val="24"/>
        </w:rPr>
        <w:t>cura</w:t>
      </w:r>
      <w:r w:rsidRPr="00F70D87">
        <w:rPr>
          <w:rFonts w:ascii="Calibri" w:hAnsi="Calibri" w:cs="Calibri"/>
          <w:iCs/>
          <w:spacing w:val="-47"/>
          <w:sz w:val="24"/>
          <w:szCs w:val="24"/>
        </w:rPr>
        <w:t xml:space="preserve"> </w:t>
      </w:r>
      <w:r w:rsidRPr="00F70D87">
        <w:rPr>
          <w:rFonts w:ascii="Calibri" w:hAnsi="Calibri" w:cs="Calibri"/>
          <w:iCs/>
          <w:sz w:val="24"/>
          <w:szCs w:val="24"/>
        </w:rPr>
        <w:t>dell'AdG</w:t>
      </w:r>
      <w:r w:rsidRPr="00F70D87">
        <w:rPr>
          <w:rFonts w:ascii="Calibri" w:hAnsi="Calibri" w:cs="Calibri"/>
          <w:iCs/>
          <w:spacing w:val="-9"/>
          <w:sz w:val="24"/>
          <w:szCs w:val="24"/>
        </w:rPr>
        <w:t xml:space="preserve"> </w:t>
      </w:r>
      <w:r w:rsidRPr="00F70D87">
        <w:rPr>
          <w:rFonts w:ascii="Calibri" w:hAnsi="Calibri" w:cs="Calibri"/>
          <w:iCs/>
          <w:sz w:val="24"/>
          <w:szCs w:val="24"/>
        </w:rPr>
        <w:t>predisporre</w:t>
      </w:r>
      <w:r w:rsidRPr="00F70D87">
        <w:rPr>
          <w:rFonts w:ascii="Calibri" w:hAnsi="Calibri" w:cs="Calibri"/>
          <w:iCs/>
          <w:spacing w:val="-8"/>
          <w:sz w:val="24"/>
          <w:szCs w:val="24"/>
        </w:rPr>
        <w:t xml:space="preserve"> </w:t>
      </w:r>
      <w:r w:rsidRPr="00F70D87">
        <w:rPr>
          <w:rFonts w:ascii="Calibri" w:hAnsi="Calibri" w:cs="Calibri"/>
          <w:iCs/>
          <w:sz w:val="24"/>
          <w:szCs w:val="24"/>
        </w:rPr>
        <w:t>una</w:t>
      </w:r>
      <w:r w:rsidRPr="00F70D87">
        <w:rPr>
          <w:rFonts w:ascii="Calibri" w:hAnsi="Calibri" w:cs="Calibri"/>
          <w:iCs/>
          <w:spacing w:val="-8"/>
          <w:sz w:val="24"/>
          <w:szCs w:val="24"/>
        </w:rPr>
        <w:t xml:space="preserve"> </w:t>
      </w:r>
      <w:r w:rsidRPr="00F70D87">
        <w:rPr>
          <w:rFonts w:ascii="Calibri" w:hAnsi="Calibri" w:cs="Calibri"/>
          <w:iCs/>
          <w:sz w:val="24"/>
          <w:szCs w:val="24"/>
        </w:rPr>
        <w:t>relazione</w:t>
      </w:r>
      <w:r w:rsidRPr="00F70D87">
        <w:rPr>
          <w:rFonts w:ascii="Calibri" w:hAnsi="Calibri" w:cs="Calibri"/>
          <w:iCs/>
          <w:spacing w:val="-8"/>
          <w:sz w:val="24"/>
          <w:szCs w:val="24"/>
        </w:rPr>
        <w:t xml:space="preserve"> </w:t>
      </w:r>
      <w:r w:rsidRPr="00F70D87">
        <w:rPr>
          <w:rFonts w:ascii="Calibri" w:hAnsi="Calibri" w:cs="Calibri"/>
          <w:iCs/>
          <w:sz w:val="24"/>
          <w:szCs w:val="24"/>
        </w:rPr>
        <w:t>in</w:t>
      </w:r>
      <w:r w:rsidRPr="00F70D87">
        <w:rPr>
          <w:rFonts w:ascii="Calibri" w:hAnsi="Calibri" w:cs="Calibri"/>
          <w:iCs/>
          <w:spacing w:val="-8"/>
          <w:sz w:val="24"/>
          <w:szCs w:val="24"/>
        </w:rPr>
        <w:t xml:space="preserve"> </w:t>
      </w:r>
      <w:r w:rsidRPr="00F70D87">
        <w:rPr>
          <w:rFonts w:ascii="Calibri" w:hAnsi="Calibri" w:cs="Calibri"/>
          <w:iCs/>
          <w:sz w:val="24"/>
          <w:szCs w:val="24"/>
        </w:rPr>
        <w:t>grado</w:t>
      </w:r>
      <w:r w:rsidRPr="00F70D87">
        <w:rPr>
          <w:rFonts w:ascii="Calibri" w:hAnsi="Calibri" w:cs="Calibri"/>
          <w:iCs/>
          <w:spacing w:val="-6"/>
          <w:sz w:val="24"/>
          <w:szCs w:val="24"/>
        </w:rPr>
        <w:t xml:space="preserve"> </w:t>
      </w:r>
      <w:r w:rsidRPr="00F70D87">
        <w:rPr>
          <w:rFonts w:ascii="Calibri" w:hAnsi="Calibri" w:cs="Calibri"/>
          <w:iCs/>
          <w:sz w:val="24"/>
          <w:szCs w:val="24"/>
        </w:rPr>
        <w:t>di</w:t>
      </w:r>
      <w:r w:rsidRPr="00F70D87">
        <w:rPr>
          <w:rFonts w:ascii="Calibri" w:hAnsi="Calibri" w:cs="Calibri"/>
          <w:iCs/>
          <w:spacing w:val="-8"/>
          <w:sz w:val="24"/>
          <w:szCs w:val="24"/>
        </w:rPr>
        <w:t xml:space="preserve"> </w:t>
      </w:r>
      <w:r w:rsidRPr="00F70D87">
        <w:rPr>
          <w:rFonts w:ascii="Calibri" w:hAnsi="Calibri" w:cs="Calibri"/>
          <w:iCs/>
          <w:sz w:val="24"/>
          <w:szCs w:val="24"/>
        </w:rPr>
        <w:t>illustrare</w:t>
      </w:r>
      <w:r w:rsidRPr="00F70D87">
        <w:rPr>
          <w:rFonts w:ascii="Calibri" w:hAnsi="Calibri" w:cs="Calibri"/>
          <w:iCs/>
          <w:spacing w:val="-7"/>
          <w:sz w:val="24"/>
          <w:szCs w:val="24"/>
        </w:rPr>
        <w:t xml:space="preserve"> </w:t>
      </w:r>
      <w:r w:rsidRPr="00F70D87">
        <w:rPr>
          <w:rFonts w:ascii="Calibri" w:hAnsi="Calibri" w:cs="Calibri"/>
          <w:iCs/>
          <w:sz w:val="24"/>
          <w:szCs w:val="24"/>
        </w:rPr>
        <w:t>una</w:t>
      </w:r>
      <w:r w:rsidRPr="00F70D87">
        <w:rPr>
          <w:rFonts w:ascii="Calibri" w:hAnsi="Calibri" w:cs="Calibri"/>
          <w:iCs/>
          <w:spacing w:val="-8"/>
          <w:sz w:val="24"/>
          <w:szCs w:val="24"/>
        </w:rPr>
        <w:t xml:space="preserve"> </w:t>
      </w:r>
      <w:r w:rsidRPr="00F70D87">
        <w:rPr>
          <w:rFonts w:ascii="Calibri" w:hAnsi="Calibri" w:cs="Calibri"/>
          <w:iCs/>
          <w:sz w:val="24"/>
          <w:szCs w:val="24"/>
        </w:rPr>
        <w:t>sintesi</w:t>
      </w:r>
      <w:r w:rsidRPr="00F70D87">
        <w:rPr>
          <w:rFonts w:ascii="Calibri" w:hAnsi="Calibri" w:cs="Calibri"/>
          <w:iCs/>
          <w:spacing w:val="-10"/>
          <w:sz w:val="24"/>
          <w:szCs w:val="24"/>
        </w:rPr>
        <w:t xml:space="preserve"> </w:t>
      </w:r>
      <w:r w:rsidRPr="00F70D87">
        <w:rPr>
          <w:rFonts w:ascii="Calibri" w:hAnsi="Calibri" w:cs="Calibri"/>
          <w:iCs/>
          <w:sz w:val="24"/>
          <w:szCs w:val="24"/>
        </w:rPr>
        <w:t>delle</w:t>
      </w:r>
      <w:r w:rsidRPr="00F70D87">
        <w:rPr>
          <w:rFonts w:ascii="Calibri" w:hAnsi="Calibri" w:cs="Calibri"/>
          <w:iCs/>
          <w:spacing w:val="-7"/>
          <w:sz w:val="24"/>
          <w:szCs w:val="24"/>
        </w:rPr>
        <w:t xml:space="preserve"> </w:t>
      </w:r>
      <w:r w:rsidRPr="00F70D87">
        <w:rPr>
          <w:rFonts w:ascii="Calibri" w:hAnsi="Calibri" w:cs="Calibri"/>
          <w:iCs/>
          <w:sz w:val="24"/>
          <w:szCs w:val="24"/>
        </w:rPr>
        <w:t>irregolarità</w:t>
      </w:r>
      <w:r w:rsidRPr="00F70D87">
        <w:rPr>
          <w:rFonts w:ascii="Calibri" w:hAnsi="Calibri" w:cs="Calibri"/>
          <w:iCs/>
          <w:spacing w:val="-8"/>
          <w:sz w:val="24"/>
          <w:szCs w:val="24"/>
        </w:rPr>
        <w:t xml:space="preserve"> </w:t>
      </w:r>
      <w:r w:rsidRPr="00F70D87">
        <w:rPr>
          <w:rFonts w:ascii="Calibri" w:hAnsi="Calibri" w:cs="Calibri"/>
          <w:iCs/>
          <w:sz w:val="24"/>
          <w:szCs w:val="24"/>
        </w:rPr>
        <w:t>registrate</w:t>
      </w:r>
      <w:r w:rsidRPr="00F70D87">
        <w:rPr>
          <w:rFonts w:ascii="Calibri" w:hAnsi="Calibri" w:cs="Calibri"/>
          <w:iCs/>
          <w:spacing w:val="-47"/>
          <w:sz w:val="24"/>
          <w:szCs w:val="24"/>
        </w:rPr>
        <w:t xml:space="preserve"> </w:t>
      </w:r>
      <w:r w:rsidRPr="00F70D87">
        <w:rPr>
          <w:rFonts w:ascii="Calibri" w:hAnsi="Calibri" w:cs="Calibri"/>
          <w:iCs/>
          <w:sz w:val="24"/>
          <w:szCs w:val="24"/>
        </w:rPr>
        <w:t>nel</w:t>
      </w:r>
      <w:r w:rsidRPr="00F70D87">
        <w:rPr>
          <w:rFonts w:ascii="Calibri" w:hAnsi="Calibri" w:cs="Calibri"/>
          <w:iCs/>
          <w:spacing w:val="-2"/>
          <w:sz w:val="24"/>
          <w:szCs w:val="24"/>
        </w:rPr>
        <w:t xml:space="preserve"> </w:t>
      </w:r>
      <w:r w:rsidRPr="00F70D87">
        <w:rPr>
          <w:rFonts w:ascii="Calibri" w:hAnsi="Calibri" w:cs="Calibri"/>
          <w:iCs/>
          <w:sz w:val="24"/>
          <w:szCs w:val="24"/>
        </w:rPr>
        <w:t>periodo di</w:t>
      </w:r>
      <w:r w:rsidRPr="00F70D87">
        <w:rPr>
          <w:rFonts w:ascii="Calibri" w:hAnsi="Calibri" w:cs="Calibri"/>
          <w:iCs/>
          <w:spacing w:val="-1"/>
          <w:sz w:val="24"/>
          <w:szCs w:val="24"/>
        </w:rPr>
        <w:t xml:space="preserve"> </w:t>
      </w:r>
      <w:r w:rsidRPr="00F70D87">
        <w:rPr>
          <w:rFonts w:ascii="Calibri" w:hAnsi="Calibri" w:cs="Calibri"/>
          <w:iCs/>
          <w:sz w:val="24"/>
          <w:szCs w:val="24"/>
        </w:rPr>
        <w:t>riferimento</w:t>
      </w:r>
      <w:r w:rsidRPr="00F70D87">
        <w:rPr>
          <w:rFonts w:ascii="Calibri" w:hAnsi="Calibri" w:cs="Calibri"/>
          <w:iCs/>
          <w:spacing w:val="-2"/>
          <w:sz w:val="24"/>
          <w:szCs w:val="24"/>
        </w:rPr>
        <w:t xml:space="preserve"> </w:t>
      </w:r>
      <w:r w:rsidRPr="00F70D87">
        <w:rPr>
          <w:rFonts w:ascii="Calibri" w:hAnsi="Calibri" w:cs="Calibri"/>
          <w:iCs/>
          <w:sz w:val="24"/>
          <w:szCs w:val="24"/>
        </w:rPr>
        <w:t>e le</w:t>
      </w:r>
      <w:r w:rsidRPr="00F70D87">
        <w:rPr>
          <w:rFonts w:ascii="Calibri" w:hAnsi="Calibri" w:cs="Calibri"/>
          <w:iCs/>
          <w:spacing w:val="-1"/>
          <w:sz w:val="24"/>
          <w:szCs w:val="24"/>
        </w:rPr>
        <w:t xml:space="preserve"> </w:t>
      </w:r>
      <w:r w:rsidRPr="00F70D87">
        <w:rPr>
          <w:rFonts w:ascii="Calibri" w:hAnsi="Calibri" w:cs="Calibri"/>
          <w:iCs/>
          <w:sz w:val="24"/>
          <w:szCs w:val="24"/>
        </w:rPr>
        <w:t>relative</w:t>
      </w:r>
      <w:r w:rsidRPr="00F70D87">
        <w:rPr>
          <w:rFonts w:ascii="Calibri" w:hAnsi="Calibri" w:cs="Calibri"/>
          <w:iCs/>
          <w:spacing w:val="-3"/>
          <w:sz w:val="24"/>
          <w:szCs w:val="24"/>
        </w:rPr>
        <w:t xml:space="preserve"> </w:t>
      </w:r>
      <w:r w:rsidRPr="00F70D87">
        <w:rPr>
          <w:rFonts w:ascii="Calibri" w:hAnsi="Calibri" w:cs="Calibri"/>
          <w:iCs/>
          <w:sz w:val="24"/>
          <w:szCs w:val="24"/>
        </w:rPr>
        <w:t>misure</w:t>
      </w:r>
      <w:r w:rsidRPr="00F70D87">
        <w:rPr>
          <w:rFonts w:ascii="Calibri" w:hAnsi="Calibri" w:cs="Calibri"/>
          <w:iCs/>
          <w:spacing w:val="-4"/>
          <w:sz w:val="24"/>
          <w:szCs w:val="24"/>
        </w:rPr>
        <w:t xml:space="preserve"> </w:t>
      </w:r>
      <w:r w:rsidRPr="00F70D87">
        <w:rPr>
          <w:rFonts w:ascii="Calibri" w:hAnsi="Calibri" w:cs="Calibri"/>
          <w:iCs/>
          <w:sz w:val="24"/>
          <w:szCs w:val="24"/>
        </w:rPr>
        <w:t>correttive adottate</w:t>
      </w:r>
      <w:r w:rsidRPr="00F70D87">
        <w:rPr>
          <w:rFonts w:ascii="Calibri" w:hAnsi="Calibri" w:cs="Calibri"/>
          <w:iCs/>
          <w:spacing w:val="-3"/>
          <w:sz w:val="24"/>
          <w:szCs w:val="24"/>
        </w:rPr>
        <w:t xml:space="preserve"> </w:t>
      </w:r>
      <w:r w:rsidRPr="00F70D87">
        <w:rPr>
          <w:rFonts w:ascii="Calibri" w:hAnsi="Calibri" w:cs="Calibri"/>
          <w:iCs/>
          <w:sz w:val="24"/>
          <w:szCs w:val="24"/>
        </w:rPr>
        <w:t>e/o programmate.</w:t>
      </w:r>
    </w:p>
    <w:p w:rsidRPr="00D21C78" w:rsidR="0002069C" w:rsidP="00322F9D" w:rsidRDefault="0002069C" w14:paraId="10FDC86D" w14:textId="77777777">
      <w:pPr>
        <w:pStyle w:val="BodyText"/>
        <w:spacing w:before="0" w:after="120" w:line="240" w:lineRule="auto"/>
        <w:rPr>
          <w:sz w:val="24"/>
          <w:szCs w:val="24"/>
        </w:rPr>
      </w:pPr>
      <w:r w:rsidRPr="00D21C78">
        <w:rPr>
          <w:sz w:val="24"/>
          <w:szCs w:val="24"/>
        </w:rPr>
        <w:t xml:space="preserve">L’invio della documentazione completa </w:t>
      </w:r>
      <w:proofErr w:type="spellStart"/>
      <w:r w:rsidRPr="00D21C78">
        <w:rPr>
          <w:sz w:val="24"/>
          <w:szCs w:val="24"/>
        </w:rPr>
        <w:t>all’AdA</w:t>
      </w:r>
      <w:proofErr w:type="spellEnd"/>
      <w:r w:rsidRPr="00D21C78">
        <w:rPr>
          <w:sz w:val="24"/>
          <w:szCs w:val="24"/>
        </w:rPr>
        <w:t xml:space="preserve"> avverrà entro il 15 dicembre di ciascun anno, sulla base di accordi presi al fine di consentire la necessaria revisione del documento. </w:t>
      </w:r>
    </w:p>
    <w:p w:rsidR="0002069C" w:rsidP="00322F9D" w:rsidRDefault="0002069C" w14:paraId="72FEBE43" w14:textId="77777777">
      <w:pPr>
        <w:pStyle w:val="BodyText"/>
        <w:spacing w:before="0" w:after="120" w:line="240" w:lineRule="auto"/>
        <w:rPr>
          <w:sz w:val="24"/>
          <w:szCs w:val="24"/>
        </w:rPr>
      </w:pPr>
      <w:r w:rsidRPr="00D21C78">
        <w:rPr>
          <w:sz w:val="24"/>
          <w:szCs w:val="24"/>
        </w:rPr>
        <w:t>Si rappresenta, di seguito, uno schema con le principali date, concordate tra le tre Autorità, per la condivisione e l’invio della documentazione a supporto dei conti annuali:</w:t>
      </w:r>
    </w:p>
    <w:p w:rsidR="003A3F1F" w:rsidP="00322F9D" w:rsidRDefault="003A3F1F" w14:paraId="03A62080" w14:textId="77777777">
      <w:pPr>
        <w:pStyle w:val="BodyText"/>
        <w:spacing w:before="0" w:after="120" w:line="240" w:lineRule="auto"/>
        <w:rPr>
          <w:sz w:val="24"/>
          <w:szCs w:val="24"/>
        </w:rPr>
      </w:pPr>
    </w:p>
    <w:p w:rsidR="0002069C" w:rsidP="0002069C" w:rsidRDefault="0002069C" w14:paraId="31D5F7D1" w14:textId="77777777">
      <w:pPr>
        <w:pStyle w:val="BodyText"/>
      </w:pPr>
    </w:p>
    <w:p w:rsidR="003A3F1F" w:rsidP="0002069C" w:rsidRDefault="003A3F1F" w14:paraId="6FBFBACA" w14:textId="77777777">
      <w:pPr>
        <w:pStyle w:val="BodyText"/>
      </w:pPr>
    </w:p>
    <w:p w:rsidR="003A3F1F" w:rsidP="0002069C" w:rsidRDefault="003A3F1F" w14:paraId="7478F84F" w14:textId="77777777">
      <w:pPr>
        <w:pStyle w:val="BodyText"/>
      </w:pPr>
    </w:p>
    <w:p w:rsidR="003A3F1F" w:rsidP="0002069C" w:rsidRDefault="003A3F1F" w14:paraId="694EB0CE" w14:textId="77777777">
      <w:pPr>
        <w:pStyle w:val="BodyText"/>
      </w:pPr>
    </w:p>
    <w:p w:rsidRPr="00783BAB" w:rsidR="003A3F1F" w:rsidP="0002069C" w:rsidRDefault="003A3F1F" w14:paraId="0EC5DE60" w14:textId="77777777">
      <w:pPr>
        <w:pStyle w:val="BodyText"/>
      </w:pPr>
    </w:p>
    <w:p w:rsidRPr="00E61AFC" w:rsidR="00914E81" w:rsidP="00E61AFC" w:rsidRDefault="00914E81" w14:paraId="6468052A" w14:textId="7A3F91EE">
      <w:pPr>
        <w:pStyle w:val="Caption"/>
        <w:keepNext/>
        <w:ind w:left="142"/>
        <w:rPr>
          <w:sz w:val="20"/>
          <w:szCs w:val="20"/>
        </w:rPr>
      </w:pPr>
      <w:r w:rsidRPr="00E61AFC">
        <w:rPr>
          <w:sz w:val="20"/>
          <w:szCs w:val="20"/>
        </w:rPr>
        <w:t xml:space="preserve">Tabella </w:t>
      </w:r>
      <w:r w:rsidRPr="00E61AFC">
        <w:rPr>
          <w:sz w:val="20"/>
          <w:szCs w:val="20"/>
        </w:rPr>
        <w:fldChar w:fldCharType="begin"/>
      </w:r>
      <w:r w:rsidRPr="00E61AFC">
        <w:rPr>
          <w:sz w:val="20"/>
          <w:szCs w:val="20"/>
        </w:rPr>
        <w:instrText xml:space="preserve"> SEQ Tabella \* ARABIC </w:instrText>
      </w:r>
      <w:r w:rsidRPr="00E61AFC">
        <w:rPr>
          <w:sz w:val="20"/>
          <w:szCs w:val="20"/>
        </w:rPr>
        <w:fldChar w:fldCharType="separate"/>
      </w:r>
      <w:r w:rsidR="00226C9B">
        <w:rPr>
          <w:noProof/>
          <w:sz w:val="20"/>
          <w:szCs w:val="20"/>
        </w:rPr>
        <w:t>2</w:t>
      </w:r>
      <w:r w:rsidRPr="00E61AFC">
        <w:rPr>
          <w:sz w:val="20"/>
          <w:szCs w:val="20"/>
        </w:rPr>
        <w:fldChar w:fldCharType="end"/>
      </w:r>
      <w:r w:rsidRPr="00E61AFC">
        <w:rPr>
          <w:sz w:val="20"/>
          <w:szCs w:val="20"/>
        </w:rPr>
        <w:t xml:space="preserve"> - Scadenzario per la trasmissione dei conti</w:t>
      </w:r>
    </w:p>
    <w:tbl>
      <w:tblPr>
        <w:tblStyle w:val="TableNormal2"/>
        <w:tblW w:w="9317" w:type="dxa"/>
        <w:tblInd w:w="14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Look w:val="01E0" w:firstRow="1" w:lastRow="1" w:firstColumn="1" w:lastColumn="1" w:noHBand="0" w:noVBand="0"/>
      </w:tblPr>
      <w:tblGrid>
        <w:gridCol w:w="1365"/>
        <w:gridCol w:w="4635"/>
        <w:gridCol w:w="1665"/>
        <w:gridCol w:w="1652"/>
      </w:tblGrid>
      <w:tr w:rsidRPr="004C04B5" w:rsidR="0002069C" w:rsidTr="792A847C" w14:paraId="70F7F1EE" w14:textId="77777777">
        <w:trPr>
          <w:trHeight w:val="457"/>
        </w:trPr>
        <w:tc>
          <w:tcPr>
            <w:tcW w:w="1365" w:type="dxa"/>
            <w:shd w:val="clear" w:color="auto" w:fill="0F9ED5" w:themeFill="accent4"/>
            <w:vAlign w:val="center"/>
          </w:tcPr>
          <w:p w:rsidRPr="004C04B5" w:rsidR="0002069C" w:rsidP="792A847C" w:rsidRDefault="0002069C" w14:paraId="7890E0EB" w14:textId="77777777">
            <w:pPr>
              <w:pStyle w:val="TableParagraph"/>
              <w:spacing w:before="0"/>
              <w:ind w:right="130"/>
              <w:jc w:val="center"/>
              <w:rPr>
                <w:rFonts w:ascii="Arial" w:hAnsi="Arial" w:eastAsia="Arial" w:cs="Arial"/>
                <w:b/>
                <w:bCs/>
                <w:sz w:val="18"/>
                <w:szCs w:val="18"/>
              </w:rPr>
            </w:pPr>
            <w:r w:rsidRPr="004C04B5">
              <w:rPr>
                <w:rFonts w:ascii="Arial" w:hAnsi="Arial" w:eastAsia="Arial" w:cs="Arial"/>
                <w:b/>
                <w:bCs/>
                <w:sz w:val="18"/>
                <w:szCs w:val="18"/>
              </w:rPr>
              <w:t>DATA</w:t>
            </w:r>
          </w:p>
        </w:tc>
        <w:tc>
          <w:tcPr>
            <w:tcW w:w="4635" w:type="dxa"/>
            <w:shd w:val="clear" w:color="auto" w:fill="0F9ED5" w:themeFill="accent4"/>
            <w:vAlign w:val="center"/>
          </w:tcPr>
          <w:p w:rsidRPr="004C04B5" w:rsidR="0002069C" w:rsidP="792A847C" w:rsidRDefault="0002069C" w14:paraId="691188F6" w14:textId="77777777">
            <w:pPr>
              <w:pStyle w:val="TableParagraph"/>
              <w:spacing w:before="0"/>
              <w:ind w:right="130"/>
              <w:jc w:val="center"/>
              <w:rPr>
                <w:rFonts w:ascii="Arial" w:hAnsi="Arial" w:eastAsia="Arial" w:cs="Arial"/>
                <w:b/>
                <w:bCs/>
                <w:sz w:val="18"/>
                <w:szCs w:val="18"/>
              </w:rPr>
            </w:pPr>
            <w:r w:rsidRPr="004C04B5">
              <w:rPr>
                <w:rFonts w:ascii="Arial" w:hAnsi="Arial" w:eastAsia="Arial" w:cs="Arial"/>
                <w:b/>
                <w:bCs/>
                <w:sz w:val="18"/>
                <w:szCs w:val="18"/>
              </w:rPr>
              <w:t>OGGETTO</w:t>
            </w:r>
          </w:p>
        </w:tc>
        <w:tc>
          <w:tcPr>
            <w:tcW w:w="1665" w:type="dxa"/>
            <w:shd w:val="clear" w:color="auto" w:fill="0F9ED5" w:themeFill="accent4"/>
            <w:vAlign w:val="center"/>
          </w:tcPr>
          <w:p w:rsidRPr="004C04B5" w:rsidR="0002069C" w:rsidP="792A847C" w:rsidRDefault="0002069C" w14:paraId="60C02D4B" w14:textId="77777777">
            <w:pPr>
              <w:pStyle w:val="TableParagraph"/>
              <w:spacing w:before="0"/>
              <w:ind w:right="130"/>
              <w:jc w:val="center"/>
              <w:rPr>
                <w:rFonts w:ascii="Arial" w:hAnsi="Arial" w:eastAsia="Arial" w:cs="Arial"/>
                <w:b/>
                <w:bCs/>
                <w:sz w:val="18"/>
                <w:szCs w:val="18"/>
              </w:rPr>
            </w:pPr>
            <w:r w:rsidRPr="004C04B5">
              <w:rPr>
                <w:rFonts w:ascii="Arial" w:hAnsi="Arial" w:eastAsia="Arial" w:cs="Arial"/>
                <w:b/>
                <w:bCs/>
                <w:sz w:val="18"/>
                <w:szCs w:val="18"/>
              </w:rPr>
              <w:t>DA</w:t>
            </w:r>
          </w:p>
        </w:tc>
        <w:tc>
          <w:tcPr>
            <w:tcW w:w="1652" w:type="dxa"/>
            <w:shd w:val="clear" w:color="auto" w:fill="0F9ED5" w:themeFill="accent4"/>
            <w:vAlign w:val="center"/>
          </w:tcPr>
          <w:p w:rsidRPr="004C04B5" w:rsidR="0002069C" w:rsidP="792A847C" w:rsidRDefault="0002069C" w14:paraId="47966D9D" w14:textId="77777777">
            <w:pPr>
              <w:pStyle w:val="TableParagraph"/>
              <w:spacing w:before="0"/>
              <w:ind w:right="130"/>
              <w:jc w:val="center"/>
              <w:rPr>
                <w:rFonts w:ascii="Arial" w:hAnsi="Arial" w:eastAsia="Arial" w:cs="Arial"/>
                <w:b/>
                <w:bCs/>
                <w:sz w:val="18"/>
                <w:szCs w:val="18"/>
              </w:rPr>
            </w:pPr>
            <w:r w:rsidRPr="004C04B5">
              <w:rPr>
                <w:rFonts w:ascii="Arial" w:hAnsi="Arial" w:eastAsia="Arial" w:cs="Arial"/>
                <w:b/>
                <w:bCs/>
                <w:sz w:val="18"/>
                <w:szCs w:val="18"/>
              </w:rPr>
              <w:t>A</w:t>
            </w:r>
          </w:p>
        </w:tc>
      </w:tr>
      <w:tr w:rsidRPr="004C04B5" w:rsidR="0002069C" w:rsidTr="792A847C" w14:paraId="389D7F30" w14:textId="77777777">
        <w:trPr>
          <w:trHeight w:val="460"/>
        </w:trPr>
        <w:tc>
          <w:tcPr>
            <w:tcW w:w="1365" w:type="dxa"/>
            <w:vAlign w:val="center"/>
          </w:tcPr>
          <w:p w:rsidRPr="00914E81" w:rsidR="0002069C" w:rsidP="792A847C" w:rsidRDefault="0002069C" w14:paraId="730925C1"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2"/>
              </w:rPr>
              <w:t xml:space="preserve"> </w:t>
            </w:r>
            <w:r w:rsidRPr="00914E81">
              <w:rPr>
                <w:rFonts w:eastAsia="Arial"/>
              </w:rPr>
              <w:t>15/09/N</w:t>
            </w:r>
          </w:p>
        </w:tc>
        <w:tc>
          <w:tcPr>
            <w:tcW w:w="4635" w:type="dxa"/>
            <w:vAlign w:val="center"/>
          </w:tcPr>
          <w:p w:rsidRPr="00914E81" w:rsidR="0002069C" w:rsidP="792A847C" w:rsidRDefault="0002069C" w14:paraId="40FA4557" w14:textId="77777777">
            <w:pPr>
              <w:pStyle w:val="TableParagraph"/>
              <w:spacing w:before="0"/>
              <w:ind w:right="130"/>
              <w:jc w:val="left"/>
              <w:rPr>
                <w:rFonts w:eastAsia="Arial"/>
              </w:rPr>
            </w:pPr>
            <w:r w:rsidRPr="00914E81">
              <w:rPr>
                <w:rFonts w:eastAsia="Arial"/>
              </w:rPr>
              <w:t>dati</w:t>
            </w:r>
            <w:r w:rsidRPr="00914E81">
              <w:rPr>
                <w:rFonts w:eastAsia="Arial"/>
                <w:spacing w:val="-4"/>
              </w:rPr>
              <w:t xml:space="preserve"> </w:t>
            </w:r>
            <w:r w:rsidRPr="00914E81">
              <w:rPr>
                <w:rFonts w:eastAsia="Arial"/>
              </w:rPr>
              <w:t>necessari per</w:t>
            </w:r>
            <w:r w:rsidRPr="00914E81">
              <w:rPr>
                <w:rFonts w:eastAsia="Arial"/>
                <w:spacing w:val="-3"/>
              </w:rPr>
              <w:t xml:space="preserve"> </w:t>
            </w:r>
            <w:r w:rsidRPr="00914E81">
              <w:rPr>
                <w:rFonts w:eastAsia="Arial"/>
              </w:rPr>
              <w:t>la</w:t>
            </w:r>
            <w:r w:rsidRPr="00914E81">
              <w:rPr>
                <w:rFonts w:eastAsia="Arial"/>
                <w:spacing w:val="-1"/>
              </w:rPr>
              <w:t xml:space="preserve"> </w:t>
            </w:r>
            <w:r w:rsidRPr="00914E81">
              <w:rPr>
                <w:rFonts w:eastAsia="Arial"/>
              </w:rPr>
              <w:t>predisposizione</w:t>
            </w:r>
            <w:r w:rsidRPr="00914E81">
              <w:rPr>
                <w:rFonts w:eastAsia="Arial"/>
                <w:spacing w:val="-3"/>
              </w:rPr>
              <w:t xml:space="preserve"> </w:t>
            </w:r>
            <w:r w:rsidRPr="00914E81">
              <w:rPr>
                <w:rFonts w:eastAsia="Arial"/>
              </w:rPr>
              <w:t>della</w:t>
            </w:r>
            <w:r w:rsidRPr="00914E81">
              <w:rPr>
                <w:rFonts w:eastAsia="Arial"/>
                <w:spacing w:val="-1"/>
              </w:rPr>
              <w:t xml:space="preserve"> </w:t>
            </w:r>
            <w:r w:rsidRPr="00914E81">
              <w:rPr>
                <w:rFonts w:eastAsia="Arial"/>
              </w:rPr>
              <w:t>bozza</w:t>
            </w:r>
            <w:r w:rsidRPr="00914E81">
              <w:rPr>
                <w:rFonts w:eastAsia="Arial"/>
                <w:spacing w:val="-2"/>
              </w:rPr>
              <w:t xml:space="preserve"> </w:t>
            </w:r>
            <w:r w:rsidRPr="00914E81">
              <w:rPr>
                <w:rFonts w:eastAsia="Arial"/>
              </w:rPr>
              <w:t>dei</w:t>
            </w:r>
            <w:r w:rsidRPr="00914E81">
              <w:rPr>
                <w:rFonts w:eastAsia="Arial"/>
                <w:spacing w:val="-3"/>
              </w:rPr>
              <w:t xml:space="preserve"> </w:t>
            </w:r>
            <w:r w:rsidRPr="00914E81">
              <w:rPr>
                <w:rFonts w:eastAsia="Arial"/>
              </w:rPr>
              <w:t>conti</w:t>
            </w:r>
          </w:p>
        </w:tc>
        <w:tc>
          <w:tcPr>
            <w:tcW w:w="1665" w:type="dxa"/>
            <w:vAlign w:val="center"/>
          </w:tcPr>
          <w:p w:rsidRPr="00914E81" w:rsidR="0002069C" w:rsidP="792A847C" w:rsidRDefault="0002069C" w14:paraId="5C42E78E" w14:textId="77777777">
            <w:pPr>
              <w:pStyle w:val="TableParagraph"/>
              <w:spacing w:before="0"/>
              <w:ind w:right="130"/>
              <w:jc w:val="center"/>
              <w:rPr>
                <w:rFonts w:eastAsia="Arial"/>
              </w:rPr>
            </w:pPr>
            <w:r w:rsidRPr="00914E81">
              <w:rPr>
                <w:rFonts w:eastAsia="Arial"/>
              </w:rPr>
              <w:t>AdG</w:t>
            </w:r>
          </w:p>
        </w:tc>
        <w:tc>
          <w:tcPr>
            <w:tcW w:w="1652" w:type="dxa"/>
            <w:vAlign w:val="center"/>
          </w:tcPr>
          <w:p w:rsidRPr="00914E81" w:rsidR="0002069C" w:rsidP="792A847C" w:rsidRDefault="00062983" w14:paraId="0DBA2155" w14:textId="2F562019">
            <w:pPr>
              <w:pStyle w:val="TableParagraph"/>
              <w:spacing w:before="0"/>
              <w:ind w:right="130"/>
              <w:jc w:val="center"/>
              <w:rPr>
                <w:rFonts w:eastAsia="Arial"/>
              </w:rPr>
            </w:pPr>
            <w:r w:rsidRPr="00914E81">
              <w:rPr>
                <w:rFonts w:eastAsia="Arial"/>
              </w:rPr>
              <w:t>AC</w:t>
            </w:r>
          </w:p>
        </w:tc>
      </w:tr>
      <w:tr w:rsidRPr="004C04B5" w:rsidR="0002069C" w:rsidTr="792A847C" w14:paraId="215539FC" w14:textId="77777777">
        <w:trPr>
          <w:trHeight w:val="460"/>
        </w:trPr>
        <w:tc>
          <w:tcPr>
            <w:tcW w:w="1365" w:type="dxa"/>
            <w:vAlign w:val="center"/>
          </w:tcPr>
          <w:p w:rsidRPr="00914E81" w:rsidR="0002069C" w:rsidP="792A847C" w:rsidRDefault="0002069C" w14:paraId="0D252EF4"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2"/>
              </w:rPr>
              <w:t xml:space="preserve"> </w:t>
            </w:r>
            <w:r w:rsidRPr="00914E81">
              <w:rPr>
                <w:rFonts w:eastAsia="Arial"/>
              </w:rPr>
              <w:t>31/10/N</w:t>
            </w:r>
          </w:p>
        </w:tc>
        <w:tc>
          <w:tcPr>
            <w:tcW w:w="4635" w:type="dxa"/>
            <w:vAlign w:val="center"/>
          </w:tcPr>
          <w:p w:rsidRPr="00914E81" w:rsidR="0002069C" w:rsidP="792A847C" w:rsidRDefault="0002069C" w14:paraId="66870A4D" w14:textId="77777777">
            <w:pPr>
              <w:pStyle w:val="TableParagraph"/>
              <w:spacing w:before="0"/>
              <w:ind w:right="130"/>
              <w:jc w:val="left"/>
              <w:rPr>
                <w:rFonts w:eastAsia="Arial"/>
              </w:rPr>
            </w:pPr>
            <w:r w:rsidRPr="00914E81">
              <w:rPr>
                <w:rFonts w:eastAsia="Arial"/>
              </w:rPr>
              <w:t>conti</w:t>
            </w:r>
            <w:r w:rsidRPr="00914E81">
              <w:rPr>
                <w:rFonts w:eastAsia="Arial"/>
                <w:spacing w:val="-3"/>
              </w:rPr>
              <w:t xml:space="preserve"> </w:t>
            </w:r>
            <w:r w:rsidRPr="00914E81">
              <w:rPr>
                <w:rFonts w:eastAsia="Arial"/>
              </w:rPr>
              <w:t>provvisori</w:t>
            </w:r>
          </w:p>
        </w:tc>
        <w:tc>
          <w:tcPr>
            <w:tcW w:w="1665" w:type="dxa"/>
            <w:vAlign w:val="center"/>
          </w:tcPr>
          <w:p w:rsidRPr="00914E81" w:rsidR="0002069C" w:rsidP="792A847C" w:rsidRDefault="00062983" w14:paraId="65A306A2" w14:textId="03C20D0B">
            <w:pPr>
              <w:pStyle w:val="TableParagraph"/>
              <w:spacing w:before="0"/>
              <w:ind w:right="130"/>
              <w:jc w:val="center"/>
              <w:rPr>
                <w:rFonts w:eastAsia="Arial"/>
              </w:rPr>
            </w:pPr>
            <w:r w:rsidRPr="00914E81">
              <w:rPr>
                <w:rFonts w:eastAsia="Arial"/>
              </w:rPr>
              <w:t>AC</w:t>
            </w:r>
          </w:p>
        </w:tc>
        <w:tc>
          <w:tcPr>
            <w:tcW w:w="1652" w:type="dxa"/>
            <w:vAlign w:val="center"/>
          </w:tcPr>
          <w:p w:rsidRPr="00914E81" w:rsidR="0002069C" w:rsidP="792A847C" w:rsidRDefault="0002069C" w14:paraId="3A426CD0" w14:textId="77777777">
            <w:pPr>
              <w:pStyle w:val="TableParagraph"/>
              <w:spacing w:before="0"/>
              <w:ind w:right="130"/>
              <w:jc w:val="center"/>
              <w:rPr>
                <w:rFonts w:eastAsia="Arial"/>
              </w:rPr>
            </w:pPr>
            <w:r w:rsidRPr="00914E81">
              <w:rPr>
                <w:rFonts w:eastAsia="Arial"/>
              </w:rPr>
              <w:t>AdG</w:t>
            </w:r>
            <w:r w:rsidRPr="00914E81">
              <w:rPr>
                <w:rFonts w:eastAsia="Arial"/>
                <w:spacing w:val="-2"/>
              </w:rPr>
              <w:t xml:space="preserve"> </w:t>
            </w:r>
            <w:r w:rsidRPr="00914E81">
              <w:rPr>
                <w:rFonts w:eastAsia="Arial"/>
              </w:rPr>
              <w:t>-</w:t>
            </w:r>
            <w:r w:rsidRPr="00914E81">
              <w:rPr>
                <w:rFonts w:eastAsia="Arial"/>
                <w:spacing w:val="-1"/>
              </w:rPr>
              <w:t xml:space="preserve"> </w:t>
            </w:r>
            <w:proofErr w:type="spellStart"/>
            <w:r w:rsidRPr="00914E81">
              <w:rPr>
                <w:rFonts w:eastAsia="Arial"/>
              </w:rPr>
              <w:t>AdA</w:t>
            </w:r>
            <w:proofErr w:type="spellEnd"/>
          </w:p>
        </w:tc>
      </w:tr>
      <w:tr w:rsidRPr="004C04B5" w:rsidR="0002069C" w:rsidTr="792A847C" w14:paraId="70C7459F" w14:textId="77777777">
        <w:trPr>
          <w:trHeight w:val="457"/>
        </w:trPr>
        <w:tc>
          <w:tcPr>
            <w:tcW w:w="1365" w:type="dxa"/>
            <w:vAlign w:val="center"/>
          </w:tcPr>
          <w:p w:rsidRPr="00914E81" w:rsidR="0002069C" w:rsidP="792A847C" w:rsidRDefault="0002069C" w14:paraId="5D9E4AE4"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2"/>
              </w:rPr>
              <w:t xml:space="preserve"> </w:t>
            </w:r>
            <w:r w:rsidRPr="00914E81">
              <w:rPr>
                <w:rFonts w:eastAsia="Arial"/>
              </w:rPr>
              <w:t>15/12/N</w:t>
            </w:r>
          </w:p>
        </w:tc>
        <w:tc>
          <w:tcPr>
            <w:tcW w:w="4635" w:type="dxa"/>
            <w:vAlign w:val="center"/>
          </w:tcPr>
          <w:p w:rsidRPr="00914E81" w:rsidR="0002069C" w:rsidP="792A847C" w:rsidRDefault="0002069C" w14:paraId="1CABFE92" w14:textId="77777777">
            <w:pPr>
              <w:pStyle w:val="TableParagraph"/>
              <w:spacing w:before="0"/>
              <w:ind w:right="130"/>
              <w:jc w:val="left"/>
              <w:rPr>
                <w:rFonts w:eastAsia="Arial"/>
              </w:rPr>
            </w:pPr>
            <w:r w:rsidRPr="00914E81">
              <w:rPr>
                <w:rFonts w:eastAsia="Arial"/>
              </w:rPr>
              <w:t>conti</w:t>
            </w:r>
            <w:r w:rsidRPr="00914E81">
              <w:rPr>
                <w:rFonts w:eastAsia="Arial"/>
                <w:spacing w:val="-3"/>
              </w:rPr>
              <w:t xml:space="preserve"> </w:t>
            </w:r>
            <w:r w:rsidRPr="00914E81">
              <w:rPr>
                <w:rFonts w:eastAsia="Arial"/>
              </w:rPr>
              <w:t>provvisori</w:t>
            </w:r>
            <w:r w:rsidRPr="00914E81">
              <w:rPr>
                <w:rFonts w:eastAsia="Arial"/>
                <w:spacing w:val="-3"/>
              </w:rPr>
              <w:t xml:space="preserve"> </w:t>
            </w:r>
            <w:r w:rsidRPr="00914E81">
              <w:rPr>
                <w:rFonts w:eastAsia="Arial"/>
              </w:rPr>
              <w:t>finali</w:t>
            </w:r>
          </w:p>
        </w:tc>
        <w:tc>
          <w:tcPr>
            <w:tcW w:w="1665" w:type="dxa"/>
            <w:vAlign w:val="center"/>
          </w:tcPr>
          <w:p w:rsidRPr="00914E81" w:rsidR="0002069C" w:rsidP="792A847C" w:rsidRDefault="00062983" w14:paraId="0D51F68B" w14:textId="7BED8D33">
            <w:pPr>
              <w:pStyle w:val="TableParagraph"/>
              <w:spacing w:before="0"/>
              <w:ind w:right="130"/>
              <w:jc w:val="center"/>
              <w:rPr>
                <w:rFonts w:eastAsia="Arial"/>
              </w:rPr>
            </w:pPr>
            <w:r w:rsidRPr="00914E81">
              <w:rPr>
                <w:rFonts w:eastAsia="Arial"/>
              </w:rPr>
              <w:t>AC</w:t>
            </w:r>
          </w:p>
        </w:tc>
        <w:tc>
          <w:tcPr>
            <w:tcW w:w="1652" w:type="dxa"/>
            <w:vAlign w:val="center"/>
          </w:tcPr>
          <w:p w:rsidRPr="00914E81" w:rsidR="0002069C" w:rsidP="792A847C" w:rsidRDefault="0002069C" w14:paraId="1C6BDB42" w14:textId="77777777">
            <w:pPr>
              <w:pStyle w:val="TableParagraph"/>
              <w:spacing w:before="0"/>
              <w:ind w:right="130"/>
              <w:jc w:val="center"/>
              <w:rPr>
                <w:rFonts w:eastAsia="Arial"/>
              </w:rPr>
            </w:pPr>
            <w:r w:rsidRPr="00914E81">
              <w:rPr>
                <w:rFonts w:eastAsia="Arial"/>
              </w:rPr>
              <w:t>AdG</w:t>
            </w:r>
            <w:r w:rsidRPr="00914E81">
              <w:rPr>
                <w:rFonts w:eastAsia="Arial"/>
                <w:spacing w:val="-2"/>
              </w:rPr>
              <w:t xml:space="preserve"> </w:t>
            </w:r>
            <w:r w:rsidRPr="00914E81">
              <w:rPr>
                <w:rFonts w:eastAsia="Arial"/>
              </w:rPr>
              <w:t>-</w:t>
            </w:r>
            <w:r w:rsidRPr="00914E81">
              <w:rPr>
                <w:rFonts w:eastAsia="Arial"/>
                <w:spacing w:val="-1"/>
              </w:rPr>
              <w:t xml:space="preserve"> </w:t>
            </w:r>
            <w:proofErr w:type="spellStart"/>
            <w:r w:rsidRPr="00914E81">
              <w:rPr>
                <w:rFonts w:eastAsia="Arial"/>
              </w:rPr>
              <w:t>AdA</w:t>
            </w:r>
            <w:proofErr w:type="spellEnd"/>
          </w:p>
        </w:tc>
      </w:tr>
      <w:tr w:rsidRPr="004C04B5" w:rsidR="0002069C" w:rsidTr="792A847C" w14:paraId="499517E1" w14:textId="77777777">
        <w:trPr>
          <w:trHeight w:val="681"/>
        </w:trPr>
        <w:tc>
          <w:tcPr>
            <w:tcW w:w="1365" w:type="dxa"/>
            <w:vAlign w:val="center"/>
          </w:tcPr>
          <w:p w:rsidRPr="00914E81" w:rsidR="0002069C" w:rsidP="792A847C" w:rsidRDefault="0002069C" w14:paraId="27C6CC04"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2"/>
              </w:rPr>
              <w:t xml:space="preserve"> </w:t>
            </w:r>
            <w:r w:rsidRPr="00914E81">
              <w:rPr>
                <w:rFonts w:eastAsia="Arial"/>
              </w:rPr>
              <w:t>15/12/N</w:t>
            </w:r>
          </w:p>
        </w:tc>
        <w:tc>
          <w:tcPr>
            <w:tcW w:w="4635" w:type="dxa"/>
            <w:vAlign w:val="center"/>
          </w:tcPr>
          <w:p w:rsidRPr="00914E81" w:rsidR="0002069C" w:rsidP="792A847C" w:rsidRDefault="0002069C" w14:paraId="108D749F" w14:textId="77777777">
            <w:pPr>
              <w:pStyle w:val="TableParagraph"/>
              <w:spacing w:before="0"/>
              <w:ind w:right="130"/>
              <w:jc w:val="left"/>
              <w:rPr>
                <w:rFonts w:eastAsia="Arial"/>
              </w:rPr>
            </w:pPr>
            <w:r w:rsidRPr="00914E81">
              <w:rPr>
                <w:rFonts w:eastAsia="Arial"/>
              </w:rPr>
              <w:t>bozza</w:t>
            </w:r>
            <w:r w:rsidRPr="00914E81">
              <w:rPr>
                <w:rFonts w:eastAsia="Arial"/>
                <w:spacing w:val="1"/>
              </w:rPr>
              <w:t xml:space="preserve"> </w:t>
            </w:r>
            <w:r w:rsidRPr="00914E81">
              <w:rPr>
                <w:rFonts w:eastAsia="Arial"/>
              </w:rPr>
              <w:t>della</w:t>
            </w:r>
            <w:r w:rsidRPr="00914E81">
              <w:rPr>
                <w:rFonts w:eastAsia="Arial"/>
                <w:spacing w:val="1"/>
              </w:rPr>
              <w:t xml:space="preserve"> </w:t>
            </w:r>
            <w:r w:rsidRPr="00914E81">
              <w:rPr>
                <w:rFonts w:eastAsia="Arial"/>
              </w:rPr>
              <w:t>dichiarazione</w:t>
            </w:r>
            <w:r w:rsidRPr="00914E81">
              <w:rPr>
                <w:rFonts w:eastAsia="Arial"/>
                <w:spacing w:val="1"/>
              </w:rPr>
              <w:t xml:space="preserve"> </w:t>
            </w:r>
            <w:r w:rsidRPr="00914E81">
              <w:rPr>
                <w:rFonts w:eastAsia="Arial"/>
              </w:rPr>
              <w:t>di</w:t>
            </w:r>
            <w:r w:rsidRPr="00914E81">
              <w:rPr>
                <w:rFonts w:eastAsia="Arial"/>
                <w:spacing w:val="1"/>
              </w:rPr>
              <w:t xml:space="preserve"> </w:t>
            </w:r>
            <w:r w:rsidRPr="00914E81">
              <w:rPr>
                <w:rFonts w:eastAsia="Arial"/>
              </w:rPr>
              <w:t>affidabilità</w:t>
            </w:r>
            <w:r w:rsidRPr="00914E81">
              <w:rPr>
                <w:rFonts w:eastAsia="Arial"/>
                <w:spacing w:val="1"/>
              </w:rPr>
              <w:t xml:space="preserve"> </w:t>
            </w:r>
            <w:r w:rsidRPr="00914E81">
              <w:rPr>
                <w:rFonts w:eastAsia="Arial"/>
              </w:rPr>
              <w:t>e</w:t>
            </w:r>
            <w:r w:rsidRPr="00914E81">
              <w:rPr>
                <w:rFonts w:eastAsia="Arial"/>
                <w:spacing w:val="1"/>
              </w:rPr>
              <w:t xml:space="preserve"> </w:t>
            </w:r>
            <w:r w:rsidRPr="00914E81">
              <w:rPr>
                <w:rFonts w:eastAsia="Arial"/>
              </w:rPr>
              <w:t>di</w:t>
            </w:r>
            <w:r w:rsidRPr="00914E81">
              <w:rPr>
                <w:rFonts w:eastAsia="Arial"/>
                <w:spacing w:val="1"/>
              </w:rPr>
              <w:t xml:space="preserve"> </w:t>
            </w:r>
            <w:r w:rsidRPr="00914E81">
              <w:rPr>
                <w:rFonts w:eastAsia="Arial"/>
              </w:rPr>
              <w:t>gestione</w:t>
            </w:r>
            <w:r w:rsidRPr="00914E81">
              <w:rPr>
                <w:rFonts w:eastAsia="Arial"/>
                <w:spacing w:val="1"/>
              </w:rPr>
              <w:t xml:space="preserve"> </w:t>
            </w:r>
            <w:r w:rsidRPr="00914E81">
              <w:rPr>
                <w:rFonts w:eastAsia="Arial"/>
              </w:rPr>
              <w:t>e</w:t>
            </w:r>
            <w:r w:rsidRPr="00914E81">
              <w:rPr>
                <w:rFonts w:eastAsia="Arial"/>
                <w:spacing w:val="1"/>
              </w:rPr>
              <w:t xml:space="preserve"> </w:t>
            </w:r>
            <w:r w:rsidRPr="00914E81">
              <w:rPr>
                <w:rFonts w:eastAsia="Arial"/>
              </w:rPr>
              <w:t>della</w:t>
            </w:r>
            <w:r w:rsidRPr="00914E81">
              <w:rPr>
                <w:rFonts w:eastAsia="Arial"/>
                <w:spacing w:val="-38"/>
              </w:rPr>
              <w:t xml:space="preserve"> </w:t>
            </w:r>
            <w:r w:rsidRPr="00914E81">
              <w:rPr>
                <w:rFonts w:eastAsia="Arial"/>
              </w:rPr>
              <w:t>sintesi</w:t>
            </w:r>
            <w:r w:rsidRPr="00914E81">
              <w:rPr>
                <w:rFonts w:eastAsia="Arial"/>
                <w:spacing w:val="-2"/>
              </w:rPr>
              <w:t xml:space="preserve"> </w:t>
            </w:r>
            <w:r w:rsidRPr="00914E81">
              <w:rPr>
                <w:rFonts w:eastAsia="Arial"/>
              </w:rPr>
              <w:t>annuale</w:t>
            </w:r>
          </w:p>
        </w:tc>
        <w:tc>
          <w:tcPr>
            <w:tcW w:w="1665" w:type="dxa"/>
            <w:vAlign w:val="center"/>
          </w:tcPr>
          <w:p w:rsidRPr="00914E81" w:rsidR="0002069C" w:rsidP="792A847C" w:rsidRDefault="0002069C" w14:paraId="1DBFAFF6" w14:textId="77777777">
            <w:pPr>
              <w:pStyle w:val="TableParagraph"/>
              <w:spacing w:before="0"/>
              <w:ind w:right="130"/>
              <w:jc w:val="center"/>
              <w:rPr>
                <w:rFonts w:eastAsia="Arial"/>
              </w:rPr>
            </w:pPr>
            <w:r w:rsidRPr="00914E81">
              <w:rPr>
                <w:rFonts w:eastAsia="Arial"/>
              </w:rPr>
              <w:t>AdG</w:t>
            </w:r>
          </w:p>
        </w:tc>
        <w:tc>
          <w:tcPr>
            <w:tcW w:w="1652" w:type="dxa"/>
            <w:vAlign w:val="center"/>
          </w:tcPr>
          <w:p w:rsidRPr="00914E81" w:rsidR="0002069C" w:rsidP="792A847C" w:rsidRDefault="00062983" w14:paraId="5DCE2CAF" w14:textId="6599E9B6">
            <w:pPr>
              <w:pStyle w:val="TableParagraph"/>
              <w:spacing w:before="0"/>
              <w:ind w:right="130"/>
              <w:jc w:val="center"/>
              <w:rPr>
                <w:rFonts w:eastAsia="Arial"/>
              </w:rPr>
            </w:pPr>
            <w:r w:rsidRPr="00914E81">
              <w:rPr>
                <w:rFonts w:eastAsia="Arial"/>
              </w:rPr>
              <w:t>AC</w:t>
            </w:r>
            <w:r w:rsidRPr="00914E81" w:rsidR="0002069C">
              <w:rPr>
                <w:rFonts w:eastAsia="Arial"/>
              </w:rPr>
              <w:t xml:space="preserve"> -</w:t>
            </w:r>
            <w:r w:rsidRPr="00914E81" w:rsidR="0002069C">
              <w:rPr>
                <w:rFonts w:eastAsia="Arial"/>
                <w:spacing w:val="-1"/>
              </w:rPr>
              <w:t xml:space="preserve"> </w:t>
            </w:r>
            <w:proofErr w:type="spellStart"/>
            <w:r w:rsidRPr="00914E81" w:rsidR="0002069C">
              <w:rPr>
                <w:rFonts w:eastAsia="Arial"/>
              </w:rPr>
              <w:t>AdA</w:t>
            </w:r>
            <w:proofErr w:type="spellEnd"/>
          </w:p>
        </w:tc>
      </w:tr>
      <w:tr w:rsidRPr="004C04B5" w:rsidR="0002069C" w:rsidTr="792A847C" w14:paraId="29696E59" w14:textId="77777777">
        <w:trPr>
          <w:trHeight w:val="678"/>
        </w:trPr>
        <w:tc>
          <w:tcPr>
            <w:tcW w:w="1365" w:type="dxa"/>
            <w:vAlign w:val="center"/>
          </w:tcPr>
          <w:p w:rsidRPr="00914E81" w:rsidR="0002069C" w:rsidP="792A847C" w:rsidRDefault="0002069C" w14:paraId="77C1F890"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3"/>
              </w:rPr>
              <w:t xml:space="preserve"> </w:t>
            </w:r>
            <w:r w:rsidRPr="00914E81">
              <w:rPr>
                <w:rFonts w:eastAsia="Arial"/>
              </w:rPr>
              <w:t>15/01/N+1</w:t>
            </w:r>
          </w:p>
        </w:tc>
        <w:tc>
          <w:tcPr>
            <w:tcW w:w="4635" w:type="dxa"/>
            <w:vAlign w:val="center"/>
          </w:tcPr>
          <w:p w:rsidRPr="00914E81" w:rsidR="0002069C" w:rsidP="792A847C" w:rsidRDefault="0002069C" w14:paraId="6769A6BE" w14:textId="77777777">
            <w:pPr>
              <w:pStyle w:val="TableParagraph"/>
              <w:spacing w:before="0"/>
              <w:ind w:right="130"/>
              <w:jc w:val="left"/>
              <w:rPr>
                <w:rFonts w:eastAsia="Arial"/>
              </w:rPr>
            </w:pPr>
            <w:r w:rsidRPr="00914E81">
              <w:rPr>
                <w:rFonts w:eastAsia="Arial"/>
              </w:rPr>
              <w:t>parere</w:t>
            </w:r>
            <w:r w:rsidRPr="00914E81">
              <w:rPr>
                <w:rFonts w:eastAsia="Arial"/>
                <w:spacing w:val="37"/>
              </w:rPr>
              <w:t xml:space="preserve"> </w:t>
            </w:r>
            <w:r w:rsidRPr="00914E81">
              <w:rPr>
                <w:rFonts w:eastAsia="Arial"/>
              </w:rPr>
              <w:t>di</w:t>
            </w:r>
            <w:r w:rsidRPr="00914E81">
              <w:rPr>
                <w:rFonts w:eastAsia="Arial"/>
                <w:spacing w:val="38"/>
              </w:rPr>
              <w:t xml:space="preserve"> </w:t>
            </w:r>
            <w:r w:rsidRPr="00914E81">
              <w:rPr>
                <w:rFonts w:eastAsia="Arial"/>
              </w:rPr>
              <w:t>Audit</w:t>
            </w:r>
            <w:r w:rsidRPr="00914E81">
              <w:rPr>
                <w:rFonts w:eastAsia="Arial"/>
                <w:spacing w:val="36"/>
              </w:rPr>
              <w:t xml:space="preserve"> </w:t>
            </w:r>
            <w:r w:rsidRPr="00914E81">
              <w:rPr>
                <w:rFonts w:eastAsia="Arial"/>
              </w:rPr>
              <w:t>e</w:t>
            </w:r>
            <w:r w:rsidRPr="00914E81">
              <w:rPr>
                <w:rFonts w:eastAsia="Arial"/>
                <w:spacing w:val="38"/>
              </w:rPr>
              <w:t xml:space="preserve"> </w:t>
            </w:r>
            <w:r w:rsidRPr="00914E81">
              <w:rPr>
                <w:rFonts w:eastAsia="Arial"/>
              </w:rPr>
              <w:t>la</w:t>
            </w:r>
            <w:r w:rsidRPr="00914E81">
              <w:rPr>
                <w:rFonts w:eastAsia="Arial"/>
                <w:spacing w:val="37"/>
              </w:rPr>
              <w:t xml:space="preserve"> </w:t>
            </w:r>
            <w:r w:rsidRPr="00914E81">
              <w:rPr>
                <w:rFonts w:eastAsia="Arial"/>
              </w:rPr>
              <w:t>relazione</w:t>
            </w:r>
            <w:r w:rsidRPr="00914E81">
              <w:rPr>
                <w:rFonts w:eastAsia="Arial"/>
                <w:spacing w:val="37"/>
              </w:rPr>
              <w:t xml:space="preserve"> </w:t>
            </w:r>
            <w:r w:rsidRPr="00914E81">
              <w:rPr>
                <w:rFonts w:eastAsia="Arial"/>
              </w:rPr>
              <w:t>di</w:t>
            </w:r>
            <w:r w:rsidRPr="00914E81">
              <w:rPr>
                <w:rFonts w:eastAsia="Arial"/>
                <w:spacing w:val="36"/>
              </w:rPr>
              <w:t xml:space="preserve"> </w:t>
            </w:r>
            <w:r w:rsidRPr="00914E81">
              <w:rPr>
                <w:rFonts w:eastAsia="Arial"/>
              </w:rPr>
              <w:t>controllo</w:t>
            </w:r>
            <w:r w:rsidRPr="00914E81">
              <w:rPr>
                <w:rFonts w:eastAsia="Arial"/>
                <w:spacing w:val="37"/>
              </w:rPr>
              <w:t xml:space="preserve"> </w:t>
            </w:r>
            <w:r w:rsidRPr="00914E81">
              <w:rPr>
                <w:rFonts w:eastAsia="Arial"/>
              </w:rPr>
              <w:t>per</w:t>
            </w:r>
            <w:r w:rsidRPr="00914E81">
              <w:rPr>
                <w:rFonts w:eastAsia="Arial"/>
                <w:spacing w:val="38"/>
              </w:rPr>
              <w:t xml:space="preserve"> </w:t>
            </w:r>
            <w:r w:rsidRPr="00914E81">
              <w:rPr>
                <w:rFonts w:eastAsia="Arial"/>
              </w:rPr>
              <w:t>il</w:t>
            </w:r>
            <w:r w:rsidRPr="00914E81">
              <w:rPr>
                <w:rFonts w:eastAsia="Arial"/>
                <w:spacing w:val="37"/>
              </w:rPr>
              <w:t xml:space="preserve"> </w:t>
            </w:r>
            <w:r w:rsidRPr="00914E81">
              <w:rPr>
                <w:rFonts w:eastAsia="Arial"/>
              </w:rPr>
              <w:t>precedente</w:t>
            </w:r>
            <w:r w:rsidRPr="00914E81">
              <w:rPr>
                <w:rFonts w:eastAsia="Arial"/>
                <w:spacing w:val="-38"/>
              </w:rPr>
              <w:t xml:space="preserve"> </w:t>
            </w:r>
            <w:r w:rsidRPr="00914E81">
              <w:rPr>
                <w:rFonts w:eastAsia="Arial"/>
              </w:rPr>
              <w:t>periodo contabile</w:t>
            </w:r>
            <w:r w:rsidRPr="00914E81">
              <w:rPr>
                <w:rFonts w:eastAsia="Arial"/>
                <w:spacing w:val="-1"/>
              </w:rPr>
              <w:t xml:space="preserve"> </w:t>
            </w:r>
            <w:r w:rsidRPr="00914E81">
              <w:rPr>
                <w:rFonts w:eastAsia="Arial"/>
              </w:rPr>
              <w:t>(RAC)</w:t>
            </w:r>
          </w:p>
        </w:tc>
        <w:tc>
          <w:tcPr>
            <w:tcW w:w="1665" w:type="dxa"/>
            <w:vAlign w:val="center"/>
          </w:tcPr>
          <w:p w:rsidRPr="00914E81" w:rsidR="0002069C" w:rsidP="792A847C" w:rsidRDefault="0002069C" w14:paraId="5B2EBFBB" w14:textId="77777777">
            <w:pPr>
              <w:pStyle w:val="TableParagraph"/>
              <w:spacing w:before="0"/>
              <w:ind w:right="130"/>
              <w:jc w:val="center"/>
              <w:rPr>
                <w:rFonts w:eastAsia="Arial"/>
              </w:rPr>
            </w:pPr>
            <w:proofErr w:type="spellStart"/>
            <w:r w:rsidRPr="00914E81">
              <w:rPr>
                <w:rFonts w:eastAsia="Arial"/>
              </w:rPr>
              <w:t>AdA</w:t>
            </w:r>
            <w:proofErr w:type="spellEnd"/>
          </w:p>
        </w:tc>
        <w:tc>
          <w:tcPr>
            <w:tcW w:w="1652" w:type="dxa"/>
            <w:vAlign w:val="center"/>
          </w:tcPr>
          <w:p w:rsidRPr="00914E81" w:rsidR="0002069C" w:rsidP="792A847C" w:rsidRDefault="0002069C" w14:paraId="2B7E5AAD" w14:textId="30D61C25">
            <w:pPr>
              <w:pStyle w:val="TableParagraph"/>
              <w:spacing w:before="0"/>
              <w:ind w:right="130"/>
              <w:jc w:val="center"/>
              <w:rPr>
                <w:rFonts w:eastAsia="Arial"/>
              </w:rPr>
            </w:pPr>
            <w:r w:rsidRPr="00914E81">
              <w:rPr>
                <w:rFonts w:eastAsia="Arial"/>
              </w:rPr>
              <w:t>AdG</w:t>
            </w:r>
            <w:r w:rsidRPr="00914E81">
              <w:rPr>
                <w:rFonts w:eastAsia="Arial"/>
                <w:spacing w:val="-2"/>
              </w:rPr>
              <w:t xml:space="preserve"> </w:t>
            </w:r>
            <w:r w:rsidRPr="00914E81">
              <w:rPr>
                <w:rFonts w:eastAsia="Arial"/>
              </w:rPr>
              <w:t>-</w:t>
            </w:r>
            <w:r w:rsidRPr="00914E81">
              <w:rPr>
                <w:rFonts w:eastAsia="Arial"/>
                <w:spacing w:val="-1"/>
              </w:rPr>
              <w:t xml:space="preserve"> </w:t>
            </w:r>
            <w:r w:rsidRPr="00914E81" w:rsidR="00062983">
              <w:rPr>
                <w:rFonts w:eastAsia="Arial"/>
                <w:spacing w:val="-1"/>
              </w:rPr>
              <w:t>AC</w:t>
            </w:r>
          </w:p>
        </w:tc>
      </w:tr>
      <w:tr w:rsidRPr="004C04B5" w:rsidR="0002069C" w:rsidTr="792A847C" w14:paraId="1BFB6061" w14:textId="77777777">
        <w:trPr>
          <w:trHeight w:val="1365"/>
        </w:trPr>
        <w:tc>
          <w:tcPr>
            <w:tcW w:w="1365" w:type="dxa"/>
            <w:vAlign w:val="center"/>
          </w:tcPr>
          <w:p w:rsidRPr="00914E81" w:rsidR="0002069C" w:rsidP="792A847C" w:rsidRDefault="0002069C" w14:paraId="4CBB1B75"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3"/>
              </w:rPr>
              <w:t xml:space="preserve"> </w:t>
            </w:r>
            <w:r w:rsidRPr="00914E81">
              <w:rPr>
                <w:rFonts w:eastAsia="Arial"/>
              </w:rPr>
              <w:t>15/02/N+1</w:t>
            </w:r>
          </w:p>
        </w:tc>
        <w:tc>
          <w:tcPr>
            <w:tcW w:w="4635" w:type="dxa"/>
            <w:vAlign w:val="center"/>
          </w:tcPr>
          <w:p w:rsidRPr="00914E81" w:rsidR="0002069C" w:rsidP="007F24DC" w:rsidRDefault="0002069C" w14:paraId="41192A26" w14:textId="77777777">
            <w:pPr>
              <w:pStyle w:val="TableParagraph"/>
              <w:numPr>
                <w:ilvl w:val="0"/>
                <w:numId w:val="75"/>
              </w:numPr>
              <w:spacing w:before="0"/>
              <w:ind w:right="130"/>
              <w:jc w:val="left"/>
              <w:rPr>
                <w:rFonts w:eastAsia="Arial"/>
              </w:rPr>
            </w:pPr>
            <w:r w:rsidRPr="00914E81">
              <w:rPr>
                <w:rFonts w:eastAsia="Arial"/>
              </w:rPr>
              <w:t>i</w:t>
            </w:r>
            <w:r w:rsidRPr="00914E81">
              <w:rPr>
                <w:rFonts w:eastAsia="Arial"/>
                <w:spacing w:val="-4"/>
              </w:rPr>
              <w:t xml:space="preserve"> </w:t>
            </w:r>
            <w:r w:rsidRPr="00914E81">
              <w:rPr>
                <w:rFonts w:eastAsia="Arial"/>
              </w:rPr>
              <w:t>conti</w:t>
            </w:r>
            <w:r w:rsidRPr="00914E81">
              <w:rPr>
                <w:rFonts w:eastAsia="Arial"/>
                <w:spacing w:val="-3"/>
              </w:rPr>
              <w:t xml:space="preserve"> </w:t>
            </w:r>
            <w:r w:rsidRPr="00914E81">
              <w:rPr>
                <w:rFonts w:eastAsia="Arial"/>
              </w:rPr>
              <w:t>annuali</w:t>
            </w:r>
            <w:r w:rsidRPr="00914E81">
              <w:rPr>
                <w:rFonts w:eastAsia="Arial"/>
                <w:spacing w:val="-3"/>
              </w:rPr>
              <w:t xml:space="preserve"> </w:t>
            </w:r>
            <w:r w:rsidRPr="00914E81">
              <w:rPr>
                <w:rFonts w:eastAsia="Arial"/>
              </w:rPr>
              <w:t>per il</w:t>
            </w:r>
            <w:r w:rsidRPr="00914E81">
              <w:rPr>
                <w:rFonts w:eastAsia="Arial"/>
                <w:spacing w:val="-3"/>
              </w:rPr>
              <w:t xml:space="preserve"> </w:t>
            </w:r>
            <w:r w:rsidRPr="00914E81">
              <w:rPr>
                <w:rFonts w:eastAsia="Arial"/>
              </w:rPr>
              <w:t>precedente</w:t>
            </w:r>
            <w:r w:rsidRPr="00914E81">
              <w:rPr>
                <w:rFonts w:eastAsia="Arial"/>
                <w:spacing w:val="-1"/>
              </w:rPr>
              <w:t xml:space="preserve"> </w:t>
            </w:r>
            <w:r w:rsidRPr="00914E81">
              <w:rPr>
                <w:rFonts w:eastAsia="Arial"/>
              </w:rPr>
              <w:t>periodo</w:t>
            </w:r>
            <w:r w:rsidRPr="00914E81">
              <w:rPr>
                <w:rFonts w:eastAsia="Arial"/>
                <w:spacing w:val="-1"/>
              </w:rPr>
              <w:t xml:space="preserve"> </w:t>
            </w:r>
            <w:r w:rsidRPr="00914E81">
              <w:rPr>
                <w:rFonts w:eastAsia="Arial"/>
              </w:rPr>
              <w:t>contabile</w:t>
            </w:r>
          </w:p>
          <w:p w:rsidRPr="00914E81" w:rsidR="0002069C" w:rsidP="007F24DC" w:rsidRDefault="0002069C" w14:paraId="7D72DB0D" w14:textId="77777777">
            <w:pPr>
              <w:pStyle w:val="TableParagraph"/>
              <w:numPr>
                <w:ilvl w:val="0"/>
                <w:numId w:val="75"/>
              </w:numPr>
              <w:spacing w:before="0"/>
              <w:ind w:right="130"/>
              <w:jc w:val="left"/>
              <w:rPr>
                <w:rFonts w:eastAsia="Arial"/>
              </w:rPr>
            </w:pPr>
            <w:r w:rsidRPr="00914E81">
              <w:rPr>
                <w:rFonts w:eastAsia="Arial"/>
              </w:rPr>
              <w:t>la</w:t>
            </w:r>
            <w:r w:rsidRPr="00914E81">
              <w:rPr>
                <w:rFonts w:eastAsia="Arial"/>
                <w:spacing w:val="-3"/>
              </w:rPr>
              <w:t xml:space="preserve"> </w:t>
            </w:r>
            <w:r w:rsidRPr="00914E81">
              <w:rPr>
                <w:rFonts w:eastAsia="Arial"/>
              </w:rPr>
              <w:t>dichiarazione</w:t>
            </w:r>
            <w:r w:rsidRPr="00914E81">
              <w:rPr>
                <w:rFonts w:eastAsia="Arial"/>
                <w:spacing w:val="-1"/>
              </w:rPr>
              <w:t xml:space="preserve"> </w:t>
            </w:r>
            <w:r w:rsidRPr="00914E81">
              <w:rPr>
                <w:rFonts w:eastAsia="Arial"/>
              </w:rPr>
              <w:t>di</w:t>
            </w:r>
            <w:r w:rsidRPr="00914E81">
              <w:rPr>
                <w:rFonts w:eastAsia="Arial"/>
                <w:spacing w:val="-3"/>
              </w:rPr>
              <w:t xml:space="preserve"> </w:t>
            </w:r>
            <w:r w:rsidRPr="00914E81">
              <w:rPr>
                <w:rFonts w:eastAsia="Arial"/>
              </w:rPr>
              <w:t>affidabilità</w:t>
            </w:r>
            <w:r w:rsidRPr="00914E81">
              <w:rPr>
                <w:rFonts w:eastAsia="Arial"/>
                <w:spacing w:val="-2"/>
              </w:rPr>
              <w:t xml:space="preserve"> </w:t>
            </w:r>
            <w:r w:rsidRPr="00914E81">
              <w:rPr>
                <w:rFonts w:eastAsia="Arial"/>
              </w:rPr>
              <w:t>e</w:t>
            </w:r>
            <w:r w:rsidRPr="00914E81">
              <w:rPr>
                <w:rFonts w:eastAsia="Arial"/>
                <w:spacing w:val="-2"/>
              </w:rPr>
              <w:t xml:space="preserve"> </w:t>
            </w:r>
            <w:r w:rsidRPr="00914E81">
              <w:rPr>
                <w:rFonts w:eastAsia="Arial"/>
              </w:rPr>
              <w:t>di gestione</w:t>
            </w:r>
          </w:p>
          <w:p w:rsidRPr="00914E81" w:rsidR="0002069C" w:rsidP="007F24DC" w:rsidRDefault="0002069C" w14:paraId="3A4A8D77" w14:textId="77777777">
            <w:pPr>
              <w:pStyle w:val="TableParagraph"/>
              <w:numPr>
                <w:ilvl w:val="0"/>
                <w:numId w:val="75"/>
              </w:numPr>
              <w:spacing w:before="0"/>
              <w:ind w:right="130"/>
              <w:jc w:val="left"/>
              <w:rPr>
                <w:rFonts w:eastAsia="Arial"/>
              </w:rPr>
            </w:pPr>
            <w:r w:rsidRPr="00914E81">
              <w:rPr>
                <w:rFonts w:eastAsia="Arial"/>
              </w:rPr>
              <w:t>la relazione annuale di sintesi per il precedente periodo</w:t>
            </w:r>
            <w:r w:rsidRPr="00914E81">
              <w:rPr>
                <w:rFonts w:eastAsia="Arial"/>
                <w:spacing w:val="-39"/>
              </w:rPr>
              <w:t xml:space="preserve"> </w:t>
            </w:r>
            <w:r w:rsidRPr="00914E81">
              <w:rPr>
                <w:rFonts w:eastAsia="Arial"/>
              </w:rPr>
              <w:t>contabile</w:t>
            </w:r>
          </w:p>
          <w:p w:rsidRPr="00914E81" w:rsidR="0002069C" w:rsidP="007F24DC" w:rsidRDefault="0002069C" w14:paraId="5921DEED" w14:textId="77777777">
            <w:pPr>
              <w:pStyle w:val="TableParagraph"/>
              <w:numPr>
                <w:ilvl w:val="0"/>
                <w:numId w:val="75"/>
              </w:numPr>
              <w:spacing w:before="0"/>
              <w:ind w:right="130"/>
              <w:jc w:val="left"/>
              <w:rPr>
                <w:rFonts w:eastAsia="Arial"/>
              </w:rPr>
            </w:pPr>
            <w:r w:rsidRPr="00914E81">
              <w:rPr>
                <w:rFonts w:eastAsia="Arial"/>
              </w:rPr>
              <w:t>il</w:t>
            </w:r>
            <w:r w:rsidRPr="00914E81">
              <w:rPr>
                <w:rFonts w:eastAsia="Arial"/>
                <w:spacing w:val="-2"/>
              </w:rPr>
              <w:t xml:space="preserve"> </w:t>
            </w:r>
            <w:r w:rsidRPr="00914E81">
              <w:rPr>
                <w:rFonts w:eastAsia="Arial"/>
              </w:rPr>
              <w:t>parere</w:t>
            </w:r>
            <w:r w:rsidRPr="00914E81">
              <w:rPr>
                <w:rFonts w:eastAsia="Arial"/>
                <w:spacing w:val="-2"/>
              </w:rPr>
              <w:t xml:space="preserve"> </w:t>
            </w:r>
            <w:r w:rsidRPr="00914E81">
              <w:rPr>
                <w:rFonts w:eastAsia="Arial"/>
              </w:rPr>
              <w:t>di</w:t>
            </w:r>
            <w:r w:rsidRPr="00914E81">
              <w:rPr>
                <w:rFonts w:eastAsia="Arial"/>
                <w:spacing w:val="-2"/>
              </w:rPr>
              <w:t xml:space="preserve"> </w:t>
            </w:r>
            <w:r w:rsidRPr="00914E81">
              <w:rPr>
                <w:rFonts w:eastAsia="Arial"/>
              </w:rPr>
              <w:t>audit</w:t>
            </w:r>
          </w:p>
          <w:p w:rsidRPr="00914E81" w:rsidR="0002069C" w:rsidP="007F24DC" w:rsidRDefault="0002069C" w14:paraId="03721BFE" w14:textId="77777777">
            <w:pPr>
              <w:pStyle w:val="TableParagraph"/>
              <w:numPr>
                <w:ilvl w:val="0"/>
                <w:numId w:val="75"/>
              </w:numPr>
              <w:spacing w:before="0"/>
              <w:ind w:right="130"/>
              <w:jc w:val="left"/>
              <w:rPr>
                <w:rFonts w:eastAsia="Arial"/>
              </w:rPr>
            </w:pPr>
            <w:r w:rsidRPr="00914E81">
              <w:rPr>
                <w:rFonts w:eastAsia="Arial"/>
              </w:rPr>
              <w:t>la</w:t>
            </w:r>
            <w:r w:rsidRPr="00914E81">
              <w:rPr>
                <w:rFonts w:eastAsia="Arial"/>
                <w:spacing w:val="-2"/>
              </w:rPr>
              <w:t xml:space="preserve"> </w:t>
            </w:r>
            <w:r w:rsidRPr="00914E81">
              <w:rPr>
                <w:rFonts w:eastAsia="Arial"/>
              </w:rPr>
              <w:t>relazione</w:t>
            </w:r>
            <w:r w:rsidRPr="00914E81">
              <w:rPr>
                <w:rFonts w:eastAsia="Arial"/>
                <w:spacing w:val="-3"/>
              </w:rPr>
              <w:t xml:space="preserve"> </w:t>
            </w:r>
            <w:r w:rsidRPr="00914E81">
              <w:rPr>
                <w:rFonts w:eastAsia="Arial"/>
              </w:rPr>
              <w:t>di</w:t>
            </w:r>
            <w:r w:rsidRPr="00914E81">
              <w:rPr>
                <w:rFonts w:eastAsia="Arial"/>
                <w:spacing w:val="-3"/>
              </w:rPr>
              <w:t xml:space="preserve"> </w:t>
            </w:r>
            <w:r w:rsidRPr="00914E81">
              <w:rPr>
                <w:rFonts w:eastAsia="Arial"/>
              </w:rPr>
              <w:t>controllo per</w:t>
            </w:r>
            <w:r w:rsidRPr="00914E81">
              <w:rPr>
                <w:rFonts w:eastAsia="Arial"/>
                <w:spacing w:val="-3"/>
              </w:rPr>
              <w:t xml:space="preserve"> </w:t>
            </w:r>
            <w:r w:rsidRPr="00914E81">
              <w:rPr>
                <w:rFonts w:eastAsia="Arial"/>
              </w:rPr>
              <w:t>il</w:t>
            </w:r>
            <w:r w:rsidRPr="00914E81">
              <w:rPr>
                <w:rFonts w:eastAsia="Arial"/>
                <w:spacing w:val="-3"/>
              </w:rPr>
              <w:t xml:space="preserve"> </w:t>
            </w:r>
            <w:r w:rsidRPr="00914E81">
              <w:rPr>
                <w:rFonts w:eastAsia="Arial"/>
              </w:rPr>
              <w:t>precedente</w:t>
            </w:r>
            <w:r w:rsidRPr="00914E81">
              <w:rPr>
                <w:rFonts w:eastAsia="Arial"/>
                <w:spacing w:val="-2"/>
              </w:rPr>
              <w:t xml:space="preserve"> </w:t>
            </w:r>
            <w:r w:rsidRPr="00914E81">
              <w:rPr>
                <w:rFonts w:eastAsia="Arial"/>
              </w:rPr>
              <w:t>periodo</w:t>
            </w:r>
            <w:r w:rsidRPr="00914E81">
              <w:rPr>
                <w:rFonts w:eastAsia="Arial"/>
                <w:spacing w:val="-1"/>
              </w:rPr>
              <w:t xml:space="preserve"> </w:t>
            </w:r>
            <w:r w:rsidRPr="00914E81">
              <w:rPr>
                <w:rFonts w:eastAsia="Arial"/>
              </w:rPr>
              <w:t>contabile</w:t>
            </w:r>
          </w:p>
        </w:tc>
        <w:tc>
          <w:tcPr>
            <w:tcW w:w="1665" w:type="dxa"/>
            <w:vAlign w:val="center"/>
          </w:tcPr>
          <w:p w:rsidRPr="00914E81" w:rsidR="0002069C" w:rsidP="792A847C" w:rsidRDefault="0002069C" w14:paraId="4BA89658" w14:textId="77777777">
            <w:pPr>
              <w:pStyle w:val="TableParagraph"/>
              <w:spacing w:before="0"/>
              <w:ind w:right="130"/>
              <w:jc w:val="center"/>
              <w:rPr>
                <w:rFonts w:eastAsia="Arial"/>
              </w:rPr>
            </w:pPr>
            <w:r w:rsidRPr="00914E81">
              <w:rPr>
                <w:rFonts w:eastAsia="Arial"/>
              </w:rPr>
              <w:t>AdG</w:t>
            </w:r>
          </w:p>
        </w:tc>
        <w:tc>
          <w:tcPr>
            <w:tcW w:w="1652" w:type="dxa"/>
            <w:vAlign w:val="center"/>
          </w:tcPr>
          <w:p w:rsidRPr="00914E81" w:rsidR="0002069C" w:rsidP="792A847C" w:rsidRDefault="0002069C" w14:paraId="1D9C9B37" w14:textId="77777777">
            <w:pPr>
              <w:pStyle w:val="TableParagraph"/>
              <w:spacing w:before="0"/>
              <w:ind w:right="130"/>
              <w:jc w:val="center"/>
              <w:rPr>
                <w:rFonts w:eastAsia="Arial"/>
              </w:rPr>
            </w:pPr>
            <w:r w:rsidRPr="00914E81">
              <w:rPr>
                <w:rFonts w:eastAsia="Arial"/>
              </w:rPr>
              <w:t>Commissione</w:t>
            </w:r>
            <w:r w:rsidRPr="00914E81">
              <w:rPr>
                <w:rFonts w:eastAsia="Arial"/>
                <w:spacing w:val="-39"/>
              </w:rPr>
              <w:t xml:space="preserve"> </w:t>
            </w:r>
            <w:r w:rsidRPr="00914E81">
              <w:rPr>
                <w:rFonts w:eastAsia="Arial"/>
              </w:rPr>
              <w:t>Europea</w:t>
            </w:r>
          </w:p>
        </w:tc>
      </w:tr>
      <w:tr w:rsidRPr="004C04B5" w:rsidR="0002069C" w:rsidTr="792A847C" w14:paraId="46FDE377" w14:textId="77777777">
        <w:trPr>
          <w:trHeight w:val="681"/>
        </w:trPr>
        <w:tc>
          <w:tcPr>
            <w:tcW w:w="1365" w:type="dxa"/>
            <w:vAlign w:val="center"/>
          </w:tcPr>
          <w:p w:rsidRPr="00914E81" w:rsidR="0002069C" w:rsidP="792A847C" w:rsidRDefault="0002069C" w14:paraId="15AD2316" w14:textId="77777777">
            <w:pPr>
              <w:pStyle w:val="TableParagraph"/>
              <w:spacing w:before="0"/>
              <w:ind w:right="130"/>
              <w:jc w:val="center"/>
              <w:rPr>
                <w:rFonts w:eastAsia="Arial"/>
              </w:rPr>
            </w:pPr>
            <w:r w:rsidRPr="00914E81">
              <w:rPr>
                <w:rFonts w:eastAsia="Arial"/>
              </w:rPr>
              <w:t>Entro</w:t>
            </w:r>
            <w:r w:rsidRPr="00914E81">
              <w:rPr>
                <w:rFonts w:eastAsia="Arial"/>
                <w:spacing w:val="-1"/>
              </w:rPr>
              <w:t xml:space="preserve"> </w:t>
            </w:r>
            <w:r w:rsidRPr="00914E81">
              <w:rPr>
                <w:rFonts w:eastAsia="Arial"/>
              </w:rPr>
              <w:t>il</w:t>
            </w:r>
            <w:r w:rsidRPr="00914E81">
              <w:rPr>
                <w:rFonts w:eastAsia="Arial"/>
                <w:spacing w:val="-3"/>
              </w:rPr>
              <w:t xml:space="preserve"> </w:t>
            </w:r>
            <w:r w:rsidRPr="00914E81">
              <w:rPr>
                <w:rFonts w:eastAsia="Arial"/>
              </w:rPr>
              <w:t>31/05/N+1</w:t>
            </w:r>
          </w:p>
        </w:tc>
        <w:tc>
          <w:tcPr>
            <w:tcW w:w="4635" w:type="dxa"/>
            <w:vAlign w:val="center"/>
          </w:tcPr>
          <w:p w:rsidRPr="00914E81" w:rsidR="0002069C" w:rsidP="792A847C" w:rsidRDefault="0002069C" w14:paraId="2E27BF29" w14:textId="77777777">
            <w:pPr>
              <w:pStyle w:val="TableParagraph"/>
              <w:spacing w:before="0"/>
              <w:ind w:right="130"/>
              <w:jc w:val="left"/>
              <w:rPr>
                <w:rFonts w:eastAsia="Arial"/>
              </w:rPr>
            </w:pPr>
            <w:r w:rsidRPr="00914E81">
              <w:rPr>
                <w:rFonts w:eastAsia="Arial"/>
              </w:rPr>
              <w:t>esame</w:t>
            </w:r>
            <w:r w:rsidRPr="00914E81">
              <w:rPr>
                <w:rFonts w:eastAsia="Arial"/>
                <w:spacing w:val="-3"/>
              </w:rPr>
              <w:t xml:space="preserve"> </w:t>
            </w:r>
            <w:r w:rsidRPr="00914E81">
              <w:rPr>
                <w:rFonts w:eastAsia="Arial"/>
              </w:rPr>
              <w:t>e</w:t>
            </w:r>
            <w:r w:rsidRPr="00914E81">
              <w:rPr>
                <w:rFonts w:eastAsia="Arial"/>
                <w:spacing w:val="-2"/>
              </w:rPr>
              <w:t xml:space="preserve"> </w:t>
            </w:r>
            <w:r w:rsidRPr="00914E81">
              <w:rPr>
                <w:rFonts w:eastAsia="Arial"/>
              </w:rPr>
              <w:t>accettazione</w:t>
            </w:r>
            <w:r w:rsidRPr="00914E81">
              <w:rPr>
                <w:rFonts w:eastAsia="Arial"/>
                <w:spacing w:val="-2"/>
              </w:rPr>
              <w:t xml:space="preserve"> </w:t>
            </w:r>
            <w:r w:rsidRPr="00914E81">
              <w:rPr>
                <w:rFonts w:eastAsia="Arial"/>
              </w:rPr>
              <w:t>dei</w:t>
            </w:r>
            <w:r w:rsidRPr="00914E81">
              <w:rPr>
                <w:rFonts w:eastAsia="Arial"/>
                <w:spacing w:val="-3"/>
              </w:rPr>
              <w:t xml:space="preserve"> </w:t>
            </w:r>
            <w:r w:rsidRPr="00914E81">
              <w:rPr>
                <w:rFonts w:eastAsia="Arial"/>
              </w:rPr>
              <w:t>conti</w:t>
            </w:r>
          </w:p>
        </w:tc>
        <w:tc>
          <w:tcPr>
            <w:tcW w:w="1665" w:type="dxa"/>
            <w:vAlign w:val="center"/>
          </w:tcPr>
          <w:p w:rsidRPr="00914E81" w:rsidR="0002069C" w:rsidP="792A847C" w:rsidRDefault="0002069C" w14:paraId="45DD5C44" w14:textId="77777777">
            <w:pPr>
              <w:pStyle w:val="TableParagraph"/>
              <w:spacing w:before="0"/>
              <w:ind w:right="130"/>
              <w:jc w:val="center"/>
              <w:rPr>
                <w:rFonts w:eastAsia="Arial"/>
              </w:rPr>
            </w:pPr>
            <w:r w:rsidRPr="00914E81">
              <w:rPr>
                <w:rFonts w:eastAsia="Arial"/>
              </w:rPr>
              <w:t>Commissione</w:t>
            </w:r>
            <w:r w:rsidRPr="00914E81">
              <w:rPr>
                <w:rFonts w:eastAsia="Arial"/>
                <w:spacing w:val="-39"/>
              </w:rPr>
              <w:t xml:space="preserve"> </w:t>
            </w:r>
            <w:r w:rsidRPr="00914E81">
              <w:rPr>
                <w:rFonts w:eastAsia="Arial"/>
              </w:rPr>
              <w:t>Europea</w:t>
            </w:r>
          </w:p>
        </w:tc>
        <w:tc>
          <w:tcPr>
            <w:tcW w:w="1652" w:type="dxa"/>
            <w:vAlign w:val="center"/>
          </w:tcPr>
          <w:p w:rsidRPr="00914E81" w:rsidR="0002069C" w:rsidP="004C04B5" w:rsidRDefault="0002069C" w14:paraId="58296469" w14:textId="77777777">
            <w:pPr>
              <w:pStyle w:val="TableParagraph"/>
              <w:keepNext/>
              <w:spacing w:before="0"/>
              <w:ind w:right="130"/>
              <w:jc w:val="center"/>
              <w:rPr>
                <w:rFonts w:eastAsia="Arial"/>
              </w:rPr>
            </w:pPr>
            <w:r w:rsidRPr="00914E81">
              <w:rPr>
                <w:rFonts w:eastAsia="Arial"/>
              </w:rPr>
              <w:t>AdG</w:t>
            </w:r>
          </w:p>
        </w:tc>
      </w:tr>
    </w:tbl>
    <w:p w:rsidR="00010CBB" w:rsidRDefault="00010CBB" w14:paraId="4C3DB211" w14:textId="75E50333">
      <w:pPr>
        <w:rPr>
          <w:rFonts w:ascii="Calibri" w:hAnsi="Calibri" w:cs="Calibri"/>
          <w:kern w:val="0"/>
          <w:sz w:val="24"/>
          <w:szCs w:val="24"/>
        </w:rPr>
      </w:pPr>
      <w:r>
        <w:rPr>
          <w:rFonts w:ascii="Calibri" w:hAnsi="Calibri" w:cs="Calibri"/>
          <w:kern w:val="0"/>
          <w:sz w:val="24"/>
          <w:szCs w:val="24"/>
        </w:rPr>
        <w:br w:type="page"/>
      </w:r>
    </w:p>
    <w:p w:rsidR="003A3F1F" w:rsidP="003A3F1F" w:rsidRDefault="003A3F1F" w14:paraId="1D7F2B47" w14:textId="77777777">
      <w:pPr>
        <w:pStyle w:val="Heading1"/>
        <w:numPr>
          <w:ilvl w:val="0"/>
          <w:numId w:val="0"/>
        </w:numPr>
        <w:rPr>
          <w:sz w:val="32"/>
          <w:szCs w:val="32"/>
        </w:rPr>
      </w:pPr>
    </w:p>
    <w:p w:rsidRPr="00010CBB" w:rsidR="00B24381" w:rsidP="00B24381" w:rsidRDefault="2430BD42" w14:paraId="6018AF53" w14:textId="50C12A43">
      <w:pPr>
        <w:pStyle w:val="Heading1"/>
        <w:rPr>
          <w:sz w:val="32"/>
          <w:szCs w:val="32"/>
        </w:rPr>
      </w:pPr>
      <w:bookmarkStart w:name="_Toc190356129" w:id="55"/>
      <w:r w:rsidRPr="4ABE685C">
        <w:rPr>
          <w:sz w:val="32"/>
          <w:szCs w:val="32"/>
        </w:rPr>
        <w:t>IL SISTEMA INFORMATIVO DEL PN</w:t>
      </w:r>
      <w:bookmarkEnd w:id="55"/>
      <w:r w:rsidRPr="4ABE685C">
        <w:rPr>
          <w:sz w:val="32"/>
          <w:szCs w:val="32"/>
        </w:rPr>
        <w:t xml:space="preserve"> </w:t>
      </w:r>
    </w:p>
    <w:p w:rsidRPr="004C04B5" w:rsidR="00B24381" w:rsidP="00B24381" w:rsidRDefault="2430BD42" w14:paraId="2E0AE144" w14:textId="11887486">
      <w:pPr>
        <w:spacing w:before="120" w:after="120" w:line="240" w:lineRule="auto"/>
        <w:jc w:val="both"/>
        <w:rPr>
          <w:rFonts w:ascii="Calibri" w:hAnsi="Calibri" w:cs="Calibri"/>
          <w:sz w:val="24"/>
          <w:szCs w:val="24"/>
        </w:rPr>
      </w:pPr>
      <w:r w:rsidRPr="004C04B5">
        <w:rPr>
          <w:rFonts w:ascii="Calibri" w:hAnsi="Calibri" w:cs="Calibri"/>
          <w:sz w:val="24"/>
          <w:szCs w:val="24"/>
        </w:rPr>
        <w:t>In ottemperanza alle disposizioni di cui all’art. 69, paragrafo 8, del Regolamento (UE) n. 2021/1060, l’AdG garantisce che tutti gli scambi di informazioni con i Beneficiari siano effettuati mediante un sistema elettronico per lo scambio dei dati. A tal fine, conformemente alle indicazioni di cui all’</w:t>
      </w:r>
      <w:r w:rsidRPr="004C04B5">
        <w:rPr>
          <w:rFonts w:ascii="Calibri" w:hAnsi="Calibri" w:cs="Calibri"/>
          <w:b/>
          <w:bCs/>
          <w:sz w:val="24"/>
          <w:szCs w:val="24"/>
        </w:rPr>
        <w:t xml:space="preserve">Allegato XIV del </w:t>
      </w:r>
      <w:r w:rsidRPr="004C04B5" w:rsidR="28844AD5">
        <w:rPr>
          <w:rFonts w:ascii="Calibri" w:hAnsi="Calibri" w:cs="Calibri"/>
          <w:b/>
          <w:bCs/>
          <w:sz w:val="24"/>
          <w:szCs w:val="24"/>
        </w:rPr>
        <w:t>RDC</w:t>
      </w:r>
      <w:r w:rsidRPr="004C04B5">
        <w:rPr>
          <w:rFonts w:ascii="Calibri" w:hAnsi="Calibri" w:cs="Calibri"/>
          <w:sz w:val="24"/>
          <w:szCs w:val="24"/>
        </w:rPr>
        <w:t xml:space="preserve">, l’AdG ha previsto di </w:t>
      </w:r>
      <w:r w:rsidRPr="004C04B5" w:rsidR="01D38494">
        <w:rPr>
          <w:rFonts w:ascii="Calibri" w:hAnsi="Calibri" w:cs="Calibri"/>
          <w:sz w:val="24"/>
          <w:szCs w:val="24"/>
        </w:rPr>
        <w:t>utilizzare</w:t>
      </w:r>
      <w:r w:rsidRPr="004C04B5">
        <w:rPr>
          <w:rFonts w:ascii="Calibri" w:hAnsi="Calibri" w:cs="Calibri"/>
          <w:sz w:val="24"/>
          <w:szCs w:val="24"/>
        </w:rPr>
        <w:t xml:space="preserve"> il sistema informativo gestionale </w:t>
      </w:r>
      <w:hyperlink w:history="1" r:id="rId34">
        <w:proofErr w:type="spellStart"/>
        <w:r w:rsidRPr="004C04B5">
          <w:rPr>
            <w:rFonts w:ascii="Calibri" w:hAnsi="Calibri" w:cs="Calibri"/>
            <w:sz w:val="24"/>
            <w:szCs w:val="24"/>
          </w:rPr>
          <w:t>ReGiS</w:t>
        </w:r>
        <w:proofErr w:type="spellEnd"/>
        <w:r w:rsidRPr="004C04B5">
          <w:rPr>
            <w:rFonts w:ascii="Calibri" w:hAnsi="Calibri" w:cs="Calibri"/>
            <w:sz w:val="24"/>
            <w:szCs w:val="24"/>
          </w:rPr>
          <w:t xml:space="preserve"> </w:t>
        </w:r>
        <w:r w:rsidRPr="004C04B5" w:rsidR="6DDEEC08">
          <w:rPr>
            <w:rStyle w:val="Hyperlink"/>
            <w:rFonts w:ascii="Calibri" w:hAnsi="Calibri" w:cs="Calibri"/>
            <w:sz w:val="24"/>
            <w:szCs w:val="24"/>
          </w:rPr>
          <w:t>Coesione</w:t>
        </w:r>
      </w:hyperlink>
      <w:r w:rsidRPr="004C04B5" w:rsidR="3E7B97D1">
        <w:rPr>
          <w:rFonts w:ascii="Calibri" w:hAnsi="Calibri" w:cs="Calibri"/>
          <w:sz w:val="24"/>
          <w:szCs w:val="24"/>
        </w:rPr>
        <w:t xml:space="preserve">, </w:t>
      </w:r>
      <w:r w:rsidRPr="004C04B5" w:rsidR="274BE81C">
        <w:rPr>
          <w:rFonts w:ascii="Calibri" w:hAnsi="Calibri" w:cs="Calibri"/>
          <w:sz w:val="24"/>
          <w:szCs w:val="24"/>
        </w:rPr>
        <w:t>sviluppato</w:t>
      </w:r>
      <w:r w:rsidRPr="004C04B5" w:rsidR="6DDEEC08">
        <w:rPr>
          <w:rFonts w:ascii="Calibri" w:hAnsi="Calibri" w:cs="Calibri"/>
          <w:sz w:val="24"/>
          <w:szCs w:val="24"/>
        </w:rPr>
        <w:t xml:space="preserve"> </w:t>
      </w:r>
      <w:r w:rsidRPr="004C04B5">
        <w:rPr>
          <w:rFonts w:ascii="Calibri" w:hAnsi="Calibri" w:cs="Calibri"/>
          <w:sz w:val="24"/>
          <w:szCs w:val="24"/>
        </w:rPr>
        <w:t>d</w:t>
      </w:r>
      <w:r w:rsidRPr="004C04B5" w:rsidR="001D4B69">
        <w:rPr>
          <w:rFonts w:ascii="Calibri" w:hAnsi="Calibri" w:cs="Calibri"/>
          <w:sz w:val="24"/>
          <w:szCs w:val="24"/>
        </w:rPr>
        <w:t>a</w:t>
      </w:r>
      <w:r w:rsidRPr="004C04B5">
        <w:rPr>
          <w:rFonts w:ascii="Calibri" w:hAnsi="Calibri" w:cs="Calibri"/>
          <w:sz w:val="24"/>
          <w:szCs w:val="24"/>
        </w:rPr>
        <w:t>l MEF</w:t>
      </w:r>
      <w:r w:rsidRPr="004C04B5" w:rsidR="0E0059FA">
        <w:rPr>
          <w:rFonts w:ascii="Calibri" w:hAnsi="Calibri" w:cs="Calibri"/>
          <w:sz w:val="24"/>
          <w:szCs w:val="24"/>
        </w:rPr>
        <w:t>-RGS</w:t>
      </w:r>
      <w:r w:rsidRPr="004C04B5">
        <w:rPr>
          <w:rFonts w:ascii="Calibri" w:hAnsi="Calibri" w:cs="Calibri"/>
          <w:sz w:val="24"/>
          <w:szCs w:val="24"/>
        </w:rPr>
        <w:t>, la cui estensione alle politiche di coesione è prevista dal comma 18 dell'articolo 50 del decreto-legge 24 febbraio 2023, n. 13, coordinato con la legge di conversione 21 aprile 2023, n. 41 (c.d. Decreto PNRR 3).</w:t>
      </w:r>
    </w:p>
    <w:p w:rsidRPr="004C04B5" w:rsidR="7FFAB31C" w:rsidP="00E61AFC" w:rsidRDefault="7FFAB31C" w14:paraId="4A8DA81D" w14:textId="18679C3F">
      <w:pPr>
        <w:spacing w:before="120" w:after="120" w:line="240" w:lineRule="auto"/>
        <w:jc w:val="both"/>
        <w:rPr>
          <w:rFonts w:ascii="Calibri" w:hAnsi="Calibri" w:eastAsia="Calibri" w:cs="Calibri"/>
          <w:sz w:val="24"/>
          <w:szCs w:val="24"/>
        </w:rPr>
      </w:pPr>
      <w:r w:rsidRPr="004C04B5">
        <w:rPr>
          <w:rFonts w:ascii="Calibri" w:hAnsi="Calibri" w:eastAsia="Calibri" w:cs="Calibri"/>
          <w:sz w:val="24"/>
          <w:szCs w:val="24"/>
        </w:rPr>
        <w:t>Nel periodo transitorio di adozione del sistema del suddetto sistema informativo, l’AdG assicura:</w:t>
      </w:r>
    </w:p>
    <w:p w:rsidRPr="004C04B5" w:rsidR="7FFAB31C" w:rsidP="00E61AFC" w:rsidRDefault="7FFAB31C" w14:paraId="1EDD71AA" w14:textId="548A87E7">
      <w:pPr>
        <w:pStyle w:val="ListParagraph"/>
        <w:numPr>
          <w:ilvl w:val="0"/>
          <w:numId w:val="3"/>
        </w:numPr>
        <w:spacing w:before="120" w:after="120" w:line="240" w:lineRule="auto"/>
        <w:contextualSpacing w:val="0"/>
        <w:jc w:val="both"/>
        <w:rPr>
          <w:rFonts w:ascii="Calibri" w:hAnsi="Calibri" w:eastAsia="Calibri" w:cs="Calibri"/>
          <w:sz w:val="24"/>
          <w:szCs w:val="24"/>
        </w:rPr>
      </w:pPr>
      <w:r w:rsidRPr="004C04B5">
        <w:rPr>
          <w:rFonts w:ascii="Calibri" w:hAnsi="Calibri" w:eastAsia="Calibri" w:cs="Calibri"/>
          <w:sz w:val="24"/>
          <w:szCs w:val="24"/>
        </w:rPr>
        <w:t xml:space="preserve">la </w:t>
      </w:r>
      <w:r w:rsidRPr="004C04B5">
        <w:rPr>
          <w:rFonts w:ascii="Calibri" w:hAnsi="Calibri" w:eastAsia="Calibri" w:cs="Calibri"/>
          <w:b/>
          <w:bCs/>
          <w:sz w:val="24"/>
          <w:szCs w:val="24"/>
        </w:rPr>
        <w:t>gestione in entrata/uscita e archiviazione documentale digitale</w:t>
      </w:r>
      <w:r w:rsidRPr="004C04B5">
        <w:rPr>
          <w:rFonts w:ascii="Calibri" w:hAnsi="Calibri" w:eastAsia="Calibri" w:cs="Calibri"/>
          <w:sz w:val="24"/>
          <w:szCs w:val="24"/>
        </w:rPr>
        <w:t xml:space="preserve"> tramite:</w:t>
      </w:r>
    </w:p>
    <w:p w:rsidRPr="004C04B5" w:rsidR="7FFAB31C" w:rsidP="00E61AFC" w:rsidRDefault="7FFAB31C" w14:paraId="474D5376" w14:textId="1E07B39F">
      <w:pPr>
        <w:pStyle w:val="ListParagraph"/>
        <w:numPr>
          <w:ilvl w:val="0"/>
          <w:numId w:val="2"/>
        </w:numPr>
        <w:spacing w:before="120" w:after="120" w:line="240" w:lineRule="auto"/>
        <w:ind w:left="1066" w:hanging="357"/>
        <w:contextualSpacing w:val="0"/>
        <w:jc w:val="both"/>
        <w:rPr>
          <w:rFonts w:ascii="Calibri" w:hAnsi="Calibri" w:eastAsia="Calibri" w:cs="Calibri"/>
          <w:sz w:val="24"/>
          <w:szCs w:val="24"/>
        </w:rPr>
      </w:pPr>
      <w:r w:rsidRPr="004C04B5">
        <w:rPr>
          <w:rFonts w:ascii="Calibri" w:hAnsi="Calibri" w:eastAsia="Calibri" w:cs="Calibri"/>
          <w:sz w:val="24"/>
          <w:szCs w:val="24"/>
        </w:rPr>
        <w:t xml:space="preserve">il </w:t>
      </w:r>
      <w:r w:rsidRPr="004C04B5">
        <w:rPr>
          <w:rFonts w:ascii="Calibri" w:hAnsi="Calibri" w:eastAsia="Calibri" w:cs="Calibri"/>
          <w:b/>
          <w:bCs/>
          <w:sz w:val="24"/>
          <w:szCs w:val="24"/>
        </w:rPr>
        <w:t>sistema informativo di protocollazione e archiviazione digitale</w:t>
      </w:r>
      <w:r w:rsidRPr="004C04B5">
        <w:rPr>
          <w:rFonts w:ascii="Calibri" w:hAnsi="Calibri" w:eastAsia="Calibri" w:cs="Calibri"/>
          <w:sz w:val="24"/>
          <w:szCs w:val="24"/>
        </w:rPr>
        <w:t xml:space="preserve">, denominato </w:t>
      </w:r>
      <w:r w:rsidRPr="004C04B5">
        <w:rPr>
          <w:rFonts w:ascii="Calibri" w:hAnsi="Calibri" w:eastAsia="Calibri" w:cs="Calibri"/>
          <w:b/>
          <w:bCs/>
          <w:sz w:val="24"/>
          <w:szCs w:val="24"/>
        </w:rPr>
        <w:t>GIADA</w:t>
      </w:r>
      <w:r w:rsidRPr="004C04B5">
        <w:rPr>
          <w:rFonts w:ascii="Calibri" w:hAnsi="Calibri" w:eastAsia="Calibri" w:cs="Calibri"/>
          <w:sz w:val="24"/>
          <w:szCs w:val="24"/>
        </w:rPr>
        <w:t>, in uso presso il Ministero della Cultura;</w:t>
      </w:r>
    </w:p>
    <w:p w:rsidRPr="004C04B5" w:rsidR="7FFAB31C" w:rsidP="00E61AFC" w:rsidRDefault="7FFAB31C" w14:paraId="14F23FE3" w14:textId="7CACCCF6">
      <w:pPr>
        <w:pStyle w:val="ListParagraph"/>
        <w:numPr>
          <w:ilvl w:val="0"/>
          <w:numId w:val="2"/>
        </w:numPr>
        <w:spacing w:before="120" w:after="120" w:line="240" w:lineRule="auto"/>
        <w:ind w:left="1066" w:hanging="357"/>
        <w:contextualSpacing w:val="0"/>
        <w:jc w:val="both"/>
        <w:rPr>
          <w:rFonts w:ascii="Calibri" w:hAnsi="Calibri" w:eastAsia="Calibri" w:cs="Calibri"/>
          <w:sz w:val="24"/>
          <w:szCs w:val="24"/>
        </w:rPr>
      </w:pPr>
      <w:r w:rsidRPr="004C04B5">
        <w:rPr>
          <w:rFonts w:ascii="Calibri" w:hAnsi="Calibri" w:eastAsia="Calibri" w:cs="Calibri"/>
          <w:sz w:val="24"/>
          <w:szCs w:val="24"/>
        </w:rPr>
        <w:t>il cloud "</w:t>
      </w:r>
      <w:r w:rsidRPr="004C04B5">
        <w:rPr>
          <w:rFonts w:ascii="Calibri" w:hAnsi="Calibri" w:eastAsia="Calibri" w:cs="Calibri"/>
          <w:b/>
          <w:bCs/>
          <w:sz w:val="24"/>
          <w:szCs w:val="24"/>
        </w:rPr>
        <w:t xml:space="preserve">one drive di </w:t>
      </w:r>
      <w:proofErr w:type="spellStart"/>
      <w:r w:rsidRPr="004C04B5">
        <w:rPr>
          <w:rFonts w:ascii="Calibri" w:hAnsi="Calibri" w:eastAsia="Calibri" w:cs="Calibri"/>
          <w:b/>
          <w:bCs/>
          <w:sz w:val="24"/>
          <w:szCs w:val="24"/>
        </w:rPr>
        <w:t>microsoft</w:t>
      </w:r>
      <w:proofErr w:type="spellEnd"/>
      <w:r w:rsidRPr="004C04B5">
        <w:rPr>
          <w:rFonts w:ascii="Calibri" w:hAnsi="Calibri" w:eastAsia="Calibri" w:cs="Calibri"/>
          <w:sz w:val="24"/>
          <w:szCs w:val="24"/>
        </w:rPr>
        <w:t>", in uso presso il Ministero della Cultura, configurato come ambiente di lavoro e archiviazione digitale dei documenti (protocollati e non) che interessano il PN Cultura 21/27. Nello specifico le cartelle sono configurate e denominate in analogia con l'attuale impianto della struttura organizzativa AdG, a cui si aggiunge una cartella "share" per la scambio/caricamento di documenti tra l'AdG e i soggetti esterni, tra cui i Beneficiari, abbinate alle mail/PEC.</w:t>
      </w:r>
    </w:p>
    <w:p w:rsidRPr="004C04B5" w:rsidR="7FFAB31C" w:rsidP="00E61AFC" w:rsidRDefault="7FFAB31C" w14:paraId="24C41696" w14:textId="52C1309C">
      <w:pPr>
        <w:pStyle w:val="ListParagraph"/>
        <w:numPr>
          <w:ilvl w:val="0"/>
          <w:numId w:val="1"/>
        </w:numPr>
        <w:spacing w:before="120" w:after="120" w:line="240" w:lineRule="auto"/>
        <w:contextualSpacing w:val="0"/>
        <w:jc w:val="both"/>
        <w:rPr>
          <w:rFonts w:ascii="Calibri" w:hAnsi="Calibri" w:eastAsia="Calibri" w:cs="Calibri"/>
          <w:sz w:val="24"/>
          <w:szCs w:val="24"/>
        </w:rPr>
      </w:pPr>
      <w:r w:rsidRPr="004C04B5">
        <w:rPr>
          <w:rFonts w:ascii="Calibri" w:hAnsi="Calibri" w:eastAsia="Calibri" w:cs="Calibri"/>
          <w:sz w:val="24"/>
          <w:szCs w:val="24"/>
        </w:rPr>
        <w:t xml:space="preserve">il </w:t>
      </w:r>
      <w:r w:rsidRPr="004C04B5">
        <w:rPr>
          <w:rFonts w:ascii="Calibri" w:hAnsi="Calibri" w:eastAsia="Calibri" w:cs="Calibri"/>
          <w:b/>
          <w:bCs/>
          <w:sz w:val="24"/>
          <w:szCs w:val="24"/>
        </w:rPr>
        <w:t>monitoraggio</w:t>
      </w:r>
      <w:r w:rsidRPr="004C04B5">
        <w:rPr>
          <w:rFonts w:ascii="Calibri" w:hAnsi="Calibri" w:eastAsia="Calibri" w:cs="Calibri"/>
          <w:sz w:val="24"/>
          <w:szCs w:val="24"/>
        </w:rPr>
        <w:t xml:space="preserve"> </w:t>
      </w:r>
      <w:r w:rsidRPr="004C04B5">
        <w:rPr>
          <w:rFonts w:ascii="Calibri" w:hAnsi="Calibri" w:eastAsia="Calibri" w:cs="Calibri"/>
          <w:b/>
          <w:bCs/>
          <w:sz w:val="24"/>
          <w:szCs w:val="24"/>
        </w:rPr>
        <w:t>del flusso</w:t>
      </w:r>
      <w:r w:rsidRPr="004C04B5">
        <w:rPr>
          <w:rFonts w:ascii="Calibri" w:hAnsi="Calibri" w:eastAsia="Calibri" w:cs="Calibri"/>
          <w:sz w:val="24"/>
          <w:szCs w:val="24"/>
        </w:rPr>
        <w:t xml:space="preserve"> </w:t>
      </w:r>
      <w:r w:rsidRPr="004C04B5">
        <w:rPr>
          <w:rFonts w:ascii="Calibri" w:hAnsi="Calibri" w:eastAsia="Calibri" w:cs="Calibri"/>
          <w:b/>
          <w:bCs/>
          <w:sz w:val="24"/>
          <w:szCs w:val="24"/>
        </w:rPr>
        <w:t>dati e lo scambio</w:t>
      </w:r>
      <w:r w:rsidRPr="004C04B5">
        <w:rPr>
          <w:rFonts w:ascii="Calibri" w:hAnsi="Calibri" w:eastAsia="Calibri" w:cs="Calibri"/>
          <w:sz w:val="24"/>
          <w:szCs w:val="24"/>
        </w:rPr>
        <w:t xml:space="preserve"> </w:t>
      </w:r>
      <w:r w:rsidRPr="004C04B5">
        <w:rPr>
          <w:rFonts w:ascii="Calibri" w:hAnsi="Calibri" w:eastAsia="Calibri" w:cs="Calibri"/>
          <w:b/>
          <w:bCs/>
          <w:sz w:val="24"/>
          <w:szCs w:val="24"/>
        </w:rPr>
        <w:t>elettronico</w:t>
      </w:r>
      <w:r w:rsidRPr="004C04B5">
        <w:rPr>
          <w:rFonts w:ascii="Calibri" w:hAnsi="Calibri" w:eastAsia="Calibri" w:cs="Calibri"/>
          <w:sz w:val="24"/>
          <w:szCs w:val="24"/>
        </w:rPr>
        <w:t xml:space="preserve"> degli stessi con il sistema nazionale di Monitoraggio Regis “Monitoraggio” del MEF-IGRUE, tramite la compilazione e trasmissione di file </w:t>
      </w:r>
      <w:proofErr w:type="spellStart"/>
      <w:r w:rsidRPr="004C04B5">
        <w:rPr>
          <w:rFonts w:ascii="Calibri" w:hAnsi="Calibri" w:eastAsia="Calibri" w:cs="Calibri"/>
          <w:sz w:val="24"/>
          <w:szCs w:val="24"/>
        </w:rPr>
        <w:t>excel</w:t>
      </w:r>
      <w:proofErr w:type="spellEnd"/>
      <w:r w:rsidRPr="004C04B5">
        <w:rPr>
          <w:rFonts w:ascii="Calibri" w:hAnsi="Calibri" w:eastAsia="Calibri" w:cs="Calibri"/>
          <w:sz w:val="24"/>
          <w:szCs w:val="24"/>
        </w:rPr>
        <w:t xml:space="preserve"> strutturati messi a disposizione dallo stesso MEF – IGRUE.</w:t>
      </w:r>
    </w:p>
    <w:p w:rsidRPr="004C04B5" w:rsidR="7FFAB31C" w:rsidP="4ABE685C" w:rsidRDefault="7FFAB31C" w14:paraId="033210F4" w14:textId="30870A7A">
      <w:pPr>
        <w:spacing w:before="120" w:line="252" w:lineRule="auto"/>
        <w:jc w:val="both"/>
        <w:rPr>
          <w:rFonts w:ascii="Calibri" w:hAnsi="Calibri" w:eastAsia="Calibri" w:cs="Calibri"/>
          <w:sz w:val="24"/>
          <w:szCs w:val="24"/>
        </w:rPr>
      </w:pPr>
      <w:r w:rsidRPr="004C04B5">
        <w:rPr>
          <w:rFonts w:ascii="Calibri" w:hAnsi="Calibri" w:eastAsia="Calibri" w:cs="Calibri"/>
          <w:sz w:val="24"/>
          <w:szCs w:val="24"/>
        </w:rPr>
        <w:t xml:space="preserve">In ogni caso l’AdG assicura </w:t>
      </w:r>
      <w:r w:rsidRPr="004C04B5" w:rsidR="4FE8C412">
        <w:rPr>
          <w:rFonts w:ascii="Calibri" w:hAnsi="Calibri" w:eastAsia="Calibri" w:cs="Calibri"/>
          <w:sz w:val="24"/>
          <w:szCs w:val="24"/>
        </w:rPr>
        <w:t xml:space="preserve">l'utilizzo delle </w:t>
      </w:r>
      <w:r w:rsidRPr="004C04B5" w:rsidR="4FE8C412">
        <w:rPr>
          <w:rFonts w:ascii="Calibri" w:hAnsi="Calibri" w:eastAsia="Calibri" w:cs="Calibri"/>
          <w:b/>
          <w:bCs/>
          <w:sz w:val="24"/>
          <w:szCs w:val="24"/>
        </w:rPr>
        <w:t>piattaforme comuni e consultazione banche dati</w:t>
      </w:r>
      <w:r w:rsidRPr="004C04B5" w:rsidR="4FE8C412">
        <w:rPr>
          <w:rFonts w:ascii="Calibri" w:hAnsi="Calibri" w:eastAsia="Calibri" w:cs="Calibri"/>
          <w:sz w:val="24"/>
          <w:szCs w:val="24"/>
        </w:rPr>
        <w:t xml:space="preserve"> nell’ambito del procedimento istruttorio che porta alla definizione degli atti amministrativi, contabili, etc., nonché </w:t>
      </w:r>
      <w:r w:rsidRPr="004C04B5">
        <w:rPr>
          <w:rFonts w:ascii="Calibri" w:hAnsi="Calibri" w:eastAsia="Calibri" w:cs="Calibri"/>
          <w:sz w:val="24"/>
          <w:szCs w:val="24"/>
        </w:rPr>
        <w:t>l’imple</w:t>
      </w:r>
      <w:r w:rsidRPr="004C04B5" w:rsidR="4887122F">
        <w:rPr>
          <w:rFonts w:ascii="Calibri" w:hAnsi="Calibri" w:eastAsia="Calibri" w:cs="Calibri"/>
          <w:sz w:val="24"/>
          <w:szCs w:val="24"/>
        </w:rPr>
        <w:t>mentazione</w:t>
      </w:r>
      <w:r w:rsidRPr="004C04B5">
        <w:rPr>
          <w:rFonts w:ascii="Calibri" w:hAnsi="Calibri" w:eastAsia="Calibri" w:cs="Calibri"/>
          <w:sz w:val="24"/>
          <w:szCs w:val="24"/>
        </w:rPr>
        <w:t xml:space="preserve"> dei dati e informazione nel </w:t>
      </w:r>
      <w:r w:rsidRPr="004C04B5">
        <w:rPr>
          <w:rFonts w:ascii="Calibri" w:hAnsi="Calibri" w:eastAsia="Calibri" w:cs="Calibri"/>
          <w:b/>
          <w:bCs/>
          <w:sz w:val="24"/>
          <w:szCs w:val="24"/>
        </w:rPr>
        <w:t>sistema SFC2021-2027 della Commissione europea</w:t>
      </w:r>
      <w:r w:rsidRPr="004C04B5">
        <w:rPr>
          <w:rFonts w:ascii="Calibri" w:hAnsi="Calibri" w:eastAsia="Calibri" w:cs="Calibri"/>
          <w:sz w:val="24"/>
          <w:szCs w:val="24"/>
        </w:rPr>
        <w:t>.</w:t>
      </w:r>
    </w:p>
    <w:p w:rsidR="4ABE685C" w:rsidP="4ABE685C" w:rsidRDefault="4ABE685C" w14:paraId="2D5164AD" w14:textId="01EE2A81">
      <w:pPr>
        <w:jc w:val="both"/>
        <w:rPr>
          <w:rFonts w:ascii="Garamond" w:hAnsi="Garamond" w:eastAsia="Garamond" w:cs="Garamond"/>
          <w:sz w:val="24"/>
          <w:szCs w:val="24"/>
        </w:rPr>
      </w:pPr>
    </w:p>
    <w:p w:rsidR="4ABE685C" w:rsidP="4ABE685C" w:rsidRDefault="4ABE685C" w14:paraId="7616BEE2" w14:textId="4EEBE9D6">
      <w:pPr>
        <w:spacing w:before="120" w:after="120" w:line="240" w:lineRule="auto"/>
        <w:jc w:val="both"/>
        <w:rPr>
          <w:rFonts w:ascii="Calibri" w:hAnsi="Calibri" w:cs="Calibri"/>
          <w:sz w:val="24"/>
          <w:szCs w:val="24"/>
        </w:rPr>
      </w:pPr>
    </w:p>
    <w:p w:rsidR="00B24381" w:rsidP="00B24381" w:rsidRDefault="00B24381" w14:paraId="249E7D44" w14:textId="77777777">
      <w:pPr>
        <w:rPr>
          <w:rFonts w:ascii="Calibri" w:hAnsi="Calibri" w:cs="Calibri"/>
          <w:sz w:val="24"/>
          <w:szCs w:val="24"/>
        </w:rPr>
      </w:pPr>
      <w:r>
        <w:rPr>
          <w:rFonts w:ascii="Calibri" w:hAnsi="Calibri" w:cs="Calibri"/>
          <w:sz w:val="24"/>
          <w:szCs w:val="24"/>
        </w:rPr>
        <w:br w:type="page"/>
      </w:r>
    </w:p>
    <w:p w:rsidRPr="00010CBB" w:rsidR="000E1037" w:rsidP="00E7054B" w:rsidRDefault="30B9B9CE" w14:paraId="513E76BA" w14:textId="6CFD0C92">
      <w:pPr>
        <w:pStyle w:val="Heading1"/>
        <w:rPr>
          <w:sz w:val="32"/>
          <w:szCs w:val="32"/>
        </w:rPr>
      </w:pPr>
      <w:bookmarkStart w:name="_Toc190356130" w:id="56"/>
      <w:r w:rsidRPr="4ABE685C">
        <w:rPr>
          <w:sz w:val="32"/>
          <w:szCs w:val="32"/>
        </w:rPr>
        <w:t xml:space="preserve">PROCEDURE PER </w:t>
      </w:r>
      <w:r w:rsidRPr="4ABE685C" w:rsidR="70EF5F45">
        <w:rPr>
          <w:sz w:val="32"/>
          <w:szCs w:val="32"/>
        </w:rPr>
        <w:t>IL MONITORAGGIO</w:t>
      </w:r>
      <w:bookmarkEnd w:id="56"/>
      <w:r w:rsidRPr="4ABE685C" w:rsidR="70EF5F45">
        <w:rPr>
          <w:sz w:val="32"/>
          <w:szCs w:val="32"/>
        </w:rPr>
        <w:t xml:space="preserve"> </w:t>
      </w:r>
    </w:p>
    <w:p w:rsidRPr="00C5266D" w:rsidR="43A7F8C3" w:rsidP="00BC2B06" w:rsidRDefault="43A7F8C3" w14:paraId="0F54FFBE" w14:textId="0C4D3E96">
      <w:pPr>
        <w:spacing w:before="120" w:after="120" w:line="240" w:lineRule="auto"/>
        <w:jc w:val="both"/>
        <w:rPr>
          <w:rFonts w:ascii="Calibri" w:hAnsi="Calibri" w:cs="Calibri" w:eastAsiaTheme="minorEastAsia"/>
          <w:sz w:val="24"/>
          <w:szCs w:val="24"/>
        </w:rPr>
      </w:pPr>
      <w:r w:rsidRPr="00C5266D">
        <w:rPr>
          <w:rFonts w:ascii="Calibri" w:hAnsi="Calibri" w:cs="Calibri" w:eastAsiaTheme="minorEastAsia"/>
          <w:sz w:val="24"/>
          <w:szCs w:val="24"/>
        </w:rPr>
        <w:t>Il sistema di monitoraggio si pone l’obiettivo di fornire le informazioni relative allo stato di attuazione del Programma necessarie alla sua sorveglianza e valutazione, nonché a supportare eventuali riprogrammazioni e ad assicurare piena trasparenza sulle modalità di impiego efficace ed efficiente dei fondi pubblici.</w:t>
      </w:r>
    </w:p>
    <w:p w:rsidRPr="00C5266D" w:rsidR="43A7F8C3" w:rsidP="00BC2B06" w:rsidRDefault="54FE8361" w14:paraId="08BA1CCD" w14:textId="73C65F44">
      <w:pPr>
        <w:spacing w:before="120" w:after="120" w:line="240" w:lineRule="auto"/>
        <w:jc w:val="both"/>
        <w:rPr>
          <w:rFonts w:ascii="Calibri" w:hAnsi="Calibri" w:cs="Calibri"/>
          <w:sz w:val="24"/>
          <w:szCs w:val="24"/>
        </w:rPr>
      </w:pPr>
      <w:r w:rsidRPr="4ABE685C">
        <w:rPr>
          <w:rFonts w:ascii="Calibri" w:hAnsi="Calibri" w:cs="Calibri" w:eastAsiaTheme="minorEastAsia"/>
          <w:sz w:val="24"/>
          <w:szCs w:val="24"/>
        </w:rPr>
        <w:t xml:space="preserve">La </w:t>
      </w:r>
      <w:r w:rsidRPr="4ABE685C">
        <w:rPr>
          <w:rFonts w:ascii="Calibri" w:hAnsi="Calibri" w:cs="Calibri" w:eastAsiaTheme="minorEastAsia"/>
          <w:b/>
          <w:bCs/>
          <w:sz w:val="24"/>
          <w:szCs w:val="24"/>
        </w:rPr>
        <w:t>procedura di monitoraggio</w:t>
      </w:r>
      <w:r w:rsidRPr="4ABE685C">
        <w:rPr>
          <w:rFonts w:ascii="Calibri" w:hAnsi="Calibri" w:cs="Calibri" w:eastAsiaTheme="minorEastAsia"/>
          <w:sz w:val="24"/>
          <w:szCs w:val="24"/>
        </w:rPr>
        <w:t xml:space="preserve"> ha lo scopo di regolare l’attivazione ed il corretto funzionamento dei flussi informativi dei dati fisici, finanziari e procedurali tra l’Autorità di gestione, il MEF-RGSIGRUE</w:t>
      </w:r>
      <w:r w:rsidRPr="4ABE685C" w:rsidR="002256D2">
        <w:rPr>
          <w:rStyle w:val="FootnoteReference"/>
          <w:rFonts w:ascii="Calibri" w:hAnsi="Calibri" w:cs="Calibri" w:eastAsiaTheme="minorEastAsia"/>
          <w:sz w:val="24"/>
          <w:szCs w:val="24"/>
        </w:rPr>
        <w:footnoteReference w:id="2"/>
      </w:r>
      <w:r w:rsidRPr="4ABE685C">
        <w:rPr>
          <w:rFonts w:ascii="Calibri" w:hAnsi="Calibri" w:cs="Calibri" w:eastAsiaTheme="minorEastAsia"/>
          <w:sz w:val="24"/>
          <w:szCs w:val="24"/>
        </w:rPr>
        <w:t>, che gestisce il Sistema Nazionale di Monitoraggio (SNM), e la Commissione Europea, in coerenza con quanto disposto dall’articolo 69, punto 8 del Reg. (UE) 2021/1060</w:t>
      </w:r>
      <w:r w:rsidRPr="4ABE685C" w:rsidR="00F93545">
        <w:rPr>
          <w:rStyle w:val="FootnoteReference"/>
          <w:rFonts w:ascii="Calibri" w:hAnsi="Calibri" w:cs="Calibri" w:eastAsiaTheme="minorEastAsia"/>
          <w:sz w:val="24"/>
          <w:szCs w:val="24"/>
        </w:rPr>
        <w:footnoteReference w:id="3"/>
      </w:r>
      <w:r w:rsidRPr="4ABE685C" w:rsidR="503873EE">
        <w:rPr>
          <w:rFonts w:ascii="Calibri" w:hAnsi="Calibri" w:cs="Calibri" w:eastAsiaTheme="minorEastAsia"/>
          <w:sz w:val="24"/>
          <w:szCs w:val="24"/>
        </w:rPr>
        <w:t xml:space="preserve"> </w:t>
      </w:r>
      <w:r w:rsidRPr="4ABE685C" w:rsidR="23C47FB0">
        <w:rPr>
          <w:rFonts w:ascii="Calibri" w:hAnsi="Calibri" w:cs="Calibri" w:eastAsiaTheme="minorEastAsia"/>
          <w:sz w:val="24"/>
          <w:szCs w:val="24"/>
        </w:rPr>
        <w:t>e</w:t>
      </w:r>
      <w:r w:rsidRPr="4ABE685C">
        <w:rPr>
          <w:rFonts w:ascii="Calibri" w:hAnsi="Calibri" w:cs="Calibri" w:eastAsiaTheme="minorEastAsia"/>
          <w:sz w:val="24"/>
          <w:szCs w:val="24"/>
        </w:rPr>
        <w:t xml:space="preserve"> a favorire l’ottemperanza da parte dell’Autorità di gestione:</w:t>
      </w:r>
    </w:p>
    <w:p w:rsidRPr="00E64535" w:rsidR="00E64535" w:rsidP="007F24DC" w:rsidRDefault="65E1727B" w14:paraId="4AFA8AE2" w14:textId="166B92B5">
      <w:pPr>
        <w:pStyle w:val="ListParagraph"/>
        <w:numPr>
          <w:ilvl w:val="0"/>
          <w:numId w:val="32"/>
        </w:numPr>
        <w:spacing w:before="120" w:after="120" w:line="240" w:lineRule="auto"/>
        <w:jc w:val="both"/>
        <w:rPr>
          <w:rFonts w:ascii="Calibri" w:hAnsi="Calibri" w:cs="Calibri" w:eastAsiaTheme="minorEastAsia"/>
          <w:sz w:val="24"/>
          <w:szCs w:val="24"/>
        </w:rPr>
      </w:pPr>
      <w:r w:rsidRPr="4ABE685C">
        <w:rPr>
          <w:rFonts w:ascii="Calibri" w:hAnsi="Calibri" w:cs="Calibri" w:eastAsiaTheme="minorEastAsia"/>
          <w:sz w:val="24"/>
          <w:szCs w:val="24"/>
        </w:rPr>
        <w:t xml:space="preserve">dell’obbligo di </w:t>
      </w:r>
      <w:r w:rsidRPr="4ABE685C" w:rsidR="1EB085C2">
        <w:rPr>
          <w:rFonts w:ascii="Calibri" w:hAnsi="Calibri" w:cs="Calibri" w:eastAsiaTheme="minorEastAsia"/>
          <w:b/>
          <w:bCs/>
          <w:sz w:val="24"/>
          <w:szCs w:val="24"/>
        </w:rPr>
        <w:t>implementare</w:t>
      </w:r>
      <w:r w:rsidRPr="4ABE685C" w:rsidR="7232EC02">
        <w:rPr>
          <w:rFonts w:ascii="Calibri" w:hAnsi="Calibri" w:cs="Calibri" w:eastAsiaTheme="minorEastAsia"/>
          <w:b/>
          <w:bCs/>
          <w:sz w:val="24"/>
          <w:szCs w:val="24"/>
        </w:rPr>
        <w:t xml:space="preserve"> </w:t>
      </w:r>
      <w:r w:rsidRPr="4ABE685C" w:rsidR="141A1D08">
        <w:rPr>
          <w:rFonts w:ascii="Calibri" w:hAnsi="Calibri" w:cs="Calibri" w:eastAsiaTheme="minorEastAsia"/>
          <w:b/>
          <w:bCs/>
          <w:sz w:val="24"/>
          <w:szCs w:val="24"/>
        </w:rPr>
        <w:t xml:space="preserve">i dati finanziari e di realizzazione fisica e procedurale </w:t>
      </w:r>
      <w:r w:rsidRPr="4ABE685C" w:rsidR="141A1D08">
        <w:rPr>
          <w:rFonts w:ascii="Calibri" w:hAnsi="Calibri" w:cs="Calibri" w:eastAsiaTheme="minorEastAsia"/>
          <w:sz w:val="24"/>
          <w:szCs w:val="24"/>
        </w:rPr>
        <w:t xml:space="preserve">dei singoli progetti cofinanziati dal PN </w:t>
      </w:r>
      <w:r w:rsidRPr="4ABE685C" w:rsidR="241D8858">
        <w:rPr>
          <w:rFonts w:ascii="Calibri" w:hAnsi="Calibri" w:cs="Calibri" w:eastAsiaTheme="minorEastAsia"/>
          <w:sz w:val="24"/>
          <w:szCs w:val="24"/>
        </w:rPr>
        <w:t>su</w:t>
      </w:r>
      <w:r w:rsidRPr="4ABE685C" w:rsidR="2F6D3F8D">
        <w:rPr>
          <w:rFonts w:ascii="Calibri" w:hAnsi="Calibri" w:cs="Calibri" w:eastAsiaTheme="minorEastAsia"/>
          <w:sz w:val="24"/>
          <w:szCs w:val="24"/>
        </w:rPr>
        <w:t xml:space="preserve"> </w:t>
      </w:r>
      <w:proofErr w:type="spellStart"/>
      <w:r w:rsidRPr="4ABE685C" w:rsidR="2F6D3F8D">
        <w:rPr>
          <w:rFonts w:ascii="Calibri" w:hAnsi="Calibri" w:cs="Calibri" w:eastAsiaTheme="minorEastAsia"/>
          <w:sz w:val="24"/>
          <w:szCs w:val="24"/>
        </w:rPr>
        <w:t>ReGiS</w:t>
      </w:r>
      <w:proofErr w:type="spellEnd"/>
      <w:r w:rsidRPr="4ABE685C" w:rsidR="2F6D3F8D">
        <w:rPr>
          <w:rFonts w:ascii="Calibri" w:hAnsi="Calibri" w:cs="Calibri" w:eastAsiaTheme="minorEastAsia"/>
          <w:sz w:val="24"/>
          <w:szCs w:val="24"/>
        </w:rPr>
        <w:t xml:space="preserve"> </w:t>
      </w:r>
      <w:r w:rsidRPr="4ABE685C" w:rsidR="2FA07C21">
        <w:rPr>
          <w:rFonts w:ascii="Calibri" w:hAnsi="Calibri" w:cs="Calibri" w:eastAsiaTheme="minorEastAsia"/>
          <w:sz w:val="24"/>
          <w:szCs w:val="24"/>
        </w:rPr>
        <w:t xml:space="preserve">“Coesione” </w:t>
      </w:r>
      <w:r w:rsidRPr="4ABE685C" w:rsidR="2F6D3F8D">
        <w:rPr>
          <w:rFonts w:ascii="Calibri" w:hAnsi="Calibri" w:cs="Calibri" w:eastAsiaTheme="minorEastAsia"/>
          <w:sz w:val="24"/>
          <w:szCs w:val="24"/>
        </w:rPr>
        <w:t>e quindi nel</w:t>
      </w:r>
      <w:r w:rsidRPr="4ABE685C">
        <w:rPr>
          <w:rFonts w:ascii="Calibri" w:hAnsi="Calibri" w:cs="Calibri" w:eastAsiaTheme="minorEastAsia"/>
          <w:sz w:val="24"/>
          <w:szCs w:val="24"/>
        </w:rPr>
        <w:t xml:space="preserve"> Sistema di Monitoraggio </w:t>
      </w:r>
      <w:r w:rsidRPr="4ABE685C" w:rsidR="74D2A1F2">
        <w:rPr>
          <w:rFonts w:ascii="Calibri" w:hAnsi="Calibri" w:cs="Calibri" w:eastAsiaTheme="minorEastAsia"/>
          <w:sz w:val="24"/>
          <w:szCs w:val="24"/>
        </w:rPr>
        <w:t>Nazionale</w:t>
      </w:r>
      <w:r w:rsidRPr="4ABE685C" w:rsidR="08687BD4">
        <w:rPr>
          <w:rFonts w:ascii="Calibri" w:hAnsi="Calibri" w:cs="Calibri" w:eastAsiaTheme="minorEastAsia"/>
          <w:sz w:val="24"/>
          <w:szCs w:val="24"/>
        </w:rPr>
        <w:t xml:space="preserve"> denominato Regis </w:t>
      </w:r>
      <w:r w:rsidRPr="4ABE685C" w:rsidR="69824D16">
        <w:rPr>
          <w:rFonts w:ascii="Calibri" w:hAnsi="Calibri" w:cs="Calibri" w:eastAsiaTheme="minorEastAsia"/>
          <w:sz w:val="24"/>
          <w:szCs w:val="24"/>
        </w:rPr>
        <w:t>“</w:t>
      </w:r>
      <w:r w:rsidRPr="4ABE685C" w:rsidR="08687BD4">
        <w:rPr>
          <w:rFonts w:ascii="Calibri" w:hAnsi="Calibri" w:cs="Calibri" w:eastAsiaTheme="minorEastAsia"/>
          <w:sz w:val="24"/>
          <w:szCs w:val="24"/>
        </w:rPr>
        <w:t>Monitoraggio</w:t>
      </w:r>
      <w:r w:rsidRPr="4ABE685C" w:rsidR="40D6C3E8">
        <w:rPr>
          <w:rFonts w:ascii="Calibri" w:hAnsi="Calibri" w:cs="Calibri" w:eastAsiaTheme="minorEastAsia"/>
          <w:sz w:val="24"/>
          <w:szCs w:val="24"/>
        </w:rPr>
        <w:t>”</w:t>
      </w:r>
      <w:r w:rsidRPr="4ABE685C" w:rsidR="35FC8F8E">
        <w:rPr>
          <w:rFonts w:ascii="Calibri" w:hAnsi="Calibri" w:cs="Calibri" w:eastAsiaTheme="minorEastAsia"/>
          <w:sz w:val="24"/>
          <w:szCs w:val="24"/>
        </w:rPr>
        <w:t>;</w:t>
      </w:r>
    </w:p>
    <w:p w:rsidR="001F3D5B" w:rsidP="007F24DC" w:rsidRDefault="00AC5C8D" w14:paraId="436B1FE6" w14:textId="77777777">
      <w:pPr>
        <w:pStyle w:val="ListParagraph"/>
        <w:numPr>
          <w:ilvl w:val="0"/>
          <w:numId w:val="32"/>
        </w:numPr>
        <w:spacing w:before="120" w:after="120" w:line="240" w:lineRule="auto"/>
        <w:contextualSpacing w:val="0"/>
        <w:jc w:val="both"/>
        <w:rPr>
          <w:rFonts w:ascii="Calibri" w:hAnsi="Calibri" w:cs="Calibri" w:eastAsiaTheme="minorEastAsia"/>
          <w:sz w:val="24"/>
          <w:szCs w:val="24"/>
        </w:rPr>
      </w:pPr>
      <w:r w:rsidRPr="00271C24">
        <w:rPr>
          <w:rFonts w:ascii="Calibri" w:hAnsi="Calibri" w:cs="Calibri" w:eastAsiaTheme="minorEastAsia"/>
          <w:sz w:val="24"/>
          <w:szCs w:val="24"/>
        </w:rPr>
        <w:t xml:space="preserve">delle </w:t>
      </w:r>
      <w:r w:rsidRPr="00E61AFC">
        <w:rPr>
          <w:rFonts w:ascii="Calibri" w:hAnsi="Calibri" w:cs="Calibri" w:eastAsiaTheme="minorEastAsia"/>
          <w:sz w:val="24"/>
          <w:szCs w:val="24"/>
        </w:rPr>
        <w:t>previsioni</w:t>
      </w:r>
      <w:r w:rsidRPr="00271C24">
        <w:rPr>
          <w:rFonts w:ascii="Calibri" w:hAnsi="Calibri" w:cs="Calibri" w:eastAsiaTheme="minorEastAsia"/>
          <w:sz w:val="24"/>
          <w:szCs w:val="24"/>
        </w:rPr>
        <w:t xml:space="preserve"> dell’art. 42 del Regolamento (UE) 2021/1060, che ha introdotto nel ciclo di</w:t>
      </w:r>
      <w:r w:rsidRPr="00271C24" w:rsidR="00C71BC9">
        <w:rPr>
          <w:rFonts w:ascii="Calibri" w:hAnsi="Calibri" w:cs="Calibri" w:eastAsiaTheme="minorEastAsia"/>
          <w:sz w:val="24"/>
          <w:szCs w:val="24"/>
        </w:rPr>
        <w:t xml:space="preserve"> </w:t>
      </w:r>
      <w:r w:rsidRPr="00271C24">
        <w:rPr>
          <w:rFonts w:ascii="Calibri" w:hAnsi="Calibri" w:cs="Calibri" w:eastAsiaTheme="minorEastAsia"/>
          <w:sz w:val="24"/>
          <w:szCs w:val="24"/>
        </w:rPr>
        <w:t xml:space="preserve">programmazione 2021-2027 il monitoraggio diretto sull’avanzamento del Programma. </w:t>
      </w:r>
    </w:p>
    <w:p w:rsidRPr="001F3D5B" w:rsidR="50CD6958" w:rsidP="4ABE685C" w:rsidRDefault="019628D1" w14:paraId="393B1ACA" w14:textId="2E6CD338">
      <w:pPr>
        <w:spacing w:before="120" w:after="120" w:line="240" w:lineRule="auto"/>
        <w:jc w:val="both"/>
        <w:rPr>
          <w:rFonts w:ascii="Calibri" w:hAnsi="Calibri" w:cs="Calibri" w:eastAsiaTheme="minorEastAsia"/>
          <w:sz w:val="24"/>
          <w:szCs w:val="24"/>
        </w:rPr>
      </w:pPr>
      <w:r w:rsidRPr="4ABE685C">
        <w:rPr>
          <w:rFonts w:ascii="Calibri" w:hAnsi="Calibri" w:cs="Calibri" w:eastAsiaTheme="minorEastAsia"/>
          <w:sz w:val="24"/>
          <w:szCs w:val="24"/>
        </w:rPr>
        <w:t>L’</w:t>
      </w:r>
      <w:r w:rsidRPr="4ABE685C" w:rsidR="26DC2155">
        <w:rPr>
          <w:rFonts w:ascii="Calibri" w:hAnsi="Calibri" w:cs="Calibri" w:eastAsiaTheme="minorEastAsia"/>
          <w:sz w:val="24"/>
          <w:szCs w:val="24"/>
        </w:rPr>
        <w:t xml:space="preserve"> </w:t>
      </w:r>
      <w:r w:rsidRPr="4ABE685C">
        <w:rPr>
          <w:rFonts w:ascii="Calibri" w:hAnsi="Calibri" w:cs="Calibri" w:eastAsiaTheme="minorEastAsia"/>
          <w:sz w:val="24"/>
          <w:szCs w:val="24"/>
        </w:rPr>
        <w:t>AdG è tenuta a</w:t>
      </w:r>
      <w:r w:rsidRPr="4ABE685C" w:rsidR="784D53DF">
        <w:rPr>
          <w:rFonts w:ascii="Calibri" w:hAnsi="Calibri" w:cs="Calibri" w:eastAsiaTheme="minorEastAsia"/>
          <w:sz w:val="24"/>
          <w:szCs w:val="24"/>
        </w:rPr>
        <w:t xml:space="preserve"> </w:t>
      </w:r>
      <w:r w:rsidRPr="4ABE685C">
        <w:rPr>
          <w:rFonts w:ascii="Calibri" w:hAnsi="Calibri" w:cs="Calibri" w:eastAsiaTheme="minorEastAsia"/>
          <w:sz w:val="24"/>
          <w:szCs w:val="24"/>
        </w:rPr>
        <w:t>fornire alla CE</w:t>
      </w:r>
      <w:r w:rsidRPr="4ABE685C" w:rsidR="67584FC3">
        <w:rPr>
          <w:rFonts w:ascii="Calibri" w:hAnsi="Calibri" w:cs="Calibri" w:eastAsiaTheme="minorEastAsia"/>
          <w:sz w:val="24"/>
          <w:szCs w:val="24"/>
        </w:rPr>
        <w:t>,</w:t>
      </w:r>
      <w:r w:rsidRPr="4ABE685C">
        <w:rPr>
          <w:rFonts w:ascii="Calibri" w:hAnsi="Calibri" w:cs="Calibri" w:eastAsiaTheme="minorEastAsia"/>
          <w:sz w:val="24"/>
          <w:szCs w:val="24"/>
        </w:rPr>
        <w:t xml:space="preserve"> secondo le scadenze indicate nello schema a seguire e attraverso l’applicativo SFC2021</w:t>
      </w:r>
      <w:r w:rsidRPr="4ABE685C" w:rsidR="517B74B9">
        <w:rPr>
          <w:rFonts w:ascii="Calibri" w:hAnsi="Calibri" w:cs="Calibri" w:eastAsiaTheme="minorEastAsia"/>
          <w:sz w:val="24"/>
          <w:szCs w:val="24"/>
        </w:rPr>
        <w:t>-2027</w:t>
      </w:r>
      <w:r w:rsidRPr="4ABE685C" w:rsidR="77D81160">
        <w:rPr>
          <w:rFonts w:ascii="Calibri" w:hAnsi="Calibri" w:cs="Calibri" w:eastAsiaTheme="minorEastAsia"/>
          <w:sz w:val="24"/>
          <w:szCs w:val="24"/>
        </w:rPr>
        <w:t>,</w:t>
      </w:r>
      <w:r w:rsidRPr="4ABE685C">
        <w:rPr>
          <w:rFonts w:ascii="Calibri" w:hAnsi="Calibri" w:cs="Calibri" w:eastAsiaTheme="minorEastAsia"/>
          <w:sz w:val="24"/>
          <w:szCs w:val="24"/>
        </w:rPr>
        <w:t xml:space="preserve"> i</w:t>
      </w:r>
      <w:r w:rsidRPr="4ABE685C" w:rsidR="784D53DF">
        <w:rPr>
          <w:rFonts w:ascii="Calibri" w:hAnsi="Calibri" w:cs="Calibri" w:eastAsiaTheme="minorEastAsia"/>
          <w:sz w:val="24"/>
          <w:szCs w:val="24"/>
        </w:rPr>
        <w:t xml:space="preserve"> </w:t>
      </w:r>
      <w:r w:rsidRPr="4ABE685C">
        <w:rPr>
          <w:rFonts w:ascii="Calibri" w:hAnsi="Calibri" w:cs="Calibri" w:eastAsiaTheme="minorEastAsia"/>
          <w:sz w:val="24"/>
          <w:szCs w:val="24"/>
        </w:rPr>
        <w:t>dati cumulativi relativi all’andamento finanziario del PN e i dati sugli indicatori di output e risultato.</w:t>
      </w:r>
    </w:p>
    <w:p w:rsidRPr="00632F36" w:rsidR="00632F36" w:rsidP="00632F36" w:rsidRDefault="00632F36" w14:paraId="2D02078D" w14:textId="77777777">
      <w:pPr>
        <w:pStyle w:val="ListParagraph"/>
        <w:rPr>
          <w:rFonts w:ascii="Calibri" w:hAnsi="Calibri" w:cs="Calibri" w:eastAsiaTheme="minorEastAsia"/>
          <w:sz w:val="24"/>
          <w:szCs w:val="24"/>
        </w:rPr>
      </w:pPr>
    </w:p>
    <w:p w:rsidRPr="00E61AFC" w:rsidR="00E61AFC" w:rsidP="00E61AFC" w:rsidRDefault="00E61AFC" w14:paraId="451245BD" w14:textId="0B63CC89">
      <w:pPr>
        <w:pStyle w:val="Caption"/>
        <w:keepNext/>
        <w:ind w:left="142"/>
        <w:jc w:val="both"/>
        <w:rPr>
          <w:sz w:val="20"/>
          <w:szCs w:val="20"/>
        </w:rPr>
      </w:pPr>
      <w:r w:rsidRPr="00E61AFC">
        <w:rPr>
          <w:sz w:val="20"/>
          <w:szCs w:val="20"/>
        </w:rPr>
        <w:t xml:space="preserve">Tabella </w:t>
      </w:r>
      <w:r w:rsidRPr="00E61AFC">
        <w:rPr>
          <w:sz w:val="20"/>
          <w:szCs w:val="20"/>
        </w:rPr>
        <w:fldChar w:fldCharType="begin"/>
      </w:r>
      <w:r w:rsidRPr="00E61AFC">
        <w:rPr>
          <w:sz w:val="20"/>
          <w:szCs w:val="20"/>
        </w:rPr>
        <w:instrText xml:space="preserve"> SEQ Tabella \* ARABIC </w:instrText>
      </w:r>
      <w:r w:rsidRPr="00E61AFC">
        <w:rPr>
          <w:sz w:val="20"/>
          <w:szCs w:val="20"/>
        </w:rPr>
        <w:fldChar w:fldCharType="separate"/>
      </w:r>
      <w:r w:rsidR="00226C9B">
        <w:rPr>
          <w:noProof/>
          <w:sz w:val="20"/>
          <w:szCs w:val="20"/>
        </w:rPr>
        <w:t>3</w:t>
      </w:r>
      <w:r w:rsidRPr="00E61AFC">
        <w:rPr>
          <w:sz w:val="20"/>
          <w:szCs w:val="20"/>
        </w:rPr>
        <w:fldChar w:fldCharType="end"/>
      </w:r>
      <w:r w:rsidRPr="00E61AFC">
        <w:rPr>
          <w:sz w:val="20"/>
          <w:szCs w:val="20"/>
        </w:rPr>
        <w:t xml:space="preserve"> -</w:t>
      </w:r>
      <w:r>
        <w:rPr>
          <w:sz w:val="20"/>
          <w:szCs w:val="20"/>
        </w:rPr>
        <w:t xml:space="preserve"> </w:t>
      </w:r>
      <w:r w:rsidRPr="00E61AFC">
        <w:rPr>
          <w:sz w:val="20"/>
          <w:szCs w:val="20"/>
        </w:rPr>
        <w:t>Riepilogo scadenze trasmissione dati alla CE per ciascun anno ai sensi dell'art. 42 del Reg. (UE) n. 1060/2021</w:t>
      </w:r>
    </w:p>
    <w:p w:rsidR="004C04B5" w:rsidP="004C04B5" w:rsidRDefault="00072A56" w14:paraId="28164D4C" w14:textId="77777777">
      <w:pPr>
        <w:pStyle w:val="ListParagraph"/>
        <w:keepNext/>
        <w:spacing w:after="0"/>
        <w:ind w:left="142"/>
        <w:jc w:val="both"/>
      </w:pPr>
      <w:r w:rsidRPr="00072A56">
        <w:rPr>
          <w:noProof/>
          <w:lang w:eastAsia="it-IT"/>
        </w:rPr>
        <w:drawing>
          <wp:inline distT="0" distB="0" distL="0" distR="0" wp14:anchorId="41B99B8E" wp14:editId="29260E7F">
            <wp:extent cx="5798820" cy="1146768"/>
            <wp:effectExtent l="0" t="0" r="0" b="0"/>
            <wp:docPr id="1792558160"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07588" cy="1148502"/>
                    </a:xfrm>
                    <a:prstGeom prst="rect">
                      <a:avLst/>
                    </a:prstGeom>
                    <a:noFill/>
                    <a:ln>
                      <a:noFill/>
                    </a:ln>
                  </pic:spPr>
                </pic:pic>
              </a:graphicData>
            </a:graphic>
          </wp:inline>
        </w:drawing>
      </w:r>
    </w:p>
    <w:p w:rsidRPr="003A3F1F" w:rsidR="00072A56" w:rsidP="004C04B5" w:rsidRDefault="00072A56" w14:paraId="43D43AB5" w14:textId="7A8C3E74">
      <w:pPr>
        <w:pStyle w:val="Caption"/>
        <w:jc w:val="both"/>
        <w:rPr>
          <w:rFonts w:ascii="Calibri" w:hAnsi="Calibri" w:cs="Calibri"/>
          <w:color w:val="auto"/>
          <w:sz w:val="24"/>
          <w:szCs w:val="24"/>
        </w:rPr>
      </w:pPr>
    </w:p>
    <w:p w:rsidR="4D5C7EA2" w:rsidP="3B07F9A5" w:rsidRDefault="4D5C7EA2" w14:paraId="296AC198" w14:textId="3A4102E8">
      <w:pPr>
        <w:spacing w:before="120" w:after="120" w:line="240" w:lineRule="auto"/>
        <w:jc w:val="both"/>
        <w:rPr>
          <w:rFonts w:ascii="Calibri" w:hAnsi="Calibri" w:cs="Calibri" w:eastAsiaTheme="minorEastAsia"/>
          <w:sz w:val="24"/>
          <w:szCs w:val="24"/>
        </w:rPr>
      </w:pPr>
      <w:r w:rsidRPr="3B07F9A5">
        <w:rPr>
          <w:rFonts w:ascii="Calibri" w:hAnsi="Calibri" w:cs="Calibri" w:eastAsiaTheme="minorEastAsia"/>
          <w:sz w:val="24"/>
          <w:szCs w:val="24"/>
        </w:rPr>
        <w:t xml:space="preserve">Il </w:t>
      </w:r>
      <w:proofErr w:type="spellStart"/>
      <w:r w:rsidRPr="3B07F9A5">
        <w:rPr>
          <w:rFonts w:ascii="Calibri" w:hAnsi="Calibri" w:cs="Calibri" w:eastAsiaTheme="minorEastAsia"/>
          <w:sz w:val="24"/>
          <w:szCs w:val="24"/>
        </w:rPr>
        <w:t>MiC</w:t>
      </w:r>
      <w:proofErr w:type="spellEnd"/>
      <w:r w:rsidRPr="3B07F9A5">
        <w:rPr>
          <w:rFonts w:ascii="Calibri" w:hAnsi="Calibri" w:cs="Calibri" w:eastAsiaTheme="minorEastAsia"/>
          <w:sz w:val="24"/>
          <w:szCs w:val="24"/>
        </w:rPr>
        <w:t xml:space="preserve">, per lo scambio elettronico dei dati, utilizzerà il sistema informativo </w:t>
      </w:r>
      <w:proofErr w:type="spellStart"/>
      <w:r w:rsidRPr="3B07F9A5">
        <w:rPr>
          <w:rFonts w:ascii="Calibri" w:hAnsi="Calibri" w:cs="Calibri" w:eastAsiaTheme="minorEastAsia"/>
          <w:sz w:val="24"/>
          <w:szCs w:val="24"/>
        </w:rPr>
        <w:t>ReGiS</w:t>
      </w:r>
      <w:proofErr w:type="spellEnd"/>
      <w:r w:rsidRPr="3B07F9A5" w:rsidR="240EC59D">
        <w:rPr>
          <w:rFonts w:ascii="Calibri" w:hAnsi="Calibri" w:cs="Calibri" w:eastAsiaTheme="minorEastAsia"/>
          <w:sz w:val="24"/>
          <w:szCs w:val="24"/>
        </w:rPr>
        <w:t xml:space="preserve"> Coesione</w:t>
      </w:r>
      <w:r w:rsidRPr="3B07F9A5">
        <w:rPr>
          <w:rFonts w:ascii="Calibri" w:hAnsi="Calibri" w:cs="Calibri" w:eastAsiaTheme="minorEastAsia"/>
          <w:sz w:val="24"/>
          <w:szCs w:val="24"/>
        </w:rPr>
        <w:t>, sviluppato e messo a disposizione dal Dipartimento della Ragioneria Generale dello Stato del MEF, progettato per supportare le attività di gestione, monitoraggio, rendicontazione e controllo del programma e atto a garantire lo scambio elettronico dei dati tra i diversi soggetti coinvolti nell’attuazione del Piano stesso.</w:t>
      </w:r>
    </w:p>
    <w:p w:rsidRPr="003E3ABD" w:rsidR="00043D7E" w:rsidP="4ABE685C" w:rsidRDefault="20028A03" w14:paraId="2357BDC3" w14:textId="7F167563">
      <w:pPr>
        <w:spacing w:before="120" w:after="120" w:line="240" w:lineRule="auto"/>
        <w:jc w:val="both"/>
        <w:rPr>
          <w:rFonts w:ascii="Calibri" w:hAnsi="Calibri" w:cs="Calibri" w:eastAsiaTheme="minorEastAsia"/>
          <w:color w:val="000000" w:themeColor="text1"/>
          <w:sz w:val="24"/>
          <w:szCs w:val="24"/>
        </w:rPr>
      </w:pPr>
      <w:r w:rsidRPr="4ABE685C">
        <w:rPr>
          <w:rFonts w:ascii="Calibri" w:hAnsi="Calibri" w:cs="Calibri" w:eastAsiaTheme="minorEastAsia"/>
          <w:color w:val="000000" w:themeColor="text1"/>
          <w:sz w:val="24"/>
          <w:szCs w:val="24"/>
        </w:rPr>
        <w:t>L’AdG, ai sensi dell’articolo 42 del RDC, trasmette elettronicamente alla Commissione i dati cumulativi del programma entro il</w:t>
      </w:r>
      <w:r w:rsidRPr="4ABE685C">
        <w:rPr>
          <w:rFonts w:ascii="Calibri" w:hAnsi="Calibri" w:cs="Calibri" w:eastAsiaTheme="minorEastAsia"/>
          <w:b/>
          <w:bCs/>
          <w:color w:val="000000" w:themeColor="text1"/>
          <w:sz w:val="24"/>
          <w:szCs w:val="24"/>
        </w:rPr>
        <w:t xml:space="preserve"> 31 gennaio, 30 aprile, 31 luglio, 30 settembre, 30 novembre</w:t>
      </w:r>
      <w:r w:rsidRPr="4ABE685C">
        <w:rPr>
          <w:rFonts w:ascii="Calibri" w:hAnsi="Calibri" w:cs="Calibri" w:eastAsiaTheme="minorEastAsia"/>
          <w:color w:val="000000" w:themeColor="text1"/>
          <w:sz w:val="24"/>
          <w:szCs w:val="24"/>
        </w:rPr>
        <w:t>. Ogni scadenza sarà preceduta da una mail formale destinata a tutti i soggetti attuatori</w:t>
      </w:r>
      <w:r w:rsidRPr="4ABE685C" w:rsidR="6968422F">
        <w:rPr>
          <w:rFonts w:ascii="Calibri" w:hAnsi="Calibri" w:cs="Calibri" w:eastAsiaTheme="minorEastAsia"/>
          <w:color w:val="000000" w:themeColor="text1"/>
          <w:sz w:val="24"/>
          <w:szCs w:val="24"/>
        </w:rPr>
        <w:t>/beneficiari</w:t>
      </w:r>
      <w:r w:rsidRPr="4ABE685C">
        <w:rPr>
          <w:rFonts w:ascii="Calibri" w:hAnsi="Calibri" w:cs="Calibri" w:eastAsiaTheme="minorEastAsia"/>
          <w:color w:val="000000" w:themeColor="text1"/>
          <w:sz w:val="24"/>
          <w:szCs w:val="24"/>
        </w:rPr>
        <w:t>, ricordando gli adempimenti necessari per la corretta alimentazione del SI. Tale scelta è motivata dall’avere sotto costante controllo l’avanzamento fisico/procedurale di ogni intervento, unitamente a quello della spesa maturata, propedeutica e necessaria per la rendicontazione delle spese.</w:t>
      </w:r>
    </w:p>
    <w:p w:rsidRPr="003E3ABD" w:rsidR="4D5C7EA2" w:rsidP="3B07F9A5" w:rsidRDefault="4D5C7EA2" w14:paraId="5CCE1BEA" w14:textId="54DFAB68">
      <w:pPr>
        <w:spacing w:before="120" w:after="120" w:line="240" w:lineRule="auto"/>
        <w:jc w:val="both"/>
        <w:rPr>
          <w:rFonts w:ascii="Calibri" w:hAnsi="Calibri" w:cs="Calibri" w:eastAsiaTheme="minorEastAsia"/>
          <w:sz w:val="24"/>
          <w:szCs w:val="24"/>
        </w:rPr>
      </w:pPr>
      <w:r w:rsidRPr="3B07F9A5">
        <w:rPr>
          <w:rFonts w:ascii="Calibri" w:hAnsi="Calibri" w:cs="Calibri" w:eastAsiaTheme="minorEastAsia"/>
          <w:sz w:val="24"/>
          <w:szCs w:val="24"/>
        </w:rPr>
        <w:t xml:space="preserve">Gli elementi contenuti nel sistema informatizzato </w:t>
      </w:r>
      <w:proofErr w:type="spellStart"/>
      <w:r w:rsidRPr="3B07F9A5">
        <w:rPr>
          <w:rFonts w:ascii="Calibri" w:hAnsi="Calibri" w:cs="Calibri" w:eastAsiaTheme="minorEastAsia"/>
          <w:sz w:val="24"/>
          <w:szCs w:val="24"/>
        </w:rPr>
        <w:t>ReGiS</w:t>
      </w:r>
      <w:proofErr w:type="spellEnd"/>
      <w:r w:rsidRPr="3B07F9A5" w:rsidR="444221B1">
        <w:rPr>
          <w:rFonts w:ascii="Calibri" w:hAnsi="Calibri" w:cs="Calibri" w:eastAsiaTheme="minorEastAsia"/>
          <w:sz w:val="24"/>
          <w:szCs w:val="24"/>
        </w:rPr>
        <w:t xml:space="preserve"> Coesione</w:t>
      </w:r>
      <w:r w:rsidRPr="3B07F9A5" w:rsidR="1F276122">
        <w:rPr>
          <w:rFonts w:ascii="Calibri" w:hAnsi="Calibri" w:cs="Calibri" w:eastAsiaTheme="minorEastAsia"/>
          <w:sz w:val="24"/>
          <w:szCs w:val="24"/>
        </w:rPr>
        <w:t xml:space="preserve"> </w:t>
      </w:r>
      <w:r w:rsidRPr="3B07F9A5">
        <w:rPr>
          <w:rFonts w:ascii="Calibri" w:hAnsi="Calibri" w:cs="Calibri" w:eastAsiaTheme="minorEastAsia"/>
          <w:sz w:val="24"/>
          <w:szCs w:val="24"/>
        </w:rPr>
        <w:t>costituiscono</w:t>
      </w:r>
      <w:r w:rsidRPr="3B07F9A5" w:rsidR="7F3F27D7">
        <w:rPr>
          <w:rFonts w:ascii="Calibri" w:hAnsi="Calibri" w:cs="Calibri" w:eastAsiaTheme="minorEastAsia"/>
          <w:sz w:val="24"/>
          <w:szCs w:val="24"/>
        </w:rPr>
        <w:t xml:space="preserve"> la</w:t>
      </w:r>
      <w:r w:rsidRPr="3B07F9A5">
        <w:rPr>
          <w:rFonts w:ascii="Calibri" w:hAnsi="Calibri" w:cs="Calibri" w:eastAsiaTheme="minorEastAsia"/>
          <w:sz w:val="24"/>
          <w:szCs w:val="24"/>
        </w:rPr>
        <w:t xml:space="preserve"> base informativa di riferimento sia per l’elaborazione di tutta la documentazione ufficiale relativa al Programma sia per la divulgazione delle informazioni sullo stato di attuazione e degli interventi finanziati.</w:t>
      </w:r>
    </w:p>
    <w:p w:rsidRPr="00010CBB" w:rsidR="000E1037" w:rsidP="00E7054B" w:rsidRDefault="307112C1" w14:paraId="5F4CCE07" w14:textId="7875BBEF">
      <w:pPr>
        <w:pStyle w:val="Heading2"/>
        <w:rPr>
          <w:sz w:val="28"/>
          <w:szCs w:val="28"/>
        </w:rPr>
      </w:pPr>
      <w:bookmarkStart w:name="_Toc190356131" w:id="57"/>
      <w:r w:rsidRPr="4ABE685C">
        <w:rPr>
          <w:sz w:val="28"/>
          <w:szCs w:val="28"/>
        </w:rPr>
        <w:t>L</w:t>
      </w:r>
      <w:r w:rsidRPr="4ABE685C" w:rsidR="429FF0DA">
        <w:rPr>
          <w:sz w:val="28"/>
          <w:szCs w:val="28"/>
        </w:rPr>
        <w:t>’</w:t>
      </w:r>
      <w:r w:rsidRPr="4ABE685C" w:rsidR="6880ABA0">
        <w:rPr>
          <w:sz w:val="28"/>
          <w:szCs w:val="28"/>
        </w:rPr>
        <w:t>O</w:t>
      </w:r>
      <w:r w:rsidRPr="4ABE685C" w:rsidR="429FF0DA">
        <w:rPr>
          <w:sz w:val="28"/>
          <w:szCs w:val="28"/>
        </w:rPr>
        <w:t>rganizzazione: i soggetti coinvolti</w:t>
      </w:r>
      <w:bookmarkEnd w:id="57"/>
    </w:p>
    <w:p w:rsidRPr="004C04B5" w:rsidR="006F24B5" w:rsidP="00BC2B06" w:rsidRDefault="4FF3CD3F" w14:paraId="37AB8006" w14:textId="238E0BF4">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Il monitoraggio della politica di coesione è assicurato, come </w:t>
      </w:r>
      <w:r w:rsidRPr="004C04B5" w:rsidR="2462C43F">
        <w:rPr>
          <w:rFonts w:ascii="Calibri" w:hAnsi="Calibri" w:cs="Calibri"/>
          <w:sz w:val="24"/>
          <w:szCs w:val="24"/>
          <w:lang w:eastAsia="ar-SA"/>
        </w:rPr>
        <w:t>sopra rappresentato</w:t>
      </w:r>
      <w:r w:rsidRPr="004C04B5">
        <w:rPr>
          <w:rFonts w:ascii="Calibri" w:hAnsi="Calibri" w:cs="Calibri"/>
          <w:sz w:val="24"/>
          <w:szCs w:val="24"/>
          <w:lang w:eastAsia="ar-SA"/>
        </w:rPr>
        <w:t>, dal Sistema Nazionale di Monitoraggio</w:t>
      </w:r>
      <w:r w:rsidRPr="004C04B5" w:rsidR="08A79EAC">
        <w:rPr>
          <w:rFonts w:ascii="Calibri" w:hAnsi="Calibri" w:cs="Calibri"/>
          <w:sz w:val="24"/>
          <w:szCs w:val="24"/>
          <w:lang w:eastAsia="ar-SA"/>
        </w:rPr>
        <w:t xml:space="preserve"> denominato </w:t>
      </w:r>
      <w:r w:rsidRPr="004C04B5" w:rsidR="08A79EAC">
        <w:rPr>
          <w:rFonts w:ascii="Calibri" w:hAnsi="Calibri" w:cs="Calibri"/>
          <w:b/>
          <w:bCs/>
          <w:sz w:val="24"/>
          <w:szCs w:val="24"/>
          <w:lang w:eastAsia="ar-SA"/>
        </w:rPr>
        <w:t>Regis Monitoraggio</w:t>
      </w:r>
      <w:r w:rsidRPr="004C04B5">
        <w:rPr>
          <w:rFonts w:ascii="Calibri" w:hAnsi="Calibri" w:cs="Calibri"/>
          <w:sz w:val="24"/>
          <w:szCs w:val="24"/>
          <w:lang w:eastAsia="ar-SA"/>
        </w:rPr>
        <w:t xml:space="preserve">, gestito dal MEF-RGS-IGRUE. Al centro del SNM c’è una banca dati alimentata a livello di singolo progetto </w:t>
      </w:r>
      <w:r w:rsidRPr="004C04B5" w:rsidR="006B3CCC">
        <w:rPr>
          <w:rFonts w:ascii="Calibri" w:hAnsi="Calibri" w:cs="Calibri"/>
          <w:sz w:val="24"/>
          <w:szCs w:val="24"/>
          <w:lang w:eastAsia="ar-SA"/>
        </w:rPr>
        <w:t xml:space="preserve">anche </w:t>
      </w:r>
      <w:r w:rsidRPr="004C04B5">
        <w:rPr>
          <w:rFonts w:ascii="Calibri" w:hAnsi="Calibri" w:cs="Calibri"/>
          <w:sz w:val="24"/>
          <w:szCs w:val="24"/>
          <w:lang w:eastAsia="ar-SA"/>
        </w:rPr>
        <w:t>dai Sistemi Informativi Locali di tutte le Amministrazioni titolari di Piani o Programmi finanziati da risorse della coesione sulla base di regole e standard condivisi.</w:t>
      </w:r>
    </w:p>
    <w:p w:rsidRPr="004C04B5" w:rsidR="006F24B5" w:rsidP="00BC2B06" w:rsidRDefault="19B31E86" w14:paraId="7B0F3150" w14:textId="7DDF9E1E">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L’AdG</w:t>
      </w:r>
      <w:r w:rsidRPr="004C04B5" w:rsidR="07BF52D4">
        <w:rPr>
          <w:rFonts w:ascii="Calibri" w:hAnsi="Calibri" w:cs="Calibri"/>
          <w:sz w:val="24"/>
          <w:szCs w:val="24"/>
          <w:lang w:eastAsia="ar-SA"/>
        </w:rPr>
        <w:t xml:space="preserve"> del PN Cultura</w:t>
      </w:r>
      <w:r w:rsidRPr="004C04B5">
        <w:rPr>
          <w:rFonts w:ascii="Calibri" w:hAnsi="Calibri" w:cs="Calibri"/>
          <w:sz w:val="24"/>
          <w:szCs w:val="24"/>
          <w:lang w:eastAsia="ar-SA"/>
        </w:rPr>
        <w:t>, al fine di garantire la sorveglianza, la gestione, il monitoraggio, il controllo e la certificazione</w:t>
      </w:r>
      <w:r w:rsidRPr="004C04B5" w:rsidR="16572D61">
        <w:rPr>
          <w:rFonts w:ascii="Calibri" w:hAnsi="Calibri" w:cs="Calibri"/>
          <w:sz w:val="24"/>
          <w:szCs w:val="24"/>
          <w:lang w:eastAsia="ar-SA"/>
        </w:rPr>
        <w:t xml:space="preserve">, ha ritenuto opportuno </w:t>
      </w:r>
      <w:r w:rsidRPr="004C04B5" w:rsidR="041F81AF">
        <w:rPr>
          <w:rFonts w:ascii="Calibri" w:hAnsi="Calibri" w:cs="Calibri"/>
          <w:sz w:val="24"/>
          <w:szCs w:val="24"/>
          <w:lang w:eastAsia="ar-SA"/>
        </w:rPr>
        <w:t xml:space="preserve">- </w:t>
      </w:r>
      <w:r w:rsidRPr="004C04B5" w:rsidR="7EF02464">
        <w:rPr>
          <w:rFonts w:ascii="Calibri" w:hAnsi="Calibri" w:cs="Calibri"/>
          <w:sz w:val="24"/>
          <w:szCs w:val="24"/>
          <w:lang w:eastAsia="ar-SA"/>
        </w:rPr>
        <w:t xml:space="preserve">al fine di una più efficace implementazione informatizzata </w:t>
      </w:r>
      <w:r w:rsidRPr="004C04B5" w:rsidR="50AEB755">
        <w:rPr>
          <w:rFonts w:ascii="Calibri" w:hAnsi="Calibri" w:cs="Calibri"/>
          <w:sz w:val="24"/>
          <w:szCs w:val="24"/>
          <w:lang w:eastAsia="ar-SA"/>
        </w:rPr>
        <w:t>del sistema di gestione e controllo</w:t>
      </w:r>
      <w:r w:rsidRPr="004C04B5" w:rsidR="5F13DD67">
        <w:rPr>
          <w:rFonts w:ascii="Calibri" w:hAnsi="Calibri" w:cs="Calibri"/>
          <w:sz w:val="24"/>
          <w:szCs w:val="24"/>
          <w:lang w:eastAsia="ar-SA"/>
        </w:rPr>
        <w:t xml:space="preserve"> </w:t>
      </w:r>
      <w:r w:rsidRPr="004C04B5" w:rsidR="1AEF347B">
        <w:rPr>
          <w:rFonts w:ascii="Calibri" w:hAnsi="Calibri" w:cs="Calibri"/>
          <w:sz w:val="24"/>
          <w:szCs w:val="24"/>
          <w:lang w:eastAsia="ar-SA"/>
        </w:rPr>
        <w:t>ed</w:t>
      </w:r>
      <w:r w:rsidRPr="004C04B5" w:rsidR="1C62C377">
        <w:rPr>
          <w:rFonts w:ascii="Calibri" w:hAnsi="Calibri" w:cs="Calibri"/>
          <w:sz w:val="24"/>
          <w:szCs w:val="24"/>
          <w:lang w:eastAsia="ar-SA"/>
        </w:rPr>
        <w:t xml:space="preserve"> in applicazione </w:t>
      </w:r>
      <w:r w:rsidRPr="004C04B5" w:rsidR="3AA94FAF">
        <w:rPr>
          <w:rFonts w:ascii="Calibri" w:hAnsi="Calibri" w:cs="Calibri"/>
          <w:sz w:val="24"/>
          <w:szCs w:val="24"/>
          <w:lang w:eastAsia="ar-SA"/>
        </w:rPr>
        <w:t>del comma 18 dell'articolo 50 del decreto-legge 24 febbraio 2023, n. 13, coordinato con la legge di conversione 21 aprile 2023, n. 41 (c.d. Decreto PNRR ter)</w:t>
      </w:r>
      <w:r w:rsidRPr="004C04B5" w:rsidR="685BCAAD">
        <w:rPr>
          <w:rFonts w:ascii="Calibri" w:hAnsi="Calibri" w:cs="Calibri"/>
          <w:sz w:val="24"/>
          <w:szCs w:val="24"/>
          <w:lang w:eastAsia="ar-SA"/>
        </w:rPr>
        <w:t xml:space="preserve"> -</w:t>
      </w:r>
      <w:r w:rsidRPr="004C04B5" w:rsidR="5228ECB4">
        <w:rPr>
          <w:rFonts w:ascii="Calibri" w:hAnsi="Calibri" w:cs="Calibri"/>
          <w:b/>
          <w:bCs/>
          <w:sz w:val="24"/>
          <w:szCs w:val="24"/>
          <w:lang w:eastAsia="ar-SA"/>
        </w:rPr>
        <w:t xml:space="preserve"> </w:t>
      </w:r>
      <w:r w:rsidRPr="004C04B5" w:rsidR="36D466EA">
        <w:rPr>
          <w:rFonts w:ascii="Calibri" w:hAnsi="Calibri" w:cs="Calibri"/>
          <w:sz w:val="24"/>
          <w:szCs w:val="24"/>
          <w:lang w:eastAsia="ar-SA"/>
        </w:rPr>
        <w:t>richiedere l’accesso</w:t>
      </w:r>
      <w:r w:rsidRPr="004C04B5" w:rsidR="5D67DBA1">
        <w:rPr>
          <w:rFonts w:ascii="Calibri" w:hAnsi="Calibri" w:cs="Calibri"/>
          <w:sz w:val="24"/>
          <w:szCs w:val="24"/>
          <w:lang w:eastAsia="ar-SA"/>
        </w:rPr>
        <w:t xml:space="preserve"> </w:t>
      </w:r>
      <w:r w:rsidRPr="004C04B5" w:rsidR="7F254708">
        <w:rPr>
          <w:rFonts w:ascii="Calibri" w:hAnsi="Calibri" w:cs="Calibri"/>
          <w:sz w:val="24"/>
          <w:szCs w:val="24"/>
          <w:lang w:eastAsia="ar-SA"/>
        </w:rPr>
        <w:t xml:space="preserve">al </w:t>
      </w:r>
      <w:r w:rsidRPr="004C04B5" w:rsidR="5D67DBA1">
        <w:rPr>
          <w:rFonts w:ascii="Calibri" w:hAnsi="Calibri" w:cs="Calibri"/>
          <w:sz w:val="24"/>
          <w:szCs w:val="24"/>
          <w:lang w:eastAsia="ar-SA"/>
        </w:rPr>
        <w:t xml:space="preserve">Sistema Informativo </w:t>
      </w:r>
      <w:proofErr w:type="spellStart"/>
      <w:r w:rsidRPr="004C04B5" w:rsidR="5D67DBA1">
        <w:rPr>
          <w:rFonts w:ascii="Calibri" w:hAnsi="Calibri" w:cs="Calibri"/>
          <w:b/>
          <w:bCs/>
          <w:sz w:val="24"/>
          <w:szCs w:val="24"/>
          <w:lang w:eastAsia="ar-SA"/>
        </w:rPr>
        <w:t>R</w:t>
      </w:r>
      <w:r w:rsidRPr="004C04B5" w:rsidR="64419C23">
        <w:rPr>
          <w:rFonts w:ascii="Calibri" w:hAnsi="Calibri" w:cs="Calibri"/>
          <w:b/>
          <w:bCs/>
          <w:sz w:val="24"/>
          <w:szCs w:val="24"/>
          <w:lang w:eastAsia="ar-SA"/>
        </w:rPr>
        <w:t>e</w:t>
      </w:r>
      <w:r w:rsidRPr="004C04B5" w:rsidR="5D67DBA1">
        <w:rPr>
          <w:rFonts w:ascii="Calibri" w:hAnsi="Calibri" w:cs="Calibri"/>
          <w:b/>
          <w:bCs/>
          <w:sz w:val="24"/>
          <w:szCs w:val="24"/>
          <w:lang w:eastAsia="ar-SA"/>
        </w:rPr>
        <w:t>G</w:t>
      </w:r>
      <w:r w:rsidRPr="004C04B5" w:rsidR="64419C23">
        <w:rPr>
          <w:rFonts w:ascii="Calibri" w:hAnsi="Calibri" w:cs="Calibri"/>
          <w:b/>
          <w:bCs/>
          <w:sz w:val="24"/>
          <w:szCs w:val="24"/>
          <w:lang w:eastAsia="ar-SA"/>
        </w:rPr>
        <w:t>i</w:t>
      </w:r>
      <w:r w:rsidRPr="004C04B5" w:rsidR="5D67DBA1">
        <w:rPr>
          <w:rFonts w:ascii="Calibri" w:hAnsi="Calibri" w:cs="Calibri"/>
          <w:b/>
          <w:bCs/>
          <w:sz w:val="24"/>
          <w:szCs w:val="24"/>
          <w:lang w:eastAsia="ar-SA"/>
        </w:rPr>
        <w:t>S</w:t>
      </w:r>
      <w:proofErr w:type="spellEnd"/>
      <w:r w:rsidRPr="004C04B5" w:rsidR="0FEA93C1">
        <w:rPr>
          <w:rFonts w:ascii="Calibri" w:hAnsi="Calibri" w:cs="Calibri"/>
          <w:b/>
          <w:bCs/>
          <w:sz w:val="24"/>
          <w:szCs w:val="24"/>
          <w:lang w:eastAsia="ar-SA"/>
        </w:rPr>
        <w:t xml:space="preserve"> Coesione</w:t>
      </w:r>
      <w:r w:rsidRPr="004C04B5" w:rsidR="6C227CA4">
        <w:rPr>
          <w:rFonts w:ascii="Calibri" w:hAnsi="Calibri" w:cs="Calibri"/>
          <w:b/>
          <w:bCs/>
          <w:sz w:val="24"/>
          <w:szCs w:val="24"/>
          <w:lang w:eastAsia="ar-SA"/>
        </w:rPr>
        <w:t xml:space="preserve"> sviluppato dal</w:t>
      </w:r>
      <w:r w:rsidRPr="004C04B5" w:rsidR="0FEA93C1">
        <w:rPr>
          <w:rFonts w:ascii="Calibri" w:hAnsi="Calibri" w:cs="Calibri"/>
          <w:b/>
          <w:bCs/>
          <w:sz w:val="24"/>
          <w:szCs w:val="24"/>
          <w:lang w:eastAsia="ar-SA"/>
        </w:rPr>
        <w:t xml:space="preserve"> MEF</w:t>
      </w:r>
      <w:r w:rsidRPr="004C04B5">
        <w:rPr>
          <w:rFonts w:ascii="Calibri" w:hAnsi="Calibri" w:cs="Calibri"/>
          <w:sz w:val="24"/>
          <w:szCs w:val="24"/>
          <w:lang w:eastAsia="ar-SA"/>
        </w:rPr>
        <w:t>. Il Sistema garantisce lo scambio elettronico dei dati tra tutti i soggetti coinvolti nel processo</w:t>
      </w:r>
      <w:r w:rsidRPr="004C04B5" w:rsidR="62EFF0C1">
        <w:rPr>
          <w:rFonts w:ascii="Calibri" w:hAnsi="Calibri" w:cs="Calibri"/>
          <w:sz w:val="24"/>
          <w:szCs w:val="24"/>
          <w:lang w:eastAsia="ar-SA"/>
        </w:rPr>
        <w:t xml:space="preserve"> </w:t>
      </w:r>
      <w:r w:rsidRPr="004C04B5">
        <w:rPr>
          <w:rFonts w:ascii="Calibri" w:hAnsi="Calibri" w:cs="Calibri"/>
          <w:sz w:val="24"/>
          <w:szCs w:val="24"/>
          <w:lang w:eastAsia="ar-SA"/>
        </w:rPr>
        <w:t xml:space="preserve">attuativo del Programma – Autorità di </w:t>
      </w:r>
      <w:r w:rsidRPr="004C04B5" w:rsidR="2E5AA30B">
        <w:rPr>
          <w:rFonts w:ascii="Calibri" w:hAnsi="Calibri" w:cs="Calibri"/>
          <w:sz w:val="24"/>
          <w:szCs w:val="24"/>
          <w:lang w:eastAsia="ar-SA"/>
        </w:rPr>
        <w:t>G</w:t>
      </w:r>
      <w:r w:rsidRPr="004C04B5">
        <w:rPr>
          <w:rFonts w:ascii="Calibri" w:hAnsi="Calibri" w:cs="Calibri"/>
          <w:sz w:val="24"/>
          <w:szCs w:val="24"/>
          <w:lang w:eastAsia="ar-SA"/>
        </w:rPr>
        <w:t xml:space="preserve">estione, Autorità </w:t>
      </w:r>
      <w:r w:rsidRPr="004C04B5" w:rsidR="229F29E5">
        <w:rPr>
          <w:rFonts w:ascii="Calibri" w:hAnsi="Calibri" w:cs="Calibri"/>
          <w:sz w:val="24"/>
          <w:szCs w:val="24"/>
          <w:lang w:eastAsia="ar-SA"/>
        </w:rPr>
        <w:t>C</w:t>
      </w:r>
      <w:r w:rsidRPr="004C04B5">
        <w:rPr>
          <w:rFonts w:ascii="Calibri" w:hAnsi="Calibri" w:cs="Calibri"/>
          <w:sz w:val="24"/>
          <w:szCs w:val="24"/>
          <w:lang w:eastAsia="ar-SA"/>
        </w:rPr>
        <w:t xml:space="preserve">ontabile, Autorità di </w:t>
      </w:r>
      <w:r w:rsidRPr="004C04B5" w:rsidR="4F2B3B2F">
        <w:rPr>
          <w:rFonts w:ascii="Calibri" w:hAnsi="Calibri" w:cs="Calibri"/>
          <w:sz w:val="24"/>
          <w:szCs w:val="24"/>
          <w:lang w:eastAsia="ar-SA"/>
        </w:rPr>
        <w:t>A</w:t>
      </w:r>
      <w:r w:rsidRPr="004C04B5">
        <w:rPr>
          <w:rFonts w:ascii="Calibri" w:hAnsi="Calibri" w:cs="Calibri"/>
          <w:sz w:val="24"/>
          <w:szCs w:val="24"/>
          <w:lang w:eastAsia="ar-SA"/>
        </w:rPr>
        <w:t>udit e</w:t>
      </w:r>
      <w:r w:rsidRPr="004C04B5" w:rsidR="62EFF0C1">
        <w:rPr>
          <w:rFonts w:ascii="Calibri" w:hAnsi="Calibri" w:cs="Calibri"/>
          <w:sz w:val="24"/>
          <w:szCs w:val="24"/>
          <w:lang w:eastAsia="ar-SA"/>
        </w:rPr>
        <w:t xml:space="preserve"> </w:t>
      </w:r>
      <w:r w:rsidRPr="004C04B5">
        <w:rPr>
          <w:rFonts w:ascii="Calibri" w:hAnsi="Calibri" w:cs="Calibri"/>
          <w:sz w:val="24"/>
          <w:szCs w:val="24"/>
          <w:lang w:eastAsia="ar-SA"/>
        </w:rPr>
        <w:t>Beneficiari – assicurando qualità informativa, tracciabilità dei dati, sicurezza, digitalizzazione di atti e documenti</w:t>
      </w:r>
      <w:r w:rsidRPr="004C04B5" w:rsidR="62EFF0C1">
        <w:rPr>
          <w:rFonts w:ascii="Calibri" w:hAnsi="Calibri" w:cs="Calibri"/>
          <w:sz w:val="24"/>
          <w:szCs w:val="24"/>
          <w:lang w:eastAsia="ar-SA"/>
        </w:rPr>
        <w:t xml:space="preserve"> </w:t>
      </w:r>
      <w:r w:rsidRPr="004C04B5">
        <w:rPr>
          <w:rFonts w:ascii="Calibri" w:hAnsi="Calibri" w:cs="Calibri"/>
          <w:sz w:val="24"/>
          <w:szCs w:val="24"/>
          <w:lang w:eastAsia="ar-SA"/>
        </w:rPr>
        <w:t xml:space="preserve">e dialogo </w:t>
      </w:r>
      <w:r w:rsidRPr="004C04B5" w:rsidR="07C7CA06">
        <w:rPr>
          <w:rFonts w:ascii="Calibri" w:hAnsi="Calibri" w:cs="Calibri"/>
          <w:sz w:val="24"/>
          <w:szCs w:val="24"/>
          <w:lang w:eastAsia="ar-SA"/>
        </w:rPr>
        <w:t xml:space="preserve">con </w:t>
      </w:r>
      <w:r w:rsidRPr="004C04B5" w:rsidR="3AAF8A5B">
        <w:rPr>
          <w:rFonts w:ascii="Calibri" w:hAnsi="Calibri" w:cs="Calibri"/>
          <w:sz w:val="24"/>
          <w:szCs w:val="24"/>
          <w:lang w:eastAsia="ar-SA"/>
        </w:rPr>
        <w:t>il Sistema</w:t>
      </w:r>
      <w:r w:rsidRPr="004C04B5">
        <w:rPr>
          <w:rFonts w:ascii="Calibri" w:hAnsi="Calibri" w:cs="Calibri"/>
          <w:sz w:val="24"/>
          <w:szCs w:val="24"/>
          <w:lang w:eastAsia="ar-SA"/>
        </w:rPr>
        <w:t xml:space="preserve"> Nazionale di Monitoraggio.</w:t>
      </w:r>
    </w:p>
    <w:p w:rsidRPr="004C04B5" w:rsidR="00A967C3" w:rsidP="3B07F9A5" w:rsidRDefault="0B19E71B" w14:paraId="2B8AD08E" w14:textId="546AB0C8">
      <w:pPr>
        <w:spacing w:before="120" w:after="120" w:line="240" w:lineRule="auto"/>
        <w:jc w:val="both"/>
        <w:rPr>
          <w:rFonts w:ascii="Calibri" w:hAnsi="Calibri" w:cs="Calibri"/>
          <w:b/>
          <w:bCs/>
          <w:sz w:val="24"/>
          <w:szCs w:val="24"/>
          <w:highlight w:val="yellow"/>
          <w:lang w:eastAsia="ar-SA"/>
        </w:rPr>
      </w:pPr>
      <w:r w:rsidRPr="004C04B5">
        <w:rPr>
          <w:rFonts w:ascii="Calibri" w:hAnsi="Calibri" w:cs="Calibri"/>
          <w:b/>
          <w:bCs/>
          <w:sz w:val="24"/>
          <w:szCs w:val="24"/>
          <w:lang w:eastAsia="ar-SA"/>
        </w:rPr>
        <w:t xml:space="preserve">Attualmente </w:t>
      </w:r>
      <w:r w:rsidRPr="004C04B5" w:rsidR="6CB86AE2">
        <w:rPr>
          <w:rFonts w:ascii="Calibri" w:hAnsi="Calibri" w:cs="Calibri"/>
          <w:b/>
          <w:bCs/>
          <w:sz w:val="24"/>
          <w:szCs w:val="24"/>
          <w:lang w:eastAsia="ar-SA"/>
        </w:rPr>
        <w:t>l‘accesso al</w:t>
      </w:r>
      <w:r w:rsidRPr="004C04B5" w:rsidR="5C8E3CF7">
        <w:rPr>
          <w:rFonts w:ascii="Calibri" w:hAnsi="Calibri" w:cs="Calibri"/>
          <w:b/>
          <w:bCs/>
          <w:sz w:val="24"/>
          <w:szCs w:val="24"/>
          <w:lang w:eastAsia="ar-SA"/>
        </w:rPr>
        <w:t xml:space="preserve"> sistema </w:t>
      </w:r>
      <w:proofErr w:type="spellStart"/>
      <w:r w:rsidRPr="004C04B5" w:rsidR="7CB366EE">
        <w:rPr>
          <w:rFonts w:ascii="Calibri" w:hAnsi="Calibri" w:cs="Calibri"/>
          <w:b/>
          <w:bCs/>
          <w:sz w:val="24"/>
          <w:szCs w:val="24"/>
          <w:lang w:eastAsia="ar-SA"/>
        </w:rPr>
        <w:t>ReGiS</w:t>
      </w:r>
      <w:proofErr w:type="spellEnd"/>
      <w:r w:rsidRPr="004C04B5" w:rsidR="48C94763">
        <w:rPr>
          <w:rFonts w:ascii="Calibri" w:hAnsi="Calibri" w:cs="Calibri"/>
          <w:b/>
          <w:bCs/>
          <w:sz w:val="24"/>
          <w:szCs w:val="24"/>
          <w:lang w:eastAsia="ar-SA"/>
        </w:rPr>
        <w:t xml:space="preserve"> </w:t>
      </w:r>
      <w:r w:rsidRPr="004C04B5" w:rsidR="48C94763">
        <w:rPr>
          <w:rFonts w:ascii="Calibri" w:hAnsi="Calibri" w:cs="Calibri" w:eastAsiaTheme="minorEastAsia"/>
          <w:b/>
          <w:bCs/>
          <w:sz w:val="24"/>
          <w:szCs w:val="24"/>
          <w:lang w:eastAsia="ar-SA"/>
        </w:rPr>
        <w:t>Coesione</w:t>
      </w:r>
      <w:r w:rsidRPr="004C04B5" w:rsidR="723AFE5C">
        <w:rPr>
          <w:rFonts w:ascii="Calibri" w:hAnsi="Calibri" w:cs="Calibri"/>
          <w:b/>
          <w:bCs/>
          <w:sz w:val="24"/>
          <w:szCs w:val="24"/>
          <w:lang w:eastAsia="ar-SA"/>
        </w:rPr>
        <w:t xml:space="preserve"> non è ancora disponibile, </w:t>
      </w:r>
      <w:r w:rsidRPr="004C04B5" w:rsidR="7CB366EE">
        <w:rPr>
          <w:rFonts w:ascii="Calibri" w:hAnsi="Calibri" w:cs="Calibri"/>
          <w:b/>
          <w:bCs/>
          <w:sz w:val="24"/>
          <w:szCs w:val="24"/>
          <w:lang w:eastAsia="ar-SA"/>
        </w:rPr>
        <w:t>pertanto,</w:t>
      </w:r>
      <w:r w:rsidRPr="004C04B5" w:rsidR="63BFB9CE">
        <w:rPr>
          <w:rFonts w:ascii="Calibri" w:hAnsi="Calibri" w:cs="Calibri"/>
          <w:b/>
          <w:bCs/>
          <w:sz w:val="24"/>
          <w:szCs w:val="24"/>
          <w:lang w:eastAsia="ar-SA"/>
        </w:rPr>
        <w:t xml:space="preserve"> sarà necessario un aggiornamento del Manuale </w:t>
      </w:r>
      <w:r w:rsidRPr="004C04B5" w:rsidR="1C2F63F4">
        <w:rPr>
          <w:rFonts w:ascii="Calibri" w:hAnsi="Calibri" w:cs="Calibri"/>
          <w:b/>
          <w:bCs/>
          <w:sz w:val="24"/>
          <w:szCs w:val="24"/>
          <w:lang w:eastAsia="ar-SA"/>
        </w:rPr>
        <w:t xml:space="preserve">appena sarà possibile accedere alle diverse funzionalità </w:t>
      </w:r>
      <w:r w:rsidRPr="004C04B5" w:rsidR="1275C62D">
        <w:rPr>
          <w:rFonts w:ascii="Calibri" w:hAnsi="Calibri" w:cs="Calibri"/>
          <w:b/>
          <w:bCs/>
          <w:sz w:val="24"/>
          <w:szCs w:val="24"/>
          <w:lang w:eastAsia="ar-SA"/>
        </w:rPr>
        <w:t>del Sistema Informativo.</w:t>
      </w:r>
    </w:p>
    <w:p w:rsidRPr="004C04B5" w:rsidR="006F24B5" w:rsidP="00BC2B06" w:rsidRDefault="4FF3CD3F" w14:paraId="34A9F714" w14:textId="42621F42">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I soggetti abilitati al trattamento dei dati di </w:t>
      </w:r>
      <w:r w:rsidRPr="004C04B5" w:rsidR="56BEB528">
        <w:rPr>
          <w:rFonts w:ascii="Calibri" w:hAnsi="Calibri" w:cs="Calibri"/>
          <w:sz w:val="24"/>
          <w:szCs w:val="24"/>
          <w:lang w:eastAsia="ar-SA"/>
        </w:rPr>
        <w:t xml:space="preserve">gestione e </w:t>
      </w:r>
      <w:r w:rsidRPr="004C04B5">
        <w:rPr>
          <w:rFonts w:ascii="Calibri" w:hAnsi="Calibri" w:cs="Calibri"/>
          <w:sz w:val="24"/>
          <w:szCs w:val="24"/>
          <w:lang w:eastAsia="ar-SA"/>
        </w:rPr>
        <w:t>monitoraggio (raccolta, verifica, validazione, etc.) inerenti a ciascun</w:t>
      </w:r>
      <w:r w:rsidRPr="004C04B5" w:rsidR="0CEE90DC">
        <w:rPr>
          <w:rFonts w:ascii="Calibri" w:hAnsi="Calibri" w:cs="Calibri"/>
          <w:sz w:val="24"/>
          <w:szCs w:val="24"/>
          <w:lang w:eastAsia="ar-SA"/>
        </w:rPr>
        <w:t xml:space="preserve"> </w:t>
      </w:r>
      <w:r w:rsidRPr="004C04B5">
        <w:rPr>
          <w:rFonts w:ascii="Calibri" w:hAnsi="Calibri" w:cs="Calibri"/>
          <w:sz w:val="24"/>
          <w:szCs w:val="24"/>
          <w:lang w:eastAsia="ar-SA"/>
        </w:rPr>
        <w:t>progetto cofinanziato nell’ambito del PN sono tutti gli attori coinvolti nel processo di gestione e controllo dei</w:t>
      </w:r>
      <w:r w:rsidRPr="004C04B5" w:rsidR="0CEE90DC">
        <w:rPr>
          <w:rFonts w:ascii="Calibri" w:hAnsi="Calibri" w:cs="Calibri"/>
          <w:sz w:val="24"/>
          <w:szCs w:val="24"/>
          <w:lang w:eastAsia="ar-SA"/>
        </w:rPr>
        <w:t xml:space="preserve"> </w:t>
      </w:r>
      <w:r w:rsidRPr="004C04B5">
        <w:rPr>
          <w:rFonts w:ascii="Calibri" w:hAnsi="Calibri" w:cs="Calibri"/>
          <w:sz w:val="24"/>
          <w:szCs w:val="24"/>
          <w:lang w:eastAsia="ar-SA"/>
        </w:rPr>
        <w:t>progetti finanziati e, in particolare:</w:t>
      </w:r>
    </w:p>
    <w:p w:rsidRPr="004C04B5" w:rsidR="006F24B5" w:rsidP="007F24DC" w:rsidRDefault="4FF3CD3F" w14:paraId="74C863E3" w14:textId="421754A3">
      <w:pPr>
        <w:pStyle w:val="ListParagraph"/>
        <w:numPr>
          <w:ilvl w:val="0"/>
          <w:numId w:val="33"/>
        </w:num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l’</w:t>
      </w:r>
      <w:r w:rsidRPr="004C04B5">
        <w:rPr>
          <w:rFonts w:ascii="Calibri" w:hAnsi="Calibri" w:cs="Calibri"/>
          <w:b/>
          <w:bCs/>
          <w:sz w:val="24"/>
          <w:szCs w:val="24"/>
          <w:lang w:eastAsia="ar-SA"/>
        </w:rPr>
        <w:t xml:space="preserve">Autorità di </w:t>
      </w:r>
      <w:r w:rsidRPr="004C04B5" w:rsidR="0E43F465">
        <w:rPr>
          <w:rFonts w:ascii="Calibri" w:hAnsi="Calibri" w:cs="Calibri"/>
          <w:b/>
          <w:bCs/>
          <w:sz w:val="24"/>
          <w:szCs w:val="24"/>
          <w:lang w:eastAsia="ar-SA"/>
        </w:rPr>
        <w:t>G</w:t>
      </w:r>
      <w:r w:rsidRPr="004C04B5">
        <w:rPr>
          <w:rFonts w:ascii="Calibri" w:hAnsi="Calibri" w:cs="Calibri"/>
          <w:b/>
          <w:bCs/>
          <w:sz w:val="24"/>
          <w:szCs w:val="24"/>
          <w:lang w:eastAsia="ar-SA"/>
        </w:rPr>
        <w:t>estione,</w:t>
      </w:r>
      <w:r w:rsidRPr="004C04B5">
        <w:rPr>
          <w:rFonts w:ascii="Calibri" w:hAnsi="Calibri" w:cs="Calibri"/>
          <w:sz w:val="24"/>
          <w:szCs w:val="24"/>
          <w:lang w:eastAsia="ar-SA"/>
        </w:rPr>
        <w:t xml:space="preserve"> quale Autorità a cui è affidata la gestione del programma, ha la responsabilità, ai</w:t>
      </w:r>
      <w:r w:rsidRPr="004C04B5" w:rsidR="0CEE90DC">
        <w:rPr>
          <w:rFonts w:ascii="Calibri" w:hAnsi="Calibri" w:cs="Calibri"/>
          <w:sz w:val="24"/>
          <w:szCs w:val="24"/>
          <w:lang w:eastAsia="ar-SA"/>
        </w:rPr>
        <w:t xml:space="preserve"> </w:t>
      </w:r>
      <w:r w:rsidRPr="004C04B5">
        <w:rPr>
          <w:rFonts w:ascii="Calibri" w:hAnsi="Calibri" w:cs="Calibri"/>
          <w:sz w:val="24"/>
          <w:szCs w:val="24"/>
          <w:lang w:eastAsia="ar-SA"/>
        </w:rPr>
        <w:t>sensi dell’art. 72, par. 1, lett. e) del Reg. (UE) 1060/2023, della registrazione e conservazione elettronica</w:t>
      </w:r>
      <w:r w:rsidRPr="004C04B5" w:rsidR="60854E7A">
        <w:rPr>
          <w:rFonts w:ascii="Calibri" w:hAnsi="Calibri" w:cs="Calibri"/>
          <w:sz w:val="24"/>
          <w:szCs w:val="24"/>
          <w:lang w:eastAsia="ar-SA"/>
        </w:rPr>
        <w:t xml:space="preserve"> </w:t>
      </w:r>
      <w:r w:rsidRPr="004C04B5">
        <w:rPr>
          <w:rFonts w:ascii="Calibri" w:hAnsi="Calibri" w:cs="Calibri"/>
          <w:sz w:val="24"/>
          <w:szCs w:val="24"/>
          <w:lang w:eastAsia="ar-SA"/>
        </w:rPr>
        <w:t>dei dati relativi a ciascuna operazione ai fini della sorveglianza, valutazione, gestione finanziaria, verifica e</w:t>
      </w:r>
      <w:r w:rsidRPr="004C04B5" w:rsidR="60854E7A">
        <w:rPr>
          <w:rFonts w:ascii="Calibri" w:hAnsi="Calibri" w:cs="Calibri"/>
          <w:sz w:val="24"/>
          <w:szCs w:val="24"/>
          <w:lang w:eastAsia="ar-SA"/>
        </w:rPr>
        <w:t xml:space="preserve"> </w:t>
      </w:r>
      <w:r w:rsidRPr="004C04B5">
        <w:rPr>
          <w:rFonts w:ascii="Calibri" w:hAnsi="Calibri" w:cs="Calibri"/>
          <w:sz w:val="24"/>
          <w:szCs w:val="24"/>
          <w:lang w:eastAsia="ar-SA"/>
        </w:rPr>
        <w:t>audit.</w:t>
      </w:r>
    </w:p>
    <w:p w:rsidRPr="004C04B5" w:rsidR="006F24B5" w:rsidP="00BC2B06" w:rsidRDefault="4FF3CD3F" w14:paraId="27ACD7B7" w14:textId="7406AD53">
      <w:pPr>
        <w:spacing w:before="120" w:after="120" w:line="240" w:lineRule="auto"/>
        <w:ind w:left="357"/>
        <w:jc w:val="both"/>
        <w:rPr>
          <w:rFonts w:ascii="Calibri" w:hAnsi="Calibri" w:cs="Calibri"/>
          <w:sz w:val="24"/>
          <w:szCs w:val="24"/>
          <w:lang w:eastAsia="ar-SA"/>
        </w:rPr>
      </w:pPr>
      <w:r w:rsidRPr="004C04B5">
        <w:rPr>
          <w:rFonts w:ascii="Calibri" w:hAnsi="Calibri" w:cs="Calibri"/>
          <w:sz w:val="24"/>
          <w:szCs w:val="24"/>
          <w:lang w:eastAsia="ar-SA"/>
        </w:rPr>
        <w:t>L’</w:t>
      </w:r>
      <w:r w:rsidRPr="004C04B5">
        <w:rPr>
          <w:rFonts w:ascii="Calibri" w:hAnsi="Calibri" w:cs="Calibri"/>
          <w:b/>
          <w:bCs/>
          <w:sz w:val="24"/>
          <w:szCs w:val="24"/>
          <w:lang w:eastAsia="ar-SA"/>
        </w:rPr>
        <w:t xml:space="preserve">Autorità di </w:t>
      </w:r>
      <w:r w:rsidRPr="004C04B5" w:rsidR="6E7E5F26">
        <w:rPr>
          <w:rFonts w:ascii="Calibri" w:hAnsi="Calibri" w:cs="Calibri"/>
          <w:b/>
          <w:bCs/>
          <w:sz w:val="24"/>
          <w:szCs w:val="24"/>
          <w:lang w:eastAsia="ar-SA"/>
        </w:rPr>
        <w:t>G</w:t>
      </w:r>
      <w:r w:rsidRPr="004C04B5">
        <w:rPr>
          <w:rFonts w:ascii="Calibri" w:hAnsi="Calibri" w:cs="Calibri"/>
          <w:b/>
          <w:bCs/>
          <w:sz w:val="24"/>
          <w:szCs w:val="24"/>
          <w:lang w:eastAsia="ar-SA"/>
        </w:rPr>
        <w:t>estione</w:t>
      </w:r>
      <w:r w:rsidRPr="004C04B5">
        <w:rPr>
          <w:rFonts w:ascii="Calibri" w:hAnsi="Calibri" w:cs="Calibri"/>
          <w:sz w:val="24"/>
          <w:szCs w:val="24"/>
          <w:lang w:eastAsia="ar-SA"/>
        </w:rPr>
        <w:t xml:space="preserve">, per l’espletamento delle funzioni ad essa demandate, </w:t>
      </w:r>
      <w:r w:rsidRPr="004C04B5">
        <w:rPr>
          <w:rFonts w:ascii="Calibri" w:hAnsi="Calibri" w:cs="Calibri"/>
          <w:b/>
          <w:bCs/>
          <w:sz w:val="24"/>
          <w:szCs w:val="24"/>
          <w:lang w:eastAsia="ar-SA"/>
        </w:rPr>
        <w:t xml:space="preserve">ha individuato </w:t>
      </w:r>
      <w:r w:rsidRPr="004C04B5" w:rsidR="11A8C411">
        <w:rPr>
          <w:rFonts w:ascii="Calibri" w:hAnsi="Calibri" w:cs="Calibri"/>
          <w:b/>
          <w:bCs/>
          <w:sz w:val="24"/>
          <w:szCs w:val="24"/>
          <w:lang w:eastAsia="ar-SA"/>
        </w:rPr>
        <w:t>l’Unita Operativa 02 “Attuazione e Monitoraggio”</w:t>
      </w:r>
      <w:r w:rsidRPr="004C04B5">
        <w:rPr>
          <w:rFonts w:ascii="Calibri" w:hAnsi="Calibri" w:cs="Calibri"/>
          <w:sz w:val="24"/>
          <w:szCs w:val="24"/>
          <w:lang w:eastAsia="ar-SA"/>
        </w:rPr>
        <w:t>, al</w:t>
      </w:r>
      <w:r w:rsidRPr="004C04B5" w:rsidR="11A8C411">
        <w:rPr>
          <w:rFonts w:ascii="Calibri" w:hAnsi="Calibri" w:cs="Calibri"/>
          <w:sz w:val="24"/>
          <w:szCs w:val="24"/>
          <w:lang w:eastAsia="ar-SA"/>
        </w:rPr>
        <w:t>la</w:t>
      </w:r>
      <w:r w:rsidRPr="004C04B5">
        <w:rPr>
          <w:rFonts w:ascii="Calibri" w:hAnsi="Calibri" w:cs="Calibri"/>
          <w:sz w:val="24"/>
          <w:szCs w:val="24"/>
          <w:lang w:eastAsia="ar-SA"/>
        </w:rPr>
        <w:t xml:space="preserve"> quale</w:t>
      </w:r>
      <w:r w:rsidRPr="004C04B5" w:rsidR="79F4A39B">
        <w:rPr>
          <w:rFonts w:ascii="Calibri" w:hAnsi="Calibri" w:cs="Calibri"/>
          <w:sz w:val="24"/>
          <w:szCs w:val="24"/>
          <w:lang w:eastAsia="ar-SA"/>
        </w:rPr>
        <w:t xml:space="preserve">, </w:t>
      </w:r>
      <w:r w:rsidRPr="004C04B5" w:rsidR="005DEB8F">
        <w:rPr>
          <w:rFonts w:ascii="Calibri" w:hAnsi="Calibri" w:cs="Calibri"/>
          <w:sz w:val="24"/>
          <w:szCs w:val="24"/>
          <w:lang w:eastAsia="ar-SA"/>
        </w:rPr>
        <w:t xml:space="preserve">nell’ambito del monitoraggio, sono attribuiti </w:t>
      </w:r>
      <w:r w:rsidRPr="004C04B5">
        <w:rPr>
          <w:rFonts w:ascii="Calibri" w:hAnsi="Calibri" w:cs="Calibri"/>
          <w:sz w:val="24"/>
          <w:szCs w:val="24"/>
          <w:lang w:eastAsia="ar-SA"/>
        </w:rPr>
        <w:t>i seguenti</w:t>
      </w:r>
      <w:r w:rsidRPr="004C04B5" w:rsidR="60854E7A">
        <w:rPr>
          <w:rFonts w:ascii="Calibri" w:hAnsi="Calibri" w:cs="Calibri"/>
          <w:sz w:val="24"/>
          <w:szCs w:val="24"/>
          <w:lang w:eastAsia="ar-SA"/>
        </w:rPr>
        <w:t xml:space="preserve"> </w:t>
      </w:r>
      <w:r w:rsidRPr="004C04B5">
        <w:rPr>
          <w:rFonts w:ascii="Calibri" w:hAnsi="Calibri" w:cs="Calibri"/>
          <w:sz w:val="24"/>
          <w:szCs w:val="24"/>
          <w:lang w:eastAsia="ar-SA"/>
        </w:rPr>
        <w:t>principali compiti:</w:t>
      </w:r>
    </w:p>
    <w:p w:rsidRPr="004C04B5" w:rsidR="002B55C3" w:rsidP="007F24DC" w:rsidRDefault="25AA26FF" w14:paraId="399C01B1" w14:textId="5AEF87EA">
      <w:pPr>
        <w:pStyle w:val="ListParagraph"/>
        <w:numPr>
          <w:ilvl w:val="0"/>
          <w:numId w:val="16"/>
        </w:numPr>
        <w:spacing w:before="120" w:after="120" w:line="240" w:lineRule="auto"/>
        <w:ind w:left="1080" w:hanging="450"/>
        <w:contextualSpacing w:val="0"/>
        <w:jc w:val="both"/>
        <w:rPr>
          <w:rFonts w:ascii="Calibri" w:hAnsi="Calibri" w:cs="Calibri"/>
          <w:sz w:val="24"/>
          <w:szCs w:val="24"/>
        </w:rPr>
      </w:pPr>
      <w:r w:rsidRPr="004C04B5">
        <w:rPr>
          <w:rFonts w:ascii="Calibri" w:hAnsi="Calibri" w:eastAsia="Calibri" w:cs="Calibri"/>
          <w:sz w:val="24"/>
          <w:szCs w:val="24"/>
          <w:lang w:eastAsia="ar-SA"/>
        </w:rPr>
        <w:t>i</w:t>
      </w:r>
      <w:r w:rsidRPr="004C04B5" w:rsidR="37B24E16">
        <w:rPr>
          <w:rFonts w:ascii="Calibri" w:hAnsi="Calibri" w:eastAsia="Calibri" w:cs="Calibri"/>
          <w:sz w:val="24"/>
          <w:szCs w:val="24"/>
          <w:lang w:eastAsia="ar-SA"/>
        </w:rPr>
        <w:t>mplementazione del sistema informativo</w:t>
      </w:r>
      <w:r w:rsidRPr="004C04B5" w:rsidR="10E1D633">
        <w:rPr>
          <w:rFonts w:ascii="Calibri" w:hAnsi="Calibri" w:eastAsia="Calibri" w:cs="Calibri"/>
          <w:sz w:val="24"/>
          <w:szCs w:val="24"/>
          <w:lang w:eastAsia="ar-SA"/>
        </w:rPr>
        <w:t>,</w:t>
      </w:r>
      <w:r w:rsidRPr="004C04B5" w:rsidR="37B24E16">
        <w:rPr>
          <w:rFonts w:ascii="Calibri" w:hAnsi="Calibri" w:eastAsia="Calibri" w:cs="Calibri"/>
          <w:sz w:val="24"/>
          <w:szCs w:val="24"/>
          <w:lang w:eastAsia="ar-SA"/>
        </w:rPr>
        <w:t xml:space="preserve"> per le parti di competenza dell’</w:t>
      </w:r>
      <w:r w:rsidRPr="004C04B5" w:rsidR="14D31378">
        <w:rPr>
          <w:rFonts w:ascii="Calibri" w:hAnsi="Calibri" w:eastAsia="Calibri" w:cs="Calibri"/>
          <w:sz w:val="24"/>
          <w:szCs w:val="24"/>
          <w:lang w:eastAsia="ar-SA"/>
        </w:rPr>
        <w:t>A</w:t>
      </w:r>
      <w:r w:rsidRPr="004C04B5" w:rsidR="37B24E16">
        <w:rPr>
          <w:rFonts w:ascii="Calibri" w:hAnsi="Calibri" w:eastAsia="Calibri" w:cs="Calibri"/>
          <w:sz w:val="24"/>
          <w:szCs w:val="24"/>
          <w:lang w:eastAsia="ar-SA"/>
        </w:rPr>
        <w:t xml:space="preserve">utorità di </w:t>
      </w:r>
      <w:r w:rsidRPr="004C04B5" w:rsidR="1FE59300">
        <w:rPr>
          <w:rFonts w:ascii="Calibri" w:hAnsi="Calibri" w:eastAsia="Calibri" w:cs="Calibri"/>
          <w:sz w:val="24"/>
          <w:szCs w:val="24"/>
          <w:lang w:eastAsia="ar-SA"/>
        </w:rPr>
        <w:t>G</w:t>
      </w:r>
      <w:r w:rsidRPr="004C04B5" w:rsidR="37B24E16">
        <w:rPr>
          <w:rFonts w:ascii="Calibri" w:hAnsi="Calibri" w:eastAsia="Calibri" w:cs="Calibri"/>
          <w:sz w:val="24"/>
          <w:szCs w:val="24"/>
          <w:lang w:eastAsia="ar-SA"/>
        </w:rPr>
        <w:t>estione</w:t>
      </w:r>
      <w:r w:rsidRPr="004C04B5" w:rsidR="6887FE80">
        <w:rPr>
          <w:rFonts w:ascii="Calibri" w:hAnsi="Calibri" w:eastAsia="Calibri" w:cs="Calibri"/>
          <w:sz w:val="24"/>
          <w:szCs w:val="24"/>
          <w:lang w:eastAsia="ar-SA"/>
        </w:rPr>
        <w:t>,</w:t>
      </w:r>
      <w:r w:rsidRPr="004C04B5" w:rsidR="37B24E16">
        <w:rPr>
          <w:rFonts w:ascii="Calibri" w:hAnsi="Calibri" w:eastAsia="Calibri" w:cs="Calibri"/>
          <w:sz w:val="24"/>
          <w:szCs w:val="24"/>
          <w:lang w:eastAsia="ar-SA"/>
        </w:rPr>
        <w:t xml:space="preserve"> in relazione </w:t>
      </w:r>
      <w:r w:rsidRPr="004C04B5" w:rsidR="549AAFA5">
        <w:rPr>
          <w:rFonts w:ascii="Calibri" w:hAnsi="Calibri" w:eastAsia="Calibri" w:cs="Calibri"/>
          <w:sz w:val="24"/>
          <w:szCs w:val="24"/>
          <w:lang w:eastAsia="ar-SA"/>
        </w:rPr>
        <w:t>a</w:t>
      </w:r>
      <w:r w:rsidRPr="004C04B5" w:rsidR="695C37ED">
        <w:rPr>
          <w:rFonts w:ascii="Calibri" w:hAnsi="Calibri" w:eastAsia="Calibri" w:cs="Calibri"/>
          <w:sz w:val="24"/>
          <w:szCs w:val="24"/>
          <w:lang w:eastAsia="ar-SA"/>
        </w:rPr>
        <w:t>ll</w:t>
      </w:r>
      <w:r w:rsidRPr="004C04B5" w:rsidR="65412DDB">
        <w:rPr>
          <w:rFonts w:ascii="Calibri" w:hAnsi="Calibri" w:eastAsia="Calibri" w:cs="Calibri"/>
          <w:sz w:val="24"/>
          <w:szCs w:val="24"/>
          <w:lang w:eastAsia="ar-SA"/>
        </w:rPr>
        <w:t xml:space="preserve">a </w:t>
      </w:r>
      <w:r w:rsidRPr="004C04B5" w:rsidR="65412DDB">
        <w:rPr>
          <w:rFonts w:ascii="Calibri" w:hAnsi="Calibri" w:eastAsia="Calibri" w:cs="Calibri"/>
          <w:b/>
          <w:bCs/>
          <w:sz w:val="24"/>
          <w:szCs w:val="24"/>
          <w:lang w:eastAsia="ar-SA"/>
        </w:rPr>
        <w:t>inizializzazione della</w:t>
      </w:r>
      <w:r w:rsidRPr="004C04B5" w:rsidR="695C37ED">
        <w:rPr>
          <w:rFonts w:ascii="Calibri" w:hAnsi="Calibri" w:eastAsia="Calibri" w:cs="Calibri"/>
          <w:b/>
          <w:bCs/>
          <w:sz w:val="24"/>
          <w:szCs w:val="24"/>
          <w:lang w:eastAsia="ar-SA"/>
        </w:rPr>
        <w:t xml:space="preserve"> struttura programmatica e gestionale (es. </w:t>
      </w:r>
      <w:r w:rsidRPr="004C04B5" w:rsidR="2F45DC68">
        <w:rPr>
          <w:rFonts w:ascii="Calibri" w:hAnsi="Calibri" w:eastAsia="Calibri" w:cs="Calibri"/>
          <w:b/>
          <w:bCs/>
          <w:sz w:val="24"/>
          <w:szCs w:val="24"/>
          <w:lang w:eastAsia="ar-SA"/>
        </w:rPr>
        <w:t>PRATT</w:t>
      </w:r>
      <w:r w:rsidRPr="004C04B5" w:rsidR="695C37ED">
        <w:rPr>
          <w:rFonts w:ascii="Calibri" w:hAnsi="Calibri" w:eastAsia="Calibri" w:cs="Calibri"/>
          <w:b/>
          <w:bCs/>
          <w:sz w:val="24"/>
          <w:szCs w:val="24"/>
          <w:lang w:eastAsia="ar-SA"/>
        </w:rPr>
        <w:t>, etc.)</w:t>
      </w:r>
      <w:r w:rsidRPr="004C04B5" w:rsidR="195E1B8A">
        <w:rPr>
          <w:rFonts w:ascii="Calibri" w:hAnsi="Calibri" w:eastAsia="Calibri" w:cs="Calibri"/>
          <w:b/>
          <w:bCs/>
          <w:sz w:val="24"/>
          <w:szCs w:val="24"/>
          <w:lang w:eastAsia="ar-SA"/>
        </w:rPr>
        <w:t xml:space="preserve"> ed  </w:t>
      </w:r>
      <w:r w:rsidRPr="004C04B5" w:rsidR="3E31FD6B">
        <w:rPr>
          <w:rFonts w:ascii="Calibri" w:hAnsi="Calibri" w:eastAsia="Calibri" w:cs="Calibri"/>
          <w:b/>
          <w:bCs/>
          <w:sz w:val="24"/>
          <w:szCs w:val="24"/>
          <w:lang w:eastAsia="ar-SA"/>
        </w:rPr>
        <w:t xml:space="preserve">al </w:t>
      </w:r>
      <w:r w:rsidRPr="004C04B5" w:rsidR="195E1B8A">
        <w:rPr>
          <w:rFonts w:ascii="Calibri" w:hAnsi="Calibri" w:eastAsia="Calibri" w:cs="Calibri"/>
          <w:b/>
          <w:bCs/>
          <w:sz w:val="24"/>
          <w:szCs w:val="24"/>
          <w:lang w:eastAsia="ar-SA"/>
        </w:rPr>
        <w:t xml:space="preserve">censimento delle operazioni, a </w:t>
      </w:r>
      <w:r w:rsidRPr="004C04B5" w:rsidR="61CF06C9">
        <w:rPr>
          <w:rFonts w:ascii="Calibri" w:hAnsi="Calibri" w:eastAsia="Calibri" w:cs="Calibri"/>
          <w:b/>
          <w:bCs/>
          <w:sz w:val="24"/>
          <w:szCs w:val="24"/>
          <w:lang w:eastAsia="ar-SA"/>
        </w:rPr>
        <w:t>titolarità</w:t>
      </w:r>
      <w:r w:rsidRPr="004C04B5" w:rsidR="195E1B8A">
        <w:rPr>
          <w:rFonts w:ascii="Calibri" w:hAnsi="Calibri" w:eastAsia="Calibri" w:cs="Calibri"/>
          <w:b/>
          <w:bCs/>
          <w:sz w:val="24"/>
          <w:szCs w:val="24"/>
          <w:lang w:eastAsia="ar-SA"/>
        </w:rPr>
        <w:t xml:space="preserve"> e a regia</w:t>
      </w:r>
      <w:r w:rsidRPr="004C04B5" w:rsidR="195E1B8A">
        <w:rPr>
          <w:rFonts w:ascii="Calibri" w:hAnsi="Calibri" w:eastAsia="Calibri" w:cs="Calibri"/>
          <w:sz w:val="24"/>
          <w:szCs w:val="24"/>
          <w:lang w:eastAsia="ar-SA"/>
        </w:rPr>
        <w:t>,</w:t>
      </w:r>
      <w:r w:rsidRPr="004C04B5" w:rsidR="1192CA57">
        <w:rPr>
          <w:rFonts w:ascii="Calibri" w:hAnsi="Calibri" w:eastAsia="Calibri" w:cs="Calibri"/>
          <w:sz w:val="24"/>
          <w:szCs w:val="24"/>
          <w:lang w:eastAsia="ar-SA"/>
        </w:rPr>
        <w:t xml:space="preserve"> anche tenuto conto </w:t>
      </w:r>
      <w:r w:rsidRPr="004C04B5" w:rsidR="2B0A4868">
        <w:rPr>
          <w:rFonts w:ascii="Calibri" w:hAnsi="Calibri" w:eastAsia="Calibri" w:cs="Calibri"/>
          <w:sz w:val="24"/>
          <w:szCs w:val="24"/>
          <w:lang w:eastAsia="ar-SA"/>
        </w:rPr>
        <w:t>dei manual</w:t>
      </w:r>
      <w:r w:rsidRPr="004C04B5" w:rsidR="1192CA57">
        <w:rPr>
          <w:rFonts w:ascii="Calibri" w:hAnsi="Calibri" w:eastAsia="Calibri" w:cs="Calibri"/>
          <w:sz w:val="24"/>
          <w:szCs w:val="24"/>
          <w:lang w:eastAsia="ar-SA"/>
        </w:rPr>
        <w:t xml:space="preserve">i elaborati </w:t>
      </w:r>
      <w:r w:rsidRPr="004C04B5" w:rsidR="470C3196">
        <w:rPr>
          <w:rFonts w:ascii="Calibri" w:hAnsi="Calibri" w:eastAsia="Calibri" w:cs="Calibri"/>
          <w:sz w:val="24"/>
          <w:szCs w:val="24"/>
          <w:lang w:eastAsia="ar-SA"/>
        </w:rPr>
        <w:t xml:space="preserve">e diffusi </w:t>
      </w:r>
      <w:r w:rsidRPr="004C04B5" w:rsidR="1192CA57">
        <w:rPr>
          <w:rFonts w:ascii="Calibri" w:hAnsi="Calibri" w:eastAsia="Calibri" w:cs="Calibri"/>
          <w:sz w:val="24"/>
          <w:szCs w:val="24"/>
          <w:lang w:eastAsia="ar-SA"/>
        </w:rPr>
        <w:t>dal MEF-IGRUE</w:t>
      </w:r>
      <w:r w:rsidRPr="004C04B5" w:rsidR="24B7E96D">
        <w:rPr>
          <w:rFonts w:ascii="Calibri" w:hAnsi="Calibri" w:eastAsia="Calibri" w:cs="Calibri"/>
          <w:sz w:val="24"/>
          <w:szCs w:val="24"/>
          <w:lang w:eastAsia="ar-SA"/>
        </w:rPr>
        <w:t xml:space="preserve"> pubblicati sul sito istituzionale al seguente link: </w:t>
      </w:r>
      <w:hyperlink w:anchor="link2" r:id="rId36">
        <w:r w:rsidRPr="004C04B5" w:rsidR="5237C7CF">
          <w:rPr>
            <w:rStyle w:val="Hyperlink"/>
            <w:rFonts w:ascii="Calibri" w:hAnsi="Calibri" w:cs="Calibri"/>
            <w:sz w:val="24"/>
            <w:szCs w:val="24"/>
          </w:rPr>
          <w:t>https://www.rgs.mef.gov.it/VERSIONE-I/e_government/amministrazioni_pubbliche/igrue/Attivita/Monitoraggio/Manualistica/Monitoraggio-politiche-di-coesione-2021-2027/index.html#link2</w:t>
        </w:r>
      </w:hyperlink>
      <w:r w:rsidRPr="004C04B5" w:rsidR="0CCA0A68">
        <w:rPr>
          <w:rFonts w:ascii="Calibri" w:hAnsi="Calibri" w:cs="Calibri"/>
          <w:sz w:val="24"/>
          <w:szCs w:val="24"/>
        </w:rPr>
        <w:t>;</w:t>
      </w:r>
    </w:p>
    <w:p w:rsidRPr="004C04B5" w:rsidR="002B55C3" w:rsidP="007F24DC" w:rsidRDefault="0CCA0A68" w14:paraId="387CDFE4" w14:textId="66479CD9">
      <w:pPr>
        <w:pStyle w:val="ListParagraph"/>
        <w:numPr>
          <w:ilvl w:val="0"/>
          <w:numId w:val="16"/>
        </w:numPr>
        <w:spacing w:before="120" w:after="120" w:line="240" w:lineRule="auto"/>
        <w:ind w:left="1080" w:hanging="450"/>
        <w:contextualSpacing w:val="0"/>
        <w:jc w:val="both"/>
        <w:rPr>
          <w:rFonts w:ascii="Calibri" w:hAnsi="Calibri" w:cs="Calibri"/>
          <w:sz w:val="24"/>
          <w:szCs w:val="24"/>
          <w:lang w:eastAsia="ar-SA"/>
        </w:rPr>
      </w:pPr>
      <w:r w:rsidRPr="004C04B5">
        <w:rPr>
          <w:rFonts w:ascii="Calibri" w:hAnsi="Calibri" w:cs="Calibri"/>
          <w:b/>
          <w:bCs/>
          <w:sz w:val="24"/>
          <w:szCs w:val="24"/>
          <w:lang w:eastAsia="ar-SA"/>
        </w:rPr>
        <w:t>monitoraggio delle informazioni</w:t>
      </w:r>
      <w:r w:rsidRPr="004C04B5">
        <w:rPr>
          <w:rFonts w:ascii="Calibri" w:hAnsi="Calibri" w:cs="Calibri"/>
          <w:sz w:val="24"/>
          <w:szCs w:val="24"/>
          <w:lang w:eastAsia="ar-SA"/>
        </w:rPr>
        <w:t xml:space="preserve"> di avanzamento procedurale, fisico e finanziario </w:t>
      </w:r>
      <w:r w:rsidRPr="004C04B5">
        <w:rPr>
          <w:rFonts w:ascii="Calibri" w:hAnsi="Calibri" w:cs="Calibri"/>
          <w:b/>
          <w:bCs/>
          <w:sz w:val="24"/>
          <w:szCs w:val="24"/>
          <w:lang w:eastAsia="ar-SA"/>
        </w:rPr>
        <w:t>caricate dal Beneficiario</w:t>
      </w:r>
      <w:r w:rsidRPr="004C04B5">
        <w:rPr>
          <w:rFonts w:ascii="Calibri" w:hAnsi="Calibri" w:cs="Calibri"/>
          <w:sz w:val="24"/>
          <w:szCs w:val="24"/>
          <w:lang w:eastAsia="ar-SA"/>
        </w:rPr>
        <w:t xml:space="preserve"> su </w:t>
      </w:r>
      <w:proofErr w:type="spellStart"/>
      <w:r w:rsidRPr="004C04B5">
        <w:rPr>
          <w:rFonts w:ascii="Calibri" w:hAnsi="Calibri" w:cs="Calibri"/>
          <w:sz w:val="24"/>
          <w:szCs w:val="24"/>
          <w:lang w:eastAsia="ar-SA"/>
        </w:rPr>
        <w:t>ReGiS</w:t>
      </w:r>
      <w:proofErr w:type="spellEnd"/>
      <w:r w:rsidRPr="004C04B5">
        <w:rPr>
          <w:rFonts w:ascii="Calibri" w:hAnsi="Calibri" w:cs="Calibri"/>
          <w:sz w:val="24"/>
          <w:szCs w:val="24"/>
          <w:lang w:eastAsia="ar-SA"/>
        </w:rPr>
        <w:t xml:space="preserve"> Coesione nel caso di progetti a regia;</w:t>
      </w:r>
    </w:p>
    <w:p w:rsidRPr="004C04B5" w:rsidR="002B55C3" w:rsidP="007F24DC" w:rsidRDefault="0CCA0A68" w14:paraId="766CB289" w14:textId="026D3211">
      <w:pPr>
        <w:pStyle w:val="ListParagraph"/>
        <w:numPr>
          <w:ilvl w:val="0"/>
          <w:numId w:val="16"/>
        </w:numPr>
        <w:spacing w:before="120" w:after="120" w:line="240" w:lineRule="auto"/>
        <w:ind w:left="1080" w:hanging="450"/>
        <w:contextualSpacing w:val="0"/>
        <w:jc w:val="both"/>
        <w:rPr>
          <w:rFonts w:ascii="Calibri" w:hAnsi="Calibri" w:cs="Calibri"/>
          <w:sz w:val="24"/>
          <w:szCs w:val="24"/>
          <w:lang w:eastAsia="ar-SA"/>
        </w:rPr>
      </w:pPr>
      <w:r w:rsidRPr="004C04B5">
        <w:rPr>
          <w:rFonts w:ascii="Calibri" w:hAnsi="Calibri" w:cs="Calibri"/>
          <w:b/>
          <w:bCs/>
          <w:sz w:val="24"/>
          <w:szCs w:val="24"/>
          <w:lang w:eastAsia="ar-SA"/>
        </w:rPr>
        <w:t>implementazione</w:t>
      </w:r>
      <w:r w:rsidRPr="004C04B5">
        <w:rPr>
          <w:rFonts w:ascii="Calibri" w:hAnsi="Calibri" w:cs="Calibri"/>
          <w:sz w:val="24"/>
          <w:szCs w:val="24"/>
          <w:lang w:eastAsia="ar-SA"/>
        </w:rPr>
        <w:t xml:space="preserve">, caricamento, validazione e monitoraggio di </w:t>
      </w:r>
      <w:r w:rsidRPr="004C04B5">
        <w:rPr>
          <w:rFonts w:ascii="Calibri" w:hAnsi="Calibri" w:cs="Calibri"/>
          <w:b/>
          <w:bCs/>
          <w:sz w:val="24"/>
          <w:szCs w:val="24"/>
          <w:lang w:eastAsia="ar-SA"/>
        </w:rPr>
        <w:t>tutte le informazioni</w:t>
      </w:r>
      <w:r w:rsidRPr="004C04B5">
        <w:rPr>
          <w:rFonts w:ascii="Calibri" w:hAnsi="Calibri" w:cs="Calibri"/>
          <w:sz w:val="24"/>
          <w:szCs w:val="24"/>
          <w:lang w:eastAsia="ar-SA"/>
        </w:rPr>
        <w:t xml:space="preserve"> dei </w:t>
      </w:r>
      <w:r w:rsidRPr="004C04B5">
        <w:rPr>
          <w:rFonts w:ascii="Calibri" w:hAnsi="Calibri" w:cs="Calibri"/>
          <w:b/>
          <w:bCs/>
          <w:sz w:val="24"/>
          <w:szCs w:val="24"/>
          <w:lang w:eastAsia="ar-SA"/>
        </w:rPr>
        <w:t>progetti a titolarità</w:t>
      </w:r>
      <w:r w:rsidRPr="004C04B5">
        <w:rPr>
          <w:rFonts w:ascii="Calibri" w:hAnsi="Calibri" w:cs="Calibri"/>
          <w:sz w:val="24"/>
          <w:szCs w:val="24"/>
          <w:lang w:eastAsia="ar-SA"/>
        </w:rPr>
        <w:t>;</w:t>
      </w:r>
    </w:p>
    <w:p w:rsidRPr="004C04B5" w:rsidR="002B55C3" w:rsidP="007F24DC" w:rsidRDefault="4FF3CD3F" w14:paraId="5A367DBD" w14:textId="3E8D3691">
      <w:pPr>
        <w:pStyle w:val="ListParagraph"/>
        <w:numPr>
          <w:ilvl w:val="0"/>
          <w:numId w:val="16"/>
        </w:numPr>
        <w:spacing w:before="120" w:after="120" w:line="240" w:lineRule="auto"/>
        <w:ind w:left="1080" w:hanging="450"/>
        <w:contextualSpacing w:val="0"/>
        <w:jc w:val="both"/>
        <w:rPr>
          <w:rFonts w:ascii="Calibri" w:hAnsi="Calibri" w:cs="Calibri"/>
          <w:sz w:val="24"/>
          <w:szCs w:val="24"/>
          <w:lang w:eastAsia="ar-SA"/>
        </w:rPr>
      </w:pPr>
      <w:r w:rsidRPr="004C04B5">
        <w:rPr>
          <w:rFonts w:ascii="Calibri" w:hAnsi="Calibri" w:eastAsia="Calibri" w:cs="Calibri"/>
          <w:sz w:val="24"/>
          <w:szCs w:val="24"/>
          <w:lang w:eastAsia="ar-SA"/>
        </w:rPr>
        <w:t xml:space="preserve">verifica della </w:t>
      </w:r>
      <w:r w:rsidRPr="004C04B5">
        <w:rPr>
          <w:rFonts w:ascii="Calibri" w:hAnsi="Calibri" w:eastAsia="Calibri" w:cs="Calibri"/>
          <w:b/>
          <w:bCs/>
          <w:sz w:val="24"/>
          <w:szCs w:val="24"/>
          <w:lang w:eastAsia="ar-SA"/>
        </w:rPr>
        <w:t>completezza e della coerenza</w:t>
      </w:r>
      <w:r w:rsidRPr="004C04B5">
        <w:rPr>
          <w:rFonts w:ascii="Calibri" w:hAnsi="Calibri" w:eastAsia="Calibri" w:cs="Calibri"/>
          <w:sz w:val="24"/>
          <w:szCs w:val="24"/>
          <w:lang w:eastAsia="ar-SA"/>
        </w:rPr>
        <w:t xml:space="preserve"> dei dati inseriti nel sist</w:t>
      </w:r>
      <w:r w:rsidRPr="004C04B5">
        <w:rPr>
          <w:rFonts w:ascii="Calibri" w:hAnsi="Calibri" w:cs="Calibri"/>
          <w:sz w:val="24"/>
          <w:szCs w:val="24"/>
          <w:lang w:eastAsia="ar-SA"/>
        </w:rPr>
        <w:t>ema;</w:t>
      </w:r>
    </w:p>
    <w:p w:rsidRPr="004C04B5" w:rsidR="002B55C3" w:rsidP="007F24DC" w:rsidRDefault="4FF3CD3F" w14:paraId="77CBD25C" w14:textId="010E9E3C">
      <w:pPr>
        <w:pStyle w:val="ListParagraph"/>
        <w:numPr>
          <w:ilvl w:val="0"/>
          <w:numId w:val="16"/>
        </w:numPr>
        <w:spacing w:before="120" w:after="120" w:line="240" w:lineRule="auto"/>
        <w:ind w:left="1080" w:hanging="450"/>
        <w:contextualSpacing w:val="0"/>
        <w:jc w:val="both"/>
        <w:rPr>
          <w:rFonts w:ascii="Calibri" w:hAnsi="Calibri" w:cs="Calibri"/>
          <w:sz w:val="24"/>
          <w:szCs w:val="24"/>
          <w:lang w:eastAsia="ar-SA"/>
        </w:rPr>
      </w:pPr>
      <w:r w:rsidRPr="004C04B5">
        <w:rPr>
          <w:rFonts w:ascii="Calibri" w:hAnsi="Calibri" w:cs="Calibri"/>
          <w:b/>
          <w:bCs/>
          <w:sz w:val="24"/>
          <w:szCs w:val="24"/>
          <w:lang w:eastAsia="ar-SA"/>
        </w:rPr>
        <w:t>produzione di analisi, report</w:t>
      </w:r>
      <w:r w:rsidRPr="004C04B5">
        <w:rPr>
          <w:rFonts w:ascii="Calibri" w:hAnsi="Calibri" w:cs="Calibri"/>
          <w:sz w:val="24"/>
          <w:szCs w:val="24"/>
          <w:lang w:eastAsia="ar-SA"/>
        </w:rPr>
        <w:t xml:space="preserve"> e tabelle informative sulla base dei dati di monitoraggio</w:t>
      </w:r>
      <w:r w:rsidRPr="004C04B5" w:rsidR="57CB2F0D">
        <w:rPr>
          <w:rFonts w:ascii="Calibri" w:hAnsi="Calibri" w:cs="Calibri"/>
          <w:sz w:val="24"/>
          <w:szCs w:val="24"/>
          <w:lang w:eastAsia="ar-SA"/>
        </w:rPr>
        <w:t>.</w:t>
      </w:r>
    </w:p>
    <w:p w:rsidRPr="004C04B5" w:rsidR="4ABE685C" w:rsidP="4ABE685C" w:rsidRDefault="4ABE685C" w14:paraId="2080AD11" w14:textId="11507273">
      <w:pPr>
        <w:pStyle w:val="ListParagraph"/>
        <w:spacing w:before="120" w:after="120" w:line="240" w:lineRule="auto"/>
        <w:ind w:left="1080" w:hanging="450"/>
        <w:jc w:val="both"/>
        <w:rPr>
          <w:rFonts w:ascii="Calibri" w:hAnsi="Calibri" w:cs="Calibri"/>
          <w:sz w:val="24"/>
          <w:szCs w:val="24"/>
          <w:lang w:eastAsia="ar-SA"/>
        </w:rPr>
      </w:pPr>
    </w:p>
    <w:p w:rsidRPr="004C04B5" w:rsidR="006F24B5" w:rsidP="007F24DC" w:rsidRDefault="69025F2D" w14:paraId="4447B38F" w14:textId="4D50002B">
      <w:pPr>
        <w:pStyle w:val="ListParagraph"/>
        <w:numPr>
          <w:ilvl w:val="0"/>
          <w:numId w:val="34"/>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b/>
          <w:bCs/>
          <w:sz w:val="24"/>
          <w:szCs w:val="24"/>
          <w:lang w:eastAsia="ar-SA"/>
        </w:rPr>
        <w:t>L</w:t>
      </w:r>
      <w:r w:rsidRPr="004C04B5" w:rsidR="4FF3CD3F">
        <w:rPr>
          <w:rFonts w:ascii="Calibri" w:hAnsi="Calibri" w:cs="Calibri"/>
          <w:b/>
          <w:bCs/>
          <w:sz w:val="24"/>
          <w:szCs w:val="24"/>
          <w:lang w:eastAsia="ar-SA"/>
        </w:rPr>
        <w:t>’U</w:t>
      </w:r>
      <w:r w:rsidRPr="004C04B5" w:rsidR="37B7E6D4">
        <w:rPr>
          <w:rFonts w:ascii="Calibri" w:hAnsi="Calibri" w:cs="Calibri"/>
          <w:b/>
          <w:bCs/>
          <w:sz w:val="24"/>
          <w:szCs w:val="24"/>
          <w:lang w:eastAsia="ar-SA"/>
        </w:rPr>
        <w:t>O 4</w:t>
      </w:r>
      <w:r w:rsidRPr="004C04B5" w:rsidR="4FF3CD3F">
        <w:rPr>
          <w:rFonts w:ascii="Calibri" w:hAnsi="Calibri" w:cs="Calibri"/>
          <w:b/>
          <w:bCs/>
          <w:sz w:val="24"/>
          <w:szCs w:val="24"/>
          <w:lang w:eastAsia="ar-SA"/>
        </w:rPr>
        <w:t xml:space="preserve"> </w:t>
      </w:r>
      <w:r w:rsidRPr="004C04B5" w:rsidR="37B7E6D4">
        <w:rPr>
          <w:rFonts w:ascii="Calibri" w:hAnsi="Calibri" w:cs="Calibri"/>
          <w:b/>
          <w:bCs/>
          <w:sz w:val="24"/>
          <w:szCs w:val="24"/>
          <w:lang w:eastAsia="ar-SA"/>
        </w:rPr>
        <w:t>C</w:t>
      </w:r>
      <w:r w:rsidRPr="004C04B5" w:rsidR="4FF3CD3F">
        <w:rPr>
          <w:rFonts w:ascii="Calibri" w:hAnsi="Calibri" w:cs="Calibri"/>
          <w:b/>
          <w:bCs/>
          <w:sz w:val="24"/>
          <w:szCs w:val="24"/>
          <w:lang w:eastAsia="ar-SA"/>
        </w:rPr>
        <w:t>ontrolli</w:t>
      </w:r>
      <w:r w:rsidRPr="004C04B5" w:rsidR="4FF3CD3F">
        <w:rPr>
          <w:rFonts w:ascii="Calibri" w:hAnsi="Calibri" w:cs="Calibri"/>
          <w:sz w:val="24"/>
          <w:szCs w:val="24"/>
          <w:lang w:eastAsia="ar-SA"/>
        </w:rPr>
        <w:t>, che ha la responsabilità dell’inserimento dei dati e delle informazioni</w:t>
      </w:r>
      <w:r w:rsidRPr="004C04B5" w:rsidR="0667F9EC">
        <w:rPr>
          <w:rFonts w:ascii="Calibri" w:hAnsi="Calibri" w:cs="Calibri"/>
          <w:sz w:val="24"/>
          <w:szCs w:val="24"/>
          <w:lang w:eastAsia="ar-SA"/>
        </w:rPr>
        <w:t xml:space="preserve"> </w:t>
      </w:r>
      <w:r w:rsidRPr="004C04B5" w:rsidR="4FF3CD3F">
        <w:rPr>
          <w:rFonts w:ascii="Calibri" w:hAnsi="Calibri" w:cs="Calibri"/>
          <w:sz w:val="24"/>
          <w:szCs w:val="24"/>
          <w:lang w:eastAsia="ar-SA"/>
        </w:rPr>
        <w:t>relative a</w:t>
      </w:r>
      <w:r w:rsidRPr="004C04B5" w:rsidR="78862F2F">
        <w:rPr>
          <w:rFonts w:ascii="Calibri" w:hAnsi="Calibri" w:cs="Calibri"/>
          <w:sz w:val="24"/>
          <w:szCs w:val="24"/>
          <w:lang w:eastAsia="ar-SA"/>
        </w:rPr>
        <w:t>lle verifiche di gestione</w:t>
      </w:r>
      <w:r w:rsidRPr="004C04B5" w:rsidR="4FF3CD3F">
        <w:rPr>
          <w:rFonts w:ascii="Calibri" w:hAnsi="Calibri" w:cs="Calibri"/>
          <w:sz w:val="24"/>
          <w:szCs w:val="24"/>
          <w:lang w:eastAsia="ar-SA"/>
        </w:rPr>
        <w:t xml:space="preserve"> sulle </w:t>
      </w:r>
      <w:r w:rsidRPr="004C04B5" w:rsidR="6295DFC3">
        <w:rPr>
          <w:rFonts w:ascii="Calibri" w:hAnsi="Calibri" w:cs="Calibri"/>
          <w:sz w:val="24"/>
          <w:szCs w:val="24"/>
          <w:lang w:eastAsia="ar-SA"/>
        </w:rPr>
        <w:t>operazioni</w:t>
      </w:r>
      <w:r w:rsidRPr="004C04B5" w:rsidR="4FF3CD3F">
        <w:rPr>
          <w:rFonts w:ascii="Calibri" w:hAnsi="Calibri" w:cs="Calibri"/>
          <w:sz w:val="24"/>
          <w:szCs w:val="24"/>
          <w:lang w:eastAsia="ar-SA"/>
        </w:rPr>
        <w:t xml:space="preserve"> </w:t>
      </w:r>
      <w:r w:rsidRPr="004C04B5" w:rsidR="32B608DB">
        <w:rPr>
          <w:rFonts w:ascii="Calibri" w:hAnsi="Calibri" w:cs="Calibri"/>
          <w:sz w:val="24"/>
          <w:szCs w:val="24"/>
          <w:lang w:eastAsia="ar-SA"/>
        </w:rPr>
        <w:t>a regia</w:t>
      </w:r>
      <w:r w:rsidRPr="004C04B5" w:rsidR="0C161A08">
        <w:rPr>
          <w:rFonts w:ascii="Calibri" w:hAnsi="Calibri" w:cs="Calibri"/>
          <w:sz w:val="24"/>
          <w:szCs w:val="24"/>
          <w:lang w:eastAsia="ar-SA"/>
        </w:rPr>
        <w:t>;</w:t>
      </w:r>
    </w:p>
    <w:p w:rsidRPr="004C04B5" w:rsidR="0C161A08" w:rsidP="007F24DC" w:rsidRDefault="0C161A08" w14:paraId="01AC9680" w14:textId="45AA9548">
      <w:pPr>
        <w:pStyle w:val="ListParagraph"/>
        <w:numPr>
          <w:ilvl w:val="0"/>
          <w:numId w:val="34"/>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La </w:t>
      </w:r>
      <w:r w:rsidRPr="004C04B5">
        <w:rPr>
          <w:rFonts w:ascii="Calibri" w:hAnsi="Calibri" w:cs="Calibri"/>
          <w:b/>
          <w:bCs/>
          <w:sz w:val="24"/>
          <w:szCs w:val="24"/>
          <w:lang w:eastAsia="ar-SA"/>
        </w:rPr>
        <w:t>Direzione generale Organizzazione - Servizio I</w:t>
      </w:r>
      <w:r w:rsidRPr="004C04B5">
        <w:rPr>
          <w:rFonts w:ascii="Calibri" w:hAnsi="Calibri" w:cs="Calibri"/>
          <w:sz w:val="24"/>
          <w:szCs w:val="24"/>
          <w:lang w:eastAsia="ar-SA"/>
        </w:rPr>
        <w:t>, che ha la responsabilità dell’inserimento dei dati e delle informazioni relative alle verifiche</w:t>
      </w:r>
      <w:r w:rsidRPr="004C04B5" w:rsidR="1CE539EF">
        <w:rPr>
          <w:rFonts w:ascii="Calibri" w:hAnsi="Calibri" w:cs="Calibri"/>
          <w:sz w:val="24"/>
          <w:szCs w:val="24"/>
          <w:lang w:eastAsia="ar-SA"/>
        </w:rPr>
        <w:t xml:space="preserve"> di gestione </w:t>
      </w:r>
      <w:r w:rsidRPr="004C04B5" w:rsidR="3AACD020">
        <w:rPr>
          <w:rFonts w:ascii="Calibri" w:hAnsi="Calibri" w:cs="Calibri"/>
          <w:sz w:val="24"/>
          <w:szCs w:val="24"/>
          <w:lang w:eastAsia="ar-SA"/>
        </w:rPr>
        <w:t xml:space="preserve">sulle operazioni a titolarità </w:t>
      </w:r>
      <w:r w:rsidRPr="004C04B5" w:rsidR="1CE539EF">
        <w:rPr>
          <w:rFonts w:ascii="Calibri" w:hAnsi="Calibri" w:cs="Calibri"/>
          <w:sz w:val="24"/>
          <w:szCs w:val="24"/>
          <w:lang w:eastAsia="ar-SA"/>
        </w:rPr>
        <w:t>per le quali l’AdG è Beneficiario;</w:t>
      </w:r>
    </w:p>
    <w:p w:rsidRPr="004C04B5" w:rsidR="006F24B5" w:rsidP="007F24DC" w:rsidRDefault="4FF3CD3F" w14:paraId="7A8B3521" w14:textId="1C8FF02D">
      <w:pPr>
        <w:pStyle w:val="ListParagraph"/>
        <w:numPr>
          <w:ilvl w:val="0"/>
          <w:numId w:val="34"/>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b/>
          <w:bCs/>
          <w:sz w:val="24"/>
          <w:szCs w:val="24"/>
          <w:lang w:eastAsia="ar-SA"/>
        </w:rPr>
        <w:t>Beneficiario</w:t>
      </w:r>
      <w:r w:rsidRPr="004C04B5">
        <w:rPr>
          <w:rFonts w:ascii="Calibri" w:hAnsi="Calibri" w:cs="Calibri"/>
          <w:sz w:val="24"/>
          <w:szCs w:val="24"/>
          <w:lang w:eastAsia="ar-SA"/>
        </w:rPr>
        <w:t xml:space="preserve"> (o Responsabile Esterno dell’Operazione) è il soggetto che, a norma dell’art. 2, punto 9, lett.</w:t>
      </w:r>
      <w:r w:rsidRPr="004C04B5" w:rsidR="0667F9EC">
        <w:rPr>
          <w:rFonts w:ascii="Calibri" w:hAnsi="Calibri" w:cs="Calibri"/>
          <w:sz w:val="24"/>
          <w:szCs w:val="24"/>
          <w:lang w:eastAsia="ar-SA"/>
        </w:rPr>
        <w:t xml:space="preserve"> </w:t>
      </w:r>
      <w:r w:rsidRPr="004C04B5">
        <w:rPr>
          <w:rFonts w:ascii="Calibri" w:hAnsi="Calibri" w:cs="Calibri"/>
          <w:sz w:val="24"/>
          <w:szCs w:val="24"/>
          <w:lang w:eastAsia="ar-SA"/>
        </w:rPr>
        <w:t>a) del Reg. (UE) 1060/202</w:t>
      </w:r>
      <w:r w:rsidRPr="004C04B5" w:rsidR="5EE818BA">
        <w:rPr>
          <w:rFonts w:ascii="Calibri" w:hAnsi="Calibri" w:cs="Calibri"/>
          <w:sz w:val="24"/>
          <w:szCs w:val="24"/>
          <w:lang w:eastAsia="ar-SA"/>
        </w:rPr>
        <w:t>1</w:t>
      </w:r>
      <w:r w:rsidRPr="004C04B5" w:rsidR="02D2FDB7">
        <w:rPr>
          <w:rFonts w:ascii="Calibri" w:hAnsi="Calibri" w:cs="Calibri"/>
          <w:sz w:val="24"/>
          <w:szCs w:val="24"/>
          <w:lang w:eastAsia="ar-SA"/>
        </w:rPr>
        <w:t>,</w:t>
      </w:r>
      <w:r w:rsidRPr="004C04B5">
        <w:rPr>
          <w:rFonts w:ascii="Calibri" w:hAnsi="Calibri" w:cs="Calibri"/>
          <w:sz w:val="24"/>
          <w:szCs w:val="24"/>
          <w:lang w:eastAsia="ar-SA"/>
        </w:rPr>
        <w:t xml:space="preserve"> è l’organismo pubblico o privato […] responsabile dell’avvio e dell’attuazione</w:t>
      </w:r>
      <w:r w:rsidRPr="004C04B5" w:rsidR="0667F9EC">
        <w:rPr>
          <w:rFonts w:ascii="Calibri" w:hAnsi="Calibri" w:cs="Calibri"/>
          <w:sz w:val="24"/>
          <w:szCs w:val="24"/>
          <w:lang w:eastAsia="ar-SA"/>
        </w:rPr>
        <w:t xml:space="preserve"> </w:t>
      </w:r>
      <w:r w:rsidRPr="004C04B5">
        <w:rPr>
          <w:rFonts w:ascii="Calibri" w:hAnsi="Calibri" w:cs="Calibri"/>
          <w:sz w:val="24"/>
          <w:szCs w:val="24"/>
          <w:lang w:eastAsia="ar-SA"/>
        </w:rPr>
        <w:t xml:space="preserve">di un’operazione. </w:t>
      </w:r>
      <w:r w:rsidRPr="004C04B5">
        <w:rPr>
          <w:rFonts w:ascii="Calibri" w:hAnsi="Calibri" w:cs="Calibri"/>
          <w:b/>
          <w:bCs/>
          <w:sz w:val="24"/>
          <w:szCs w:val="24"/>
          <w:lang w:eastAsia="ar-SA"/>
        </w:rPr>
        <w:t xml:space="preserve">Il Beneficiario, </w:t>
      </w:r>
      <w:r w:rsidRPr="004C04B5">
        <w:rPr>
          <w:rFonts w:ascii="Calibri" w:hAnsi="Calibri" w:cs="Calibri"/>
          <w:sz w:val="24"/>
          <w:szCs w:val="24"/>
          <w:lang w:eastAsia="ar-SA"/>
        </w:rPr>
        <w:t>ai fini del monitoraggio delle operazioni di propria competenza,</w:t>
      </w:r>
      <w:r w:rsidRPr="004C04B5">
        <w:rPr>
          <w:rFonts w:ascii="Calibri" w:hAnsi="Calibri" w:cs="Calibri"/>
          <w:b/>
          <w:bCs/>
          <w:sz w:val="24"/>
          <w:szCs w:val="24"/>
          <w:lang w:eastAsia="ar-SA"/>
        </w:rPr>
        <w:t xml:space="preserve"> si</w:t>
      </w:r>
      <w:r w:rsidRPr="004C04B5" w:rsidR="0667F9EC">
        <w:rPr>
          <w:rFonts w:ascii="Calibri" w:hAnsi="Calibri" w:cs="Calibri"/>
          <w:b/>
          <w:bCs/>
          <w:sz w:val="24"/>
          <w:szCs w:val="24"/>
          <w:lang w:eastAsia="ar-SA"/>
        </w:rPr>
        <w:t xml:space="preserve"> </w:t>
      </w:r>
      <w:r w:rsidRPr="004C04B5">
        <w:rPr>
          <w:rFonts w:ascii="Calibri" w:hAnsi="Calibri" w:cs="Calibri"/>
          <w:b/>
          <w:bCs/>
          <w:sz w:val="24"/>
          <w:szCs w:val="24"/>
          <w:lang w:eastAsia="ar-SA"/>
        </w:rPr>
        <w:t>impegna ad implementare e validare le informazioni di avanzamento finanziario, fisico e procedurale sul</w:t>
      </w:r>
      <w:r w:rsidRPr="004C04B5" w:rsidR="0667F9EC">
        <w:rPr>
          <w:rFonts w:ascii="Calibri" w:hAnsi="Calibri" w:cs="Calibri"/>
          <w:b/>
          <w:bCs/>
          <w:sz w:val="24"/>
          <w:szCs w:val="24"/>
          <w:lang w:eastAsia="ar-SA"/>
        </w:rPr>
        <w:t xml:space="preserve"> </w:t>
      </w:r>
      <w:r w:rsidRPr="004C04B5">
        <w:rPr>
          <w:rFonts w:ascii="Calibri" w:hAnsi="Calibri" w:cs="Calibri"/>
          <w:b/>
          <w:bCs/>
          <w:sz w:val="24"/>
          <w:szCs w:val="24"/>
          <w:lang w:eastAsia="ar-SA"/>
        </w:rPr>
        <w:t xml:space="preserve">Sistema Informativo </w:t>
      </w:r>
      <w:proofErr w:type="spellStart"/>
      <w:r w:rsidRPr="004C04B5" w:rsidR="5EC5A66D">
        <w:rPr>
          <w:rFonts w:ascii="Calibri" w:hAnsi="Calibri" w:cs="Calibri"/>
          <w:b/>
          <w:bCs/>
          <w:sz w:val="24"/>
          <w:szCs w:val="24"/>
          <w:lang w:eastAsia="ar-SA"/>
        </w:rPr>
        <w:t>ReGiS</w:t>
      </w:r>
      <w:proofErr w:type="spellEnd"/>
      <w:r w:rsidRPr="004C04B5" w:rsidR="5EC5A66D">
        <w:rPr>
          <w:rFonts w:ascii="Calibri" w:hAnsi="Calibri" w:cs="Calibri"/>
          <w:b/>
          <w:bCs/>
          <w:sz w:val="24"/>
          <w:szCs w:val="24"/>
          <w:lang w:eastAsia="ar-SA"/>
        </w:rPr>
        <w:t xml:space="preserve"> </w:t>
      </w:r>
      <w:r w:rsidRPr="004C04B5" w:rsidR="0E331289">
        <w:rPr>
          <w:rFonts w:ascii="Calibri" w:hAnsi="Calibri" w:cs="Calibri"/>
          <w:b/>
          <w:bCs/>
          <w:sz w:val="24"/>
          <w:szCs w:val="24"/>
          <w:lang w:eastAsia="ar-SA"/>
        </w:rPr>
        <w:t>Coesione</w:t>
      </w:r>
      <w:r w:rsidRPr="004C04B5" w:rsidR="432F2257">
        <w:rPr>
          <w:rFonts w:ascii="Calibri" w:hAnsi="Calibri" w:cs="Calibri"/>
          <w:b/>
          <w:bCs/>
          <w:sz w:val="24"/>
          <w:szCs w:val="24"/>
          <w:lang w:eastAsia="ar-SA"/>
        </w:rPr>
        <w:t xml:space="preserve"> </w:t>
      </w:r>
      <w:r w:rsidRPr="004C04B5">
        <w:rPr>
          <w:rFonts w:ascii="Calibri" w:hAnsi="Calibri" w:cs="Calibri"/>
          <w:sz w:val="24"/>
          <w:szCs w:val="24"/>
          <w:lang w:eastAsia="ar-SA"/>
        </w:rPr>
        <w:t>in maniera continuativa: dall’avvio sino alla chiusura del progetto.</w:t>
      </w:r>
    </w:p>
    <w:p w:rsidR="0054527F" w:rsidP="0054527F" w:rsidRDefault="0054527F" w14:paraId="77257F58" w14:textId="77777777">
      <w:pPr>
        <w:pStyle w:val="Caption"/>
        <w:ind w:left="720"/>
        <w:jc w:val="both"/>
      </w:pPr>
    </w:p>
    <w:p w:rsidRPr="00696A3F" w:rsidR="00696A3F" w:rsidP="00476F7A" w:rsidRDefault="00696A3F" w14:paraId="60095282" w14:textId="2EDDEB24">
      <w:pPr>
        <w:spacing w:before="120" w:after="0"/>
        <w:jc w:val="center"/>
        <w:rPr>
          <w:rFonts w:ascii="Calibri" w:hAnsi="Calibri" w:cs="Calibri"/>
          <w:sz w:val="24"/>
          <w:szCs w:val="24"/>
          <w:lang w:eastAsia="ar-SA"/>
        </w:rPr>
      </w:pPr>
      <w:r w:rsidRPr="00AB39DE">
        <w:rPr>
          <w:rFonts w:ascii="Calibri" w:hAnsi="Calibri" w:cs="Calibri"/>
          <w:noProof/>
          <w:sz w:val="24"/>
          <w:szCs w:val="24"/>
          <w:lang w:eastAsia="it-IT"/>
        </w:rPr>
        <w:drawing>
          <wp:inline distT="0" distB="0" distL="0" distR="0" wp14:anchorId="12929E25" wp14:editId="4998B9FF">
            <wp:extent cx="5047861" cy="2942404"/>
            <wp:effectExtent l="0" t="0" r="635" b="0"/>
            <wp:docPr id="152673885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60918" cy="2950015"/>
                    </a:xfrm>
                    <a:prstGeom prst="rect">
                      <a:avLst/>
                    </a:prstGeom>
                    <a:noFill/>
                    <a:ln>
                      <a:noFill/>
                    </a:ln>
                  </pic:spPr>
                </pic:pic>
              </a:graphicData>
            </a:graphic>
          </wp:inline>
        </w:drawing>
      </w:r>
    </w:p>
    <w:p w:rsidR="00476F7A" w:rsidP="4ABE685C" w:rsidRDefault="733D0D8C" w14:paraId="2F392F37" w14:textId="595144F4">
      <w:pPr>
        <w:pStyle w:val="Caption"/>
        <w:spacing w:before="120" w:after="120"/>
        <w:ind w:left="720"/>
        <w:jc w:val="center"/>
        <w:rPr>
          <w:rFonts w:ascii="Calibri" w:hAnsi="Calibri" w:cs="Calibri"/>
          <w:sz w:val="24"/>
          <w:szCs w:val="24"/>
        </w:rPr>
      </w:pPr>
      <w:r>
        <w:t xml:space="preserve">Figura </w:t>
      </w:r>
      <w:r w:rsidR="00226C9B">
        <w:fldChar w:fldCharType="begin"/>
      </w:r>
      <w:r w:rsidR="00226C9B">
        <w:instrText xml:space="preserve"> SEQ Figura \* ARABIC </w:instrText>
      </w:r>
      <w:r w:rsidR="00226C9B">
        <w:fldChar w:fldCharType="separate"/>
      </w:r>
      <w:r w:rsidR="00226C9B">
        <w:rPr>
          <w:noProof/>
        </w:rPr>
        <w:t>2</w:t>
      </w:r>
      <w:r w:rsidR="00226C9B">
        <w:rPr>
          <w:noProof/>
        </w:rPr>
        <w:fldChar w:fldCharType="end"/>
      </w:r>
      <w:r>
        <w:t xml:space="preserve"> - </w:t>
      </w:r>
      <w:proofErr w:type="spellStart"/>
      <w:r>
        <w:t>ReGiS</w:t>
      </w:r>
      <w:proofErr w:type="spellEnd"/>
      <w:r>
        <w:t xml:space="preserve"> Coesione - modello di funzionamento generale</w:t>
      </w:r>
    </w:p>
    <w:p w:rsidR="00476F7A" w:rsidP="4ABE685C" w:rsidRDefault="00476F7A" w14:paraId="42D99558" w14:textId="50DF0164">
      <w:pPr>
        <w:spacing w:before="120" w:after="0" w:line="240" w:lineRule="auto"/>
        <w:jc w:val="center"/>
        <w:rPr>
          <w:rFonts w:ascii="Calibri" w:hAnsi="Calibri" w:cs="Calibri"/>
          <w:sz w:val="24"/>
          <w:szCs w:val="24"/>
          <w:lang w:eastAsia="ar-SA"/>
        </w:rPr>
      </w:pPr>
    </w:p>
    <w:p w:rsidRPr="004C04B5" w:rsidR="7A62985C" w:rsidP="4ABE685C" w:rsidRDefault="7A62985C" w14:paraId="7AAAEA7A" w14:textId="0764E1E9">
      <w:pPr>
        <w:spacing w:before="120" w:after="120" w:line="240" w:lineRule="auto"/>
        <w:jc w:val="both"/>
        <w:rPr>
          <w:rFonts w:ascii="Calibri" w:hAnsi="Calibri" w:eastAsia="Calibri" w:cs="Calibri"/>
          <w:sz w:val="24"/>
          <w:szCs w:val="24"/>
        </w:rPr>
      </w:pPr>
      <w:r w:rsidRPr="004C04B5">
        <w:rPr>
          <w:rFonts w:ascii="Calibri" w:hAnsi="Calibri" w:eastAsia="Calibri" w:cs="Calibri"/>
          <w:sz w:val="24"/>
          <w:szCs w:val="24"/>
        </w:rPr>
        <w:t xml:space="preserve">Così come indicato all’art. 49 del </w:t>
      </w:r>
      <w:r w:rsidRPr="004C04B5" w:rsidR="3E3CAF7B">
        <w:rPr>
          <w:rFonts w:ascii="Calibri" w:hAnsi="Calibri" w:eastAsia="Calibri" w:cs="Calibri"/>
          <w:sz w:val="24"/>
          <w:szCs w:val="24"/>
        </w:rPr>
        <w:t>Regolamento (UE) 2021/1060</w:t>
      </w:r>
      <w:r w:rsidRPr="004C04B5">
        <w:rPr>
          <w:rFonts w:ascii="Calibri" w:hAnsi="Calibri" w:eastAsia="Calibri" w:cs="Calibri"/>
          <w:sz w:val="24"/>
          <w:szCs w:val="24"/>
        </w:rPr>
        <w:t>, al fine di garantire la trasparenza del sostegno fornito dai Fondi, l’Autorità di Gestione rende disponibile l’</w:t>
      </w:r>
      <w:r w:rsidRPr="004C04B5">
        <w:rPr>
          <w:rFonts w:ascii="Calibri" w:hAnsi="Calibri" w:eastAsia="Calibri" w:cs="Calibri"/>
          <w:b/>
          <w:bCs/>
          <w:sz w:val="24"/>
          <w:szCs w:val="24"/>
        </w:rPr>
        <w:t>elenco delle operazioni selezionate</w:t>
      </w:r>
      <w:r w:rsidRPr="004C04B5">
        <w:rPr>
          <w:rFonts w:ascii="Calibri" w:hAnsi="Calibri" w:eastAsia="Calibri" w:cs="Calibri"/>
          <w:sz w:val="24"/>
          <w:szCs w:val="24"/>
        </w:rPr>
        <w:t xml:space="preserve"> per ricevere sostegno dai fondi del PN Cultura 2021-2027, nell’apposita sezione del sito dedicata, accessibile al seguente link:</w:t>
      </w:r>
    </w:p>
    <w:p w:rsidRPr="004C04B5" w:rsidR="1F6E5B6E" w:rsidP="4ABE685C" w:rsidRDefault="1F6E5B6E" w14:paraId="1BE11F9F" w14:textId="1485D62F">
      <w:pPr>
        <w:spacing w:before="120" w:after="120" w:line="240" w:lineRule="auto"/>
        <w:jc w:val="both"/>
        <w:rPr>
          <w:rFonts w:ascii="Calibri" w:hAnsi="Calibri" w:eastAsia="Calibri" w:cs="Calibri"/>
          <w:sz w:val="24"/>
          <w:szCs w:val="24"/>
        </w:rPr>
      </w:pPr>
      <w:r w:rsidRPr="004C04B5">
        <w:rPr>
          <w:rFonts w:ascii="Calibri" w:hAnsi="Calibri" w:eastAsia="Calibri" w:cs="Calibri"/>
          <w:sz w:val="24"/>
          <w:szCs w:val="24"/>
          <w:u w:val="single"/>
        </w:rPr>
        <w:t>https://pncultura2127.cultura.gov.it/elenco-delle-operazioni/</w:t>
      </w:r>
      <w:r w:rsidRPr="004C04B5" w:rsidR="7A62985C">
        <w:rPr>
          <w:rFonts w:ascii="Calibri" w:hAnsi="Calibri" w:eastAsia="Calibri" w:cs="Calibri"/>
          <w:sz w:val="24"/>
          <w:szCs w:val="24"/>
        </w:rPr>
        <w:t xml:space="preserve">, secondo quanto previsto dalle Linee Guida </w:t>
      </w:r>
      <w:r w:rsidRPr="004C04B5" w:rsidR="1544BD73">
        <w:rPr>
          <w:rFonts w:ascii="Calibri" w:hAnsi="Calibri" w:eastAsia="Calibri" w:cs="Calibri"/>
          <w:sz w:val="24"/>
          <w:szCs w:val="24"/>
        </w:rPr>
        <w:t xml:space="preserve">elaborate dal </w:t>
      </w:r>
      <w:proofErr w:type="spellStart"/>
      <w:r w:rsidRPr="004C04B5" w:rsidR="1544BD73">
        <w:rPr>
          <w:rFonts w:ascii="Calibri" w:hAnsi="Calibri" w:eastAsia="Calibri" w:cs="Calibri"/>
          <w:sz w:val="24"/>
          <w:szCs w:val="24"/>
        </w:rPr>
        <w:t>DP</w:t>
      </w:r>
      <w:r w:rsidRPr="004C04B5" w:rsidR="11EA3E32">
        <w:rPr>
          <w:rFonts w:ascii="Calibri" w:hAnsi="Calibri" w:eastAsia="Calibri" w:cs="Calibri"/>
          <w:sz w:val="24"/>
          <w:szCs w:val="24"/>
        </w:rPr>
        <w:t>C</w:t>
      </w:r>
      <w:r w:rsidRPr="004C04B5" w:rsidR="1544BD73">
        <w:rPr>
          <w:rFonts w:ascii="Calibri" w:hAnsi="Calibri" w:eastAsia="Calibri" w:cs="Calibri"/>
          <w:sz w:val="24"/>
          <w:szCs w:val="24"/>
        </w:rPr>
        <w:t>oeS</w:t>
      </w:r>
      <w:proofErr w:type="spellEnd"/>
      <w:r w:rsidRPr="004C04B5" w:rsidR="1544BD73">
        <w:rPr>
          <w:rFonts w:ascii="Calibri" w:hAnsi="Calibri" w:eastAsia="Calibri" w:cs="Calibri"/>
          <w:sz w:val="24"/>
          <w:szCs w:val="24"/>
        </w:rPr>
        <w:t>-NU</w:t>
      </w:r>
      <w:r w:rsidRPr="004C04B5" w:rsidR="1B966094">
        <w:rPr>
          <w:rFonts w:ascii="Calibri" w:hAnsi="Calibri" w:eastAsia="Calibri" w:cs="Calibri"/>
          <w:sz w:val="24"/>
          <w:szCs w:val="24"/>
        </w:rPr>
        <w:t>PC</w:t>
      </w:r>
      <w:r w:rsidRPr="004C04B5" w:rsidR="0641074E">
        <w:rPr>
          <w:rFonts w:ascii="Calibri" w:hAnsi="Calibri" w:eastAsia="Calibri" w:cs="Calibri"/>
          <w:sz w:val="24"/>
          <w:szCs w:val="24"/>
        </w:rPr>
        <w:t xml:space="preserve">, pubblicate sul sito </w:t>
      </w:r>
      <w:hyperlink w:history="1" r:id="rId38">
        <w:proofErr w:type="spellStart"/>
        <w:r w:rsidRPr="004C04B5" w:rsidR="0641074E">
          <w:rPr>
            <w:rStyle w:val="Hyperlink"/>
            <w:rFonts w:ascii="Calibri" w:hAnsi="Calibri" w:eastAsia="Calibri" w:cs="Calibri"/>
            <w:sz w:val="24"/>
            <w:szCs w:val="24"/>
          </w:rPr>
          <w:t>Opencoesione</w:t>
        </w:r>
        <w:proofErr w:type="spellEnd"/>
      </w:hyperlink>
      <w:r w:rsidRPr="004C04B5" w:rsidR="0641074E">
        <w:rPr>
          <w:rFonts w:ascii="Calibri" w:hAnsi="Calibri" w:eastAsia="Calibri" w:cs="Calibri"/>
          <w:sz w:val="24"/>
          <w:szCs w:val="24"/>
        </w:rPr>
        <w:t>.</w:t>
      </w:r>
    </w:p>
    <w:p w:rsidRPr="00010CBB" w:rsidR="000E1037" w:rsidP="00E7054B" w:rsidRDefault="429FF0DA" w14:paraId="7340C1DD" w14:textId="77777777">
      <w:pPr>
        <w:pStyle w:val="Heading2"/>
        <w:rPr>
          <w:sz w:val="28"/>
          <w:szCs w:val="28"/>
        </w:rPr>
      </w:pPr>
      <w:bookmarkStart w:name="_Toc190356132" w:id="58"/>
      <w:r w:rsidRPr="4ABE685C">
        <w:rPr>
          <w:sz w:val="28"/>
          <w:szCs w:val="28"/>
        </w:rPr>
        <w:t>Il flusso dei dati e gli strumenti di raccolta</w:t>
      </w:r>
      <w:bookmarkEnd w:id="58"/>
      <w:r w:rsidRPr="4ABE685C">
        <w:rPr>
          <w:sz w:val="28"/>
          <w:szCs w:val="28"/>
        </w:rPr>
        <w:t xml:space="preserve"> </w:t>
      </w:r>
    </w:p>
    <w:p w:rsidRPr="004C04B5" w:rsidR="005E3EBC" w:rsidP="4ABE685C" w:rsidRDefault="1E7C42D2" w14:paraId="6C2AB9D3" w14:textId="3AC39533">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La procedura di alimentazione del sistema informativo del PN con i dati di monitoraggio prevede l’aggiornamento continuo </w:t>
      </w:r>
      <w:r w:rsidRPr="004C04B5" w:rsidR="475B1666">
        <w:rPr>
          <w:rFonts w:ascii="Calibri" w:hAnsi="Calibri" w:cs="Calibri"/>
          <w:sz w:val="24"/>
          <w:szCs w:val="24"/>
          <w:lang w:eastAsia="ar-SA"/>
        </w:rPr>
        <w:t>delle informazioni e dei dati sul</w:t>
      </w:r>
      <w:r w:rsidRPr="004C04B5">
        <w:rPr>
          <w:rFonts w:ascii="Calibri" w:hAnsi="Calibri" w:cs="Calibri"/>
          <w:sz w:val="24"/>
          <w:szCs w:val="24"/>
          <w:lang w:eastAsia="ar-SA"/>
        </w:rPr>
        <w:t xml:space="preserve"> sistema da parte di tutti gli attori a vario titolo coinvolti nel ciclo di vita del Programma.</w:t>
      </w:r>
    </w:p>
    <w:p w:rsidRPr="004C04B5" w:rsidR="00D16B66" w:rsidP="00E61AFC" w:rsidRDefault="5290946C" w14:paraId="50BBFBD2" w14:textId="2B2BDE0A">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In generale, il sistema informativo registra, attraverso gli apporti dei diversi attori:</w:t>
      </w:r>
    </w:p>
    <w:p w:rsidRPr="004C04B5" w:rsidR="6BDB027B" w:rsidP="007F24DC" w:rsidRDefault="6BDB027B" w14:paraId="308858FA" w14:textId="44569418">
      <w:pPr>
        <w:pStyle w:val="ListParagraph"/>
        <w:numPr>
          <w:ilvl w:val="0"/>
          <w:numId w:val="37"/>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la </w:t>
      </w:r>
      <w:r w:rsidRPr="004C04B5">
        <w:rPr>
          <w:rFonts w:ascii="Calibri" w:hAnsi="Calibri" w:cs="Calibri"/>
          <w:b/>
          <w:bCs/>
          <w:sz w:val="24"/>
          <w:szCs w:val="24"/>
          <w:lang w:eastAsia="ar-SA"/>
        </w:rPr>
        <w:t>struttura programmatica</w:t>
      </w:r>
      <w:r w:rsidRPr="004C04B5">
        <w:rPr>
          <w:rFonts w:ascii="Calibri" w:hAnsi="Calibri" w:cs="Calibri"/>
          <w:sz w:val="24"/>
          <w:szCs w:val="24"/>
          <w:lang w:eastAsia="ar-SA"/>
        </w:rPr>
        <w:t xml:space="preserve"> del PN e la sua articolazione in azioni e </w:t>
      </w:r>
      <w:r w:rsidRPr="004C04B5">
        <w:rPr>
          <w:rFonts w:ascii="Calibri" w:hAnsi="Calibri" w:cs="Calibri"/>
          <w:b/>
          <w:bCs/>
          <w:sz w:val="24"/>
          <w:szCs w:val="24"/>
          <w:lang w:eastAsia="ar-SA"/>
        </w:rPr>
        <w:t>procedure di attivazione</w:t>
      </w:r>
      <w:r w:rsidRPr="004C04B5">
        <w:rPr>
          <w:rFonts w:ascii="Calibri" w:hAnsi="Calibri" w:cs="Calibri"/>
          <w:sz w:val="24"/>
          <w:szCs w:val="24"/>
          <w:lang w:eastAsia="ar-SA"/>
        </w:rPr>
        <w:t>;</w:t>
      </w:r>
    </w:p>
    <w:p w:rsidRPr="004C04B5" w:rsidR="00D16B66" w:rsidP="007F24DC" w:rsidRDefault="00D16B66" w14:paraId="00B1AFFF" w14:textId="6277A994">
      <w:pPr>
        <w:pStyle w:val="ListParagraph"/>
        <w:numPr>
          <w:ilvl w:val="0"/>
          <w:numId w:val="37"/>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le </w:t>
      </w:r>
      <w:r w:rsidRPr="004C04B5">
        <w:rPr>
          <w:rFonts w:ascii="Calibri" w:hAnsi="Calibri" w:cs="Calibri"/>
          <w:b/>
          <w:bCs/>
          <w:sz w:val="24"/>
          <w:szCs w:val="24"/>
          <w:lang w:eastAsia="ar-SA"/>
        </w:rPr>
        <w:t>informazioni</w:t>
      </w:r>
      <w:r w:rsidRPr="004C04B5">
        <w:rPr>
          <w:rFonts w:ascii="Calibri" w:hAnsi="Calibri" w:cs="Calibri"/>
          <w:sz w:val="24"/>
          <w:szCs w:val="24"/>
          <w:lang w:eastAsia="ar-SA"/>
        </w:rPr>
        <w:t xml:space="preserve"> contenute nella documentazione prodotta nel </w:t>
      </w:r>
      <w:r w:rsidRPr="004C04B5">
        <w:rPr>
          <w:rFonts w:ascii="Calibri" w:hAnsi="Calibri" w:cs="Calibri"/>
          <w:b/>
          <w:bCs/>
          <w:sz w:val="24"/>
          <w:szCs w:val="24"/>
          <w:lang w:eastAsia="ar-SA"/>
        </w:rPr>
        <w:t>ciclo di vita di un progetto</w:t>
      </w:r>
      <w:r w:rsidRPr="004C04B5">
        <w:rPr>
          <w:rFonts w:ascii="Calibri" w:hAnsi="Calibri" w:cs="Calibri"/>
          <w:sz w:val="24"/>
          <w:szCs w:val="24"/>
          <w:lang w:eastAsia="ar-SA"/>
        </w:rPr>
        <w:t>, a partire dal</w:t>
      </w:r>
      <w:r w:rsidRPr="004C04B5" w:rsidR="00B97E4E">
        <w:rPr>
          <w:rFonts w:ascii="Calibri" w:hAnsi="Calibri" w:cs="Calibri"/>
          <w:sz w:val="24"/>
          <w:szCs w:val="24"/>
          <w:lang w:eastAsia="ar-SA"/>
        </w:rPr>
        <w:t xml:space="preserve"> </w:t>
      </w:r>
      <w:r w:rsidRPr="004C04B5">
        <w:rPr>
          <w:rFonts w:ascii="Calibri" w:hAnsi="Calibri" w:cs="Calibri"/>
          <w:sz w:val="24"/>
          <w:szCs w:val="24"/>
          <w:lang w:eastAsia="ar-SA"/>
        </w:rPr>
        <w:t xml:space="preserve">processo di selezione e valutazione, all’ammissione a finanziamento, nonché all’attuazione, </w:t>
      </w:r>
      <w:r w:rsidRPr="004C04B5" w:rsidR="00B97E4E">
        <w:rPr>
          <w:rFonts w:ascii="Calibri" w:hAnsi="Calibri" w:cs="Calibri"/>
          <w:sz w:val="24"/>
          <w:szCs w:val="24"/>
          <w:lang w:eastAsia="ar-SA"/>
        </w:rPr>
        <w:t>c</w:t>
      </w:r>
      <w:r w:rsidRPr="004C04B5">
        <w:rPr>
          <w:rFonts w:ascii="Calibri" w:hAnsi="Calibri" w:cs="Calibri"/>
          <w:sz w:val="24"/>
          <w:szCs w:val="24"/>
          <w:lang w:eastAsia="ar-SA"/>
        </w:rPr>
        <w:t>ompresa la rendicontazione e la conclusione;</w:t>
      </w:r>
    </w:p>
    <w:p w:rsidRPr="004C04B5" w:rsidR="00D16B66" w:rsidP="007F24DC" w:rsidRDefault="00D16B66" w14:paraId="537AE74D" w14:textId="306E7A04">
      <w:pPr>
        <w:pStyle w:val="ListParagraph"/>
        <w:numPr>
          <w:ilvl w:val="0"/>
          <w:numId w:val="37"/>
        </w:numPr>
        <w:spacing w:before="120" w:after="120" w:line="240" w:lineRule="auto"/>
        <w:ind w:left="357" w:hanging="357"/>
        <w:contextualSpacing w:val="0"/>
        <w:jc w:val="both"/>
        <w:rPr>
          <w:rFonts w:ascii="Calibri" w:hAnsi="Calibri" w:cs="Calibri"/>
          <w:sz w:val="24"/>
          <w:szCs w:val="24"/>
          <w:lang w:eastAsia="ar-SA"/>
        </w:rPr>
      </w:pPr>
      <w:r w:rsidRPr="004C04B5">
        <w:rPr>
          <w:rFonts w:ascii="Calibri" w:hAnsi="Calibri" w:cs="Calibri"/>
          <w:b/>
          <w:bCs/>
          <w:sz w:val="24"/>
          <w:szCs w:val="24"/>
          <w:lang w:eastAsia="ar-SA"/>
        </w:rPr>
        <w:t>i dati di avanzamento procedurale</w:t>
      </w:r>
      <w:r w:rsidRPr="004C04B5">
        <w:rPr>
          <w:rFonts w:ascii="Calibri" w:hAnsi="Calibri" w:cs="Calibri"/>
          <w:sz w:val="24"/>
          <w:szCs w:val="24"/>
          <w:lang w:eastAsia="ar-SA"/>
        </w:rPr>
        <w:t xml:space="preserve"> (es. avvio di una procedura di affidamento), </w:t>
      </w:r>
      <w:r w:rsidRPr="004C04B5">
        <w:rPr>
          <w:rFonts w:ascii="Calibri" w:hAnsi="Calibri" w:cs="Calibri"/>
          <w:b/>
          <w:bCs/>
          <w:sz w:val="24"/>
          <w:szCs w:val="24"/>
          <w:lang w:eastAsia="ar-SA"/>
        </w:rPr>
        <w:t>fisico</w:t>
      </w:r>
      <w:r w:rsidRPr="004C04B5">
        <w:rPr>
          <w:rFonts w:ascii="Calibri" w:hAnsi="Calibri" w:cs="Calibri"/>
          <w:sz w:val="24"/>
          <w:szCs w:val="24"/>
          <w:lang w:eastAsia="ar-SA"/>
        </w:rPr>
        <w:t xml:space="preserve"> (es. effettuazione di una consegna) </w:t>
      </w:r>
      <w:r w:rsidRPr="004C04B5">
        <w:rPr>
          <w:rFonts w:ascii="Calibri" w:hAnsi="Calibri" w:cs="Calibri"/>
          <w:b/>
          <w:bCs/>
          <w:sz w:val="24"/>
          <w:szCs w:val="24"/>
          <w:lang w:eastAsia="ar-SA"/>
        </w:rPr>
        <w:t>e finanziario</w:t>
      </w:r>
      <w:r w:rsidRPr="004C04B5">
        <w:rPr>
          <w:rFonts w:ascii="Calibri" w:hAnsi="Calibri" w:cs="Calibri"/>
          <w:sz w:val="24"/>
          <w:szCs w:val="24"/>
          <w:lang w:eastAsia="ar-SA"/>
        </w:rPr>
        <w:t xml:space="preserve"> (es. pagamento di una fattura al soggetto attuatore).</w:t>
      </w:r>
    </w:p>
    <w:p w:rsidRPr="004C04B5" w:rsidR="00D16B66" w:rsidP="00BC2B06" w:rsidRDefault="463FE09E" w14:paraId="2A69C076" w14:textId="215C9538">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I Beneficiari sono tenuti ad aggiornare in maniera continuativa gli avanzamenti finanziari, fisici e procedurali dei progetti e</w:t>
      </w:r>
      <w:r w:rsidRPr="004C04B5" w:rsidR="641E8554">
        <w:rPr>
          <w:rFonts w:ascii="Calibri" w:hAnsi="Calibri" w:cs="Calibri"/>
          <w:sz w:val="24"/>
          <w:szCs w:val="24"/>
          <w:lang w:eastAsia="ar-SA"/>
        </w:rPr>
        <w:t>, di norma,</w:t>
      </w:r>
      <w:r w:rsidRPr="004C04B5">
        <w:rPr>
          <w:rFonts w:ascii="Calibri" w:hAnsi="Calibri" w:cs="Calibri"/>
          <w:sz w:val="24"/>
          <w:szCs w:val="24"/>
          <w:lang w:eastAsia="ar-SA"/>
        </w:rPr>
        <w:t xml:space="preserve"> a validarli con </w:t>
      </w:r>
      <w:r w:rsidRPr="004C04B5" w:rsidR="73DFEE45">
        <w:rPr>
          <w:rFonts w:ascii="Calibri" w:hAnsi="Calibri" w:cs="Calibri"/>
          <w:b/>
          <w:bCs/>
          <w:sz w:val="24"/>
          <w:szCs w:val="24"/>
          <w:lang w:eastAsia="ar-SA"/>
        </w:rPr>
        <w:t>cadenza</w:t>
      </w:r>
      <w:r w:rsidRPr="004C04B5" w:rsidR="3CCE56BD">
        <w:rPr>
          <w:rFonts w:ascii="Calibri" w:hAnsi="Calibri" w:cs="Calibri"/>
          <w:b/>
          <w:bCs/>
          <w:sz w:val="24"/>
          <w:szCs w:val="24"/>
          <w:lang w:eastAsia="ar-SA"/>
        </w:rPr>
        <w:t xml:space="preserve"> bimestrale</w:t>
      </w:r>
      <w:r w:rsidRPr="004C04B5" w:rsidR="3CCE56BD">
        <w:rPr>
          <w:rFonts w:ascii="Calibri" w:hAnsi="Calibri" w:cs="Calibri"/>
          <w:sz w:val="24"/>
          <w:szCs w:val="24"/>
          <w:lang w:eastAsia="ar-SA"/>
        </w:rPr>
        <w:t xml:space="preserve"> e comunque</w:t>
      </w:r>
      <w:r w:rsidRPr="004C04B5" w:rsidR="0F0EA9A5">
        <w:rPr>
          <w:rFonts w:ascii="Calibri" w:hAnsi="Calibri" w:cs="Calibri"/>
          <w:sz w:val="24"/>
          <w:szCs w:val="24"/>
          <w:lang w:eastAsia="ar-SA"/>
        </w:rPr>
        <w:t xml:space="preserve"> </w:t>
      </w:r>
      <w:r w:rsidRPr="004C04B5" w:rsidR="05E99B02">
        <w:rPr>
          <w:rFonts w:ascii="Calibri" w:hAnsi="Calibri" w:cs="Calibri"/>
          <w:sz w:val="24"/>
          <w:szCs w:val="24"/>
          <w:lang w:eastAsia="ar-SA"/>
        </w:rPr>
        <w:t xml:space="preserve">nel rispetto delle </w:t>
      </w:r>
      <w:r w:rsidRPr="004C04B5" w:rsidR="53FA4FF1">
        <w:rPr>
          <w:rFonts w:ascii="Calibri" w:hAnsi="Calibri" w:cs="Calibri"/>
          <w:sz w:val="24"/>
          <w:szCs w:val="24"/>
          <w:lang w:eastAsia="ar-SA"/>
        </w:rPr>
        <w:t>indicazioni</w:t>
      </w:r>
      <w:r w:rsidRPr="004C04B5" w:rsidR="05E99B02">
        <w:rPr>
          <w:rFonts w:ascii="Calibri" w:hAnsi="Calibri" w:cs="Calibri"/>
          <w:sz w:val="24"/>
          <w:szCs w:val="24"/>
          <w:lang w:eastAsia="ar-SA"/>
        </w:rPr>
        <w:t xml:space="preserve"> </w:t>
      </w:r>
      <w:r w:rsidRPr="004C04B5" w:rsidR="5E85B0B5">
        <w:rPr>
          <w:rFonts w:ascii="Calibri" w:hAnsi="Calibri" w:cs="Calibri"/>
          <w:sz w:val="24"/>
          <w:szCs w:val="24"/>
          <w:lang w:eastAsia="ar-SA"/>
        </w:rPr>
        <w:t>del</w:t>
      </w:r>
      <w:r w:rsidRPr="004C04B5" w:rsidR="39F88585">
        <w:rPr>
          <w:rFonts w:ascii="Calibri" w:hAnsi="Calibri" w:cs="Calibri"/>
          <w:sz w:val="24"/>
          <w:szCs w:val="24"/>
          <w:lang w:eastAsia="ar-SA"/>
        </w:rPr>
        <w:t xml:space="preserve"> MEF-IGRUE</w:t>
      </w:r>
      <w:r w:rsidRPr="004C04B5" w:rsidR="2183B858">
        <w:rPr>
          <w:rFonts w:ascii="Calibri" w:hAnsi="Calibri" w:cs="Calibri"/>
          <w:sz w:val="24"/>
          <w:szCs w:val="24"/>
          <w:lang w:eastAsia="ar-SA"/>
        </w:rPr>
        <w:t xml:space="preserve">, Amministrazione competente </w:t>
      </w:r>
      <w:r w:rsidRPr="004C04B5" w:rsidR="009A8361">
        <w:rPr>
          <w:rFonts w:ascii="Calibri" w:hAnsi="Calibri" w:cs="Calibri"/>
          <w:sz w:val="24"/>
          <w:szCs w:val="24"/>
          <w:lang w:eastAsia="ar-SA"/>
        </w:rPr>
        <w:t>in tema di</w:t>
      </w:r>
      <w:r w:rsidRPr="004C04B5" w:rsidR="2183B858">
        <w:rPr>
          <w:rFonts w:ascii="Calibri" w:hAnsi="Calibri" w:cs="Calibri"/>
          <w:sz w:val="24"/>
          <w:szCs w:val="24"/>
          <w:lang w:eastAsia="ar-SA"/>
        </w:rPr>
        <w:t xml:space="preserve"> coordinamento e gestione del Sistema Nazionale di Monitoraggio</w:t>
      </w:r>
      <w:r w:rsidRPr="004C04B5">
        <w:rPr>
          <w:rFonts w:ascii="Calibri" w:hAnsi="Calibri" w:cs="Calibri"/>
          <w:sz w:val="24"/>
          <w:szCs w:val="24"/>
          <w:lang w:eastAsia="ar-SA"/>
        </w:rPr>
        <w:t>.</w:t>
      </w:r>
    </w:p>
    <w:p w:rsidRPr="004C04B5" w:rsidR="00D16B66" w:rsidP="00BC2B06" w:rsidRDefault="0002422E" w14:paraId="44FFAC5A" w14:textId="25DFAC83">
      <w:pPr>
        <w:spacing w:before="120" w:after="120" w:line="240" w:lineRule="auto"/>
        <w:jc w:val="both"/>
        <w:rPr>
          <w:rFonts w:ascii="Calibri" w:hAnsi="Calibri" w:cs="Calibri"/>
          <w:sz w:val="24"/>
          <w:szCs w:val="24"/>
          <w:lang w:eastAsia="ar-SA"/>
        </w:rPr>
      </w:pPr>
      <w:r w:rsidRPr="004C04B5">
        <w:rPr>
          <w:rFonts w:ascii="Calibri" w:hAnsi="Calibri" w:cs="Calibri"/>
          <w:b/>
          <w:bCs/>
          <w:sz w:val="24"/>
          <w:szCs w:val="24"/>
          <w:lang w:eastAsia="ar-SA"/>
        </w:rPr>
        <w:t xml:space="preserve">I </w:t>
      </w:r>
      <w:r w:rsidRPr="004C04B5" w:rsidR="00D16B66">
        <w:rPr>
          <w:rFonts w:ascii="Calibri" w:hAnsi="Calibri" w:cs="Calibri"/>
          <w:b/>
          <w:bCs/>
          <w:sz w:val="24"/>
          <w:szCs w:val="24"/>
          <w:lang w:eastAsia="ar-SA"/>
        </w:rPr>
        <w:t>principali dati che</w:t>
      </w:r>
      <w:r w:rsidRPr="004C04B5" w:rsidR="00D16B66">
        <w:rPr>
          <w:rFonts w:ascii="Calibri" w:hAnsi="Calibri" w:cs="Calibri"/>
          <w:sz w:val="24"/>
          <w:szCs w:val="24"/>
          <w:lang w:eastAsia="ar-SA"/>
        </w:rPr>
        <w:t xml:space="preserve"> </w:t>
      </w:r>
      <w:r w:rsidRPr="004C04B5" w:rsidR="00D16B66">
        <w:rPr>
          <w:rFonts w:ascii="Calibri" w:hAnsi="Calibri" w:cs="Calibri"/>
          <w:b/>
          <w:bCs/>
          <w:sz w:val="24"/>
          <w:szCs w:val="24"/>
          <w:lang w:eastAsia="ar-SA"/>
        </w:rPr>
        <w:t xml:space="preserve">il </w:t>
      </w:r>
      <w:r w:rsidRPr="004C04B5" w:rsidR="005C0CFC">
        <w:rPr>
          <w:rFonts w:ascii="Calibri" w:hAnsi="Calibri" w:cs="Calibri"/>
          <w:b/>
          <w:bCs/>
          <w:sz w:val="24"/>
          <w:szCs w:val="24"/>
          <w:lang w:eastAsia="ar-SA"/>
        </w:rPr>
        <w:t>B</w:t>
      </w:r>
      <w:r w:rsidRPr="004C04B5" w:rsidR="00D16B66">
        <w:rPr>
          <w:rFonts w:ascii="Calibri" w:hAnsi="Calibri" w:cs="Calibri"/>
          <w:b/>
          <w:bCs/>
          <w:sz w:val="24"/>
          <w:szCs w:val="24"/>
          <w:lang w:eastAsia="ar-SA"/>
        </w:rPr>
        <w:t>eneficiario è tenuto a fornire</w:t>
      </w:r>
      <w:r w:rsidRPr="004C04B5" w:rsidR="003E43E9">
        <w:rPr>
          <w:rFonts w:ascii="Calibri" w:hAnsi="Calibri" w:cs="Calibri"/>
          <w:sz w:val="24"/>
          <w:szCs w:val="24"/>
          <w:lang w:eastAsia="ar-SA"/>
        </w:rPr>
        <w:t xml:space="preserve"> </w:t>
      </w:r>
      <w:r w:rsidRPr="004C04B5" w:rsidR="00FA170D">
        <w:rPr>
          <w:rFonts w:ascii="Calibri" w:hAnsi="Calibri" w:cs="Calibri"/>
          <w:sz w:val="24"/>
          <w:szCs w:val="24"/>
          <w:lang w:eastAsia="ar-SA"/>
        </w:rPr>
        <w:t xml:space="preserve">sono diversificati </w:t>
      </w:r>
      <w:r w:rsidRPr="004C04B5" w:rsidR="003E43E9">
        <w:rPr>
          <w:rFonts w:ascii="Calibri" w:hAnsi="Calibri" w:cs="Calibri"/>
          <w:sz w:val="24"/>
          <w:szCs w:val="24"/>
          <w:lang w:eastAsia="ar-SA"/>
        </w:rPr>
        <w:t>nelle diverse fasi del processo:</w:t>
      </w:r>
    </w:p>
    <w:p w:rsidRPr="004C04B5" w:rsidR="006C4323" w:rsidP="00E61AFC" w:rsidRDefault="003E43E9" w14:paraId="0D3F877F" w14:textId="2F8C1AE6">
      <w:pPr>
        <w:spacing w:before="240" w:after="120" w:line="240" w:lineRule="auto"/>
        <w:jc w:val="both"/>
        <w:rPr>
          <w:rFonts w:ascii="Calibri" w:hAnsi="Calibri" w:cs="Calibri"/>
          <w:b/>
          <w:bCs/>
          <w:color w:val="0070C0"/>
          <w:sz w:val="24"/>
          <w:szCs w:val="24"/>
          <w:u w:val="single"/>
          <w:lang w:eastAsia="ar-SA"/>
        </w:rPr>
      </w:pPr>
      <w:r w:rsidRPr="004C04B5">
        <w:rPr>
          <w:rFonts w:ascii="Calibri" w:hAnsi="Calibri" w:cs="Calibri"/>
          <w:b/>
          <w:bCs/>
          <w:color w:val="0070C0"/>
          <w:sz w:val="24"/>
          <w:szCs w:val="24"/>
          <w:u w:val="single"/>
          <w:lang w:eastAsia="ar-SA"/>
        </w:rPr>
        <w:t xml:space="preserve">Fase di </w:t>
      </w:r>
      <w:r w:rsidRPr="004C04B5" w:rsidR="006C4323">
        <w:rPr>
          <w:rFonts w:ascii="Calibri" w:hAnsi="Calibri" w:cs="Calibri"/>
          <w:b/>
          <w:bCs/>
          <w:color w:val="0070C0"/>
          <w:sz w:val="24"/>
          <w:szCs w:val="24"/>
          <w:u w:val="single"/>
          <w:lang w:eastAsia="ar-SA"/>
        </w:rPr>
        <w:t>Selezione</w:t>
      </w:r>
    </w:p>
    <w:p w:rsidRPr="004C04B5" w:rsidR="006C4323" w:rsidP="00BC2B06" w:rsidRDefault="59E62F9F" w14:paraId="313D6B47" w14:textId="28E48C2C">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Nella</w:t>
      </w:r>
      <w:r w:rsidRPr="004C04B5" w:rsidR="38DA2C75">
        <w:rPr>
          <w:rFonts w:ascii="Calibri" w:hAnsi="Calibri" w:cs="Calibri"/>
          <w:sz w:val="24"/>
          <w:szCs w:val="24"/>
          <w:lang w:eastAsia="ar-SA"/>
        </w:rPr>
        <w:t xml:space="preserve"> fase di </w:t>
      </w:r>
      <w:r w:rsidRPr="004C04B5" w:rsidR="4309339B">
        <w:rPr>
          <w:rFonts w:ascii="Calibri" w:hAnsi="Calibri" w:cs="Calibri"/>
          <w:sz w:val="24"/>
          <w:szCs w:val="24"/>
          <w:lang w:eastAsia="ar-SA"/>
        </w:rPr>
        <w:t>selezione</w:t>
      </w:r>
      <w:r w:rsidRPr="004C04B5" w:rsidR="38DA2C75">
        <w:rPr>
          <w:rFonts w:ascii="Calibri" w:hAnsi="Calibri" w:cs="Calibri"/>
          <w:sz w:val="24"/>
          <w:szCs w:val="24"/>
          <w:lang w:eastAsia="ar-SA"/>
        </w:rPr>
        <w:t xml:space="preserve"> il</w:t>
      </w:r>
      <w:r w:rsidRPr="004C04B5" w:rsidR="38083B75">
        <w:rPr>
          <w:rFonts w:ascii="Calibri" w:hAnsi="Calibri" w:cs="Calibri"/>
          <w:sz w:val="24"/>
          <w:szCs w:val="24"/>
          <w:lang w:eastAsia="ar-SA"/>
        </w:rPr>
        <w:t xml:space="preserve"> </w:t>
      </w:r>
      <w:r w:rsidRPr="004C04B5" w:rsidR="3355F0A2">
        <w:rPr>
          <w:rFonts w:ascii="Calibri" w:hAnsi="Calibri" w:cs="Calibri"/>
          <w:sz w:val="24"/>
          <w:szCs w:val="24"/>
          <w:lang w:eastAsia="ar-SA"/>
        </w:rPr>
        <w:t>B</w:t>
      </w:r>
      <w:r w:rsidRPr="004C04B5" w:rsidR="38083B75">
        <w:rPr>
          <w:rFonts w:ascii="Calibri" w:hAnsi="Calibri" w:cs="Calibri"/>
          <w:sz w:val="24"/>
          <w:szCs w:val="24"/>
          <w:lang w:eastAsia="ar-SA"/>
        </w:rPr>
        <w:t>eneficiario compila il seguente principale set informativo:</w:t>
      </w:r>
    </w:p>
    <w:p w:rsidRPr="004C04B5" w:rsidR="006C4323" w:rsidP="007F24DC" w:rsidRDefault="5DCE566F" w14:paraId="1C4948EE" w14:textId="517B0A03">
      <w:pPr>
        <w:pStyle w:val="ListParagraph"/>
        <w:numPr>
          <w:ilvl w:val="0"/>
          <w:numId w:val="36"/>
        </w:numPr>
        <w:spacing w:before="120" w:after="120" w:line="240" w:lineRule="auto"/>
        <w:jc w:val="both"/>
        <w:rPr>
          <w:rFonts w:ascii="Calibri" w:hAnsi="Calibri" w:cs="Calibri"/>
          <w:sz w:val="24"/>
          <w:szCs w:val="24"/>
          <w:lang w:eastAsia="ar-SA"/>
        </w:rPr>
      </w:pPr>
      <w:r w:rsidRPr="004C04B5">
        <w:rPr>
          <w:rFonts w:ascii="Calibri" w:hAnsi="Calibri" w:cs="Calibri"/>
          <w:b/>
          <w:bCs/>
          <w:sz w:val="24"/>
          <w:szCs w:val="24"/>
          <w:lang w:eastAsia="ar-SA"/>
        </w:rPr>
        <w:t>a</w:t>
      </w:r>
      <w:r w:rsidRPr="004C04B5" w:rsidR="38083B75">
        <w:rPr>
          <w:rFonts w:ascii="Calibri" w:hAnsi="Calibri" w:cs="Calibri"/>
          <w:b/>
          <w:bCs/>
          <w:sz w:val="24"/>
          <w:szCs w:val="24"/>
          <w:lang w:eastAsia="ar-SA"/>
        </w:rPr>
        <w:t>nagrafica</w:t>
      </w:r>
      <w:r w:rsidRPr="004C04B5" w:rsidR="0A6F8745">
        <w:rPr>
          <w:rFonts w:ascii="Calibri" w:hAnsi="Calibri" w:cs="Calibri"/>
          <w:sz w:val="24"/>
          <w:szCs w:val="24"/>
          <w:lang w:eastAsia="ar-SA"/>
        </w:rPr>
        <w:t>, laddove previsto</w:t>
      </w:r>
      <w:r w:rsidRPr="004C04B5" w:rsidR="38083B75">
        <w:rPr>
          <w:rFonts w:ascii="Calibri" w:hAnsi="Calibri" w:cs="Calibri"/>
          <w:sz w:val="24"/>
          <w:szCs w:val="24"/>
          <w:lang w:eastAsia="ar-SA"/>
        </w:rPr>
        <w:t>;</w:t>
      </w:r>
    </w:p>
    <w:p w:rsidRPr="004C04B5" w:rsidR="00D663A1" w:rsidP="007F24DC" w:rsidRDefault="38083B75" w14:paraId="5D966A51" w14:textId="303590BC">
      <w:pPr>
        <w:pStyle w:val="ListParagraph"/>
        <w:numPr>
          <w:ilvl w:val="0"/>
          <w:numId w:val="36"/>
        </w:numPr>
        <w:spacing w:before="120" w:after="120" w:line="240" w:lineRule="auto"/>
        <w:jc w:val="both"/>
        <w:rPr>
          <w:rFonts w:ascii="Calibri" w:hAnsi="Calibri" w:cs="Calibri"/>
          <w:sz w:val="24"/>
          <w:szCs w:val="24"/>
          <w:lang w:eastAsia="ar-SA"/>
        </w:rPr>
      </w:pPr>
      <w:r w:rsidRPr="004C04B5">
        <w:rPr>
          <w:rFonts w:ascii="Calibri" w:hAnsi="Calibri" w:cs="Calibri"/>
          <w:b/>
          <w:bCs/>
          <w:sz w:val="24"/>
          <w:szCs w:val="24"/>
          <w:lang w:eastAsia="ar-SA"/>
        </w:rPr>
        <w:t>informazioni</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finanziarie</w:t>
      </w:r>
      <w:r w:rsidRPr="004C04B5">
        <w:rPr>
          <w:rFonts w:ascii="Calibri" w:hAnsi="Calibri" w:cs="Calibri"/>
          <w:sz w:val="24"/>
          <w:szCs w:val="24"/>
          <w:lang w:eastAsia="ar-SA"/>
        </w:rPr>
        <w:t xml:space="preserve"> (quadro economico suddiviso per le singole attività e per la durata progettuale, piano dei costi);</w:t>
      </w:r>
    </w:p>
    <w:p w:rsidRPr="004C04B5" w:rsidR="008E030A" w:rsidP="007F24DC" w:rsidRDefault="008E030A" w14:paraId="1DC490CB" w14:textId="416AA815">
      <w:pPr>
        <w:pStyle w:val="ListParagraph"/>
        <w:numPr>
          <w:ilvl w:val="0"/>
          <w:numId w:val="36"/>
        </w:numPr>
        <w:spacing w:before="120" w:after="120" w:line="240" w:lineRule="auto"/>
        <w:contextualSpacing w:val="0"/>
        <w:jc w:val="both"/>
        <w:rPr>
          <w:rFonts w:ascii="Calibri" w:hAnsi="Calibri" w:cs="Calibri"/>
          <w:sz w:val="24"/>
          <w:szCs w:val="24"/>
          <w:lang w:eastAsia="ar-SA"/>
        </w:rPr>
      </w:pPr>
      <w:r w:rsidRPr="004C04B5">
        <w:rPr>
          <w:rFonts w:ascii="Calibri" w:hAnsi="Calibri" w:cs="Calibri"/>
          <w:b/>
          <w:bCs/>
          <w:sz w:val="24"/>
          <w:szCs w:val="24"/>
          <w:lang w:eastAsia="ar-SA"/>
        </w:rPr>
        <w:t>informazioni</w:t>
      </w:r>
      <w:r w:rsidRPr="004C04B5">
        <w:rPr>
          <w:rFonts w:ascii="Calibri" w:hAnsi="Calibri" w:cs="Calibri"/>
          <w:sz w:val="24"/>
          <w:szCs w:val="24"/>
          <w:lang w:eastAsia="ar-SA"/>
        </w:rPr>
        <w:t xml:space="preserve"> procedurali e </w:t>
      </w:r>
      <w:r w:rsidRPr="004C04B5">
        <w:rPr>
          <w:rFonts w:ascii="Calibri" w:hAnsi="Calibri" w:cs="Calibri"/>
          <w:b/>
          <w:bCs/>
          <w:sz w:val="24"/>
          <w:szCs w:val="24"/>
          <w:lang w:eastAsia="ar-SA"/>
        </w:rPr>
        <w:t>sugli</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indicatori</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fisici</w:t>
      </w:r>
      <w:r w:rsidRPr="004C04B5">
        <w:rPr>
          <w:rFonts w:ascii="Calibri" w:hAnsi="Calibri" w:cs="Calibri"/>
          <w:sz w:val="24"/>
          <w:szCs w:val="24"/>
          <w:lang w:eastAsia="ar-SA"/>
        </w:rPr>
        <w:t xml:space="preserve"> (dati previsionali sugli iter procedurali e dati indicatori con i dati </w:t>
      </w:r>
      <w:r w:rsidRPr="004C04B5">
        <w:rPr>
          <w:rFonts w:ascii="Calibri" w:hAnsi="Calibri" w:cs="Calibri"/>
          <w:b/>
          <w:bCs/>
          <w:sz w:val="24"/>
          <w:szCs w:val="24"/>
          <w:lang w:eastAsia="ar-SA"/>
        </w:rPr>
        <w:t>programmati e i target</w:t>
      </w:r>
      <w:r w:rsidRPr="004C04B5">
        <w:rPr>
          <w:rFonts w:ascii="Calibri" w:hAnsi="Calibri" w:cs="Calibri"/>
          <w:sz w:val="24"/>
          <w:szCs w:val="24"/>
          <w:lang w:eastAsia="ar-SA"/>
        </w:rPr>
        <w:t>).</w:t>
      </w:r>
    </w:p>
    <w:p w:rsidRPr="004C04B5" w:rsidR="008E030A" w:rsidP="00E61AFC" w:rsidRDefault="003E43E9" w14:paraId="18F36E7A" w14:textId="55DA8676">
      <w:pPr>
        <w:spacing w:before="240" w:after="120" w:line="240" w:lineRule="auto"/>
        <w:jc w:val="both"/>
        <w:rPr>
          <w:rFonts w:ascii="Calibri" w:hAnsi="Calibri" w:cs="Calibri"/>
          <w:b/>
          <w:bCs/>
          <w:color w:val="0070C0"/>
          <w:sz w:val="24"/>
          <w:szCs w:val="24"/>
          <w:u w:val="single"/>
          <w:lang w:eastAsia="ar-SA"/>
        </w:rPr>
      </w:pPr>
      <w:r w:rsidRPr="004C04B5">
        <w:rPr>
          <w:rFonts w:ascii="Calibri" w:hAnsi="Calibri" w:cs="Calibri"/>
          <w:b/>
          <w:bCs/>
          <w:color w:val="0070C0"/>
          <w:sz w:val="24"/>
          <w:szCs w:val="24"/>
          <w:u w:val="single"/>
          <w:lang w:eastAsia="ar-SA"/>
        </w:rPr>
        <w:t xml:space="preserve">Fase di </w:t>
      </w:r>
      <w:r w:rsidRPr="004C04B5" w:rsidR="008E030A">
        <w:rPr>
          <w:rFonts w:ascii="Calibri" w:hAnsi="Calibri" w:cs="Calibri"/>
          <w:b/>
          <w:bCs/>
          <w:color w:val="0070C0"/>
          <w:sz w:val="24"/>
          <w:szCs w:val="24"/>
          <w:u w:val="single"/>
          <w:lang w:eastAsia="ar-SA"/>
        </w:rPr>
        <w:t>Attuazione</w:t>
      </w:r>
    </w:p>
    <w:p w:rsidRPr="004C04B5" w:rsidR="008E030A" w:rsidP="00BC2B06" w:rsidRDefault="45F6C565" w14:paraId="4DE1F0AC" w14:textId="0ACCDD82">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Nella fase di attuazione il</w:t>
      </w:r>
      <w:r w:rsidRPr="004C04B5" w:rsidR="7F2BCDD9">
        <w:rPr>
          <w:rFonts w:ascii="Calibri" w:hAnsi="Calibri" w:cs="Calibri"/>
          <w:sz w:val="24"/>
          <w:szCs w:val="24"/>
          <w:lang w:eastAsia="ar-SA"/>
        </w:rPr>
        <w:t xml:space="preserve"> </w:t>
      </w:r>
      <w:r w:rsidRPr="004C04B5" w:rsidR="3355F0A2">
        <w:rPr>
          <w:rFonts w:ascii="Calibri" w:hAnsi="Calibri" w:cs="Calibri"/>
          <w:sz w:val="24"/>
          <w:szCs w:val="24"/>
          <w:lang w:eastAsia="ar-SA"/>
        </w:rPr>
        <w:t>B</w:t>
      </w:r>
      <w:r w:rsidRPr="004C04B5" w:rsidR="7F2BCDD9">
        <w:rPr>
          <w:rFonts w:ascii="Calibri" w:hAnsi="Calibri" w:cs="Calibri"/>
          <w:sz w:val="24"/>
          <w:szCs w:val="24"/>
          <w:lang w:eastAsia="ar-SA"/>
        </w:rPr>
        <w:t>eneficiario fornisce in maniera continuativa aggiorna</w:t>
      </w:r>
      <w:r w:rsidRPr="004C04B5">
        <w:rPr>
          <w:rFonts w:ascii="Calibri" w:hAnsi="Calibri" w:cs="Calibri"/>
          <w:sz w:val="24"/>
          <w:szCs w:val="24"/>
          <w:lang w:eastAsia="ar-SA"/>
        </w:rPr>
        <w:t>ndo</w:t>
      </w:r>
      <w:r w:rsidRPr="004C04B5" w:rsidR="1A721F7F">
        <w:rPr>
          <w:rFonts w:ascii="Calibri" w:hAnsi="Calibri" w:cs="Calibri"/>
          <w:sz w:val="24"/>
          <w:szCs w:val="24"/>
          <w:lang w:eastAsia="ar-SA"/>
        </w:rPr>
        <w:t>, a titolo esemplificativo</w:t>
      </w:r>
      <w:r w:rsidRPr="004C04B5" w:rsidR="7F2BCDD9">
        <w:rPr>
          <w:rFonts w:ascii="Calibri" w:hAnsi="Calibri" w:cs="Calibri"/>
          <w:sz w:val="24"/>
          <w:szCs w:val="24"/>
          <w:lang w:eastAsia="ar-SA"/>
        </w:rPr>
        <w:t>:</w:t>
      </w:r>
    </w:p>
    <w:p w:rsidRPr="004C04B5" w:rsidR="008E030A" w:rsidP="007F24DC" w:rsidRDefault="008E030A" w14:paraId="0A29A1B2" w14:textId="2FD3E107">
      <w:pPr>
        <w:pStyle w:val="ListParagraph"/>
        <w:numPr>
          <w:ilvl w:val="0"/>
          <w:numId w:val="35"/>
        </w:numPr>
        <w:spacing w:before="120" w:after="120" w:line="240" w:lineRule="auto"/>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i </w:t>
      </w:r>
      <w:r w:rsidRPr="004C04B5">
        <w:rPr>
          <w:rFonts w:ascii="Calibri" w:hAnsi="Calibri" w:cs="Calibri"/>
          <w:b/>
          <w:bCs/>
          <w:sz w:val="24"/>
          <w:szCs w:val="24"/>
          <w:lang w:eastAsia="ar-SA"/>
        </w:rPr>
        <w:t>dati di avanzamento</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finanziario</w:t>
      </w:r>
      <w:r w:rsidRPr="004C04B5">
        <w:rPr>
          <w:rFonts w:ascii="Calibri" w:hAnsi="Calibri" w:cs="Calibri"/>
          <w:sz w:val="24"/>
          <w:szCs w:val="24"/>
          <w:lang w:eastAsia="ar-SA"/>
        </w:rPr>
        <w:t xml:space="preserve"> (impegni giuridicamente vincolanti, pagamenti e giustificativi di spesa), quadro economico (spese previste), costo ammesso al contributo comunitario e il piano dei costi (importi da realizzare), etc.;</w:t>
      </w:r>
    </w:p>
    <w:p w:rsidRPr="004C04B5" w:rsidR="008E030A" w:rsidP="007F24DC" w:rsidRDefault="008E030A" w14:paraId="2851870D" w14:textId="6480234D">
      <w:pPr>
        <w:pStyle w:val="ListParagraph"/>
        <w:numPr>
          <w:ilvl w:val="0"/>
          <w:numId w:val="35"/>
        </w:numPr>
        <w:spacing w:before="120" w:after="120" w:line="240" w:lineRule="auto"/>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i </w:t>
      </w:r>
      <w:r w:rsidRPr="004C04B5">
        <w:rPr>
          <w:rFonts w:ascii="Calibri" w:hAnsi="Calibri" w:cs="Calibri"/>
          <w:b/>
          <w:bCs/>
          <w:sz w:val="24"/>
          <w:szCs w:val="24"/>
          <w:lang w:eastAsia="ar-SA"/>
        </w:rPr>
        <w:t>dati di avanzamento</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procedurale</w:t>
      </w:r>
      <w:r w:rsidRPr="004C04B5">
        <w:rPr>
          <w:rFonts w:ascii="Calibri" w:hAnsi="Calibri" w:cs="Calibri"/>
          <w:sz w:val="24"/>
          <w:szCs w:val="24"/>
          <w:lang w:eastAsia="ar-SA"/>
        </w:rPr>
        <w:t xml:space="preserve"> (dati aggiornati sulle procedure di attivazione e dati previsionali sugli iter procedurali);</w:t>
      </w:r>
    </w:p>
    <w:p w:rsidR="008E030A" w:rsidP="007F24DC" w:rsidRDefault="008E030A" w14:paraId="5AB6C354" w14:textId="47EA14BE">
      <w:pPr>
        <w:pStyle w:val="ListParagraph"/>
        <w:numPr>
          <w:ilvl w:val="0"/>
          <w:numId w:val="35"/>
        </w:numPr>
        <w:spacing w:before="120" w:after="120" w:line="240" w:lineRule="auto"/>
        <w:contextualSpacing w:val="0"/>
        <w:jc w:val="both"/>
        <w:rPr>
          <w:rFonts w:ascii="Calibri" w:hAnsi="Calibri" w:cs="Calibri"/>
          <w:sz w:val="24"/>
          <w:szCs w:val="24"/>
          <w:lang w:eastAsia="ar-SA"/>
        </w:rPr>
      </w:pPr>
      <w:r w:rsidRPr="004C04B5">
        <w:rPr>
          <w:rFonts w:ascii="Calibri" w:hAnsi="Calibri" w:cs="Calibri"/>
          <w:sz w:val="24"/>
          <w:szCs w:val="24"/>
          <w:lang w:eastAsia="ar-SA"/>
        </w:rPr>
        <w:t>le informazioni sull’</w:t>
      </w:r>
      <w:r w:rsidRPr="004C04B5">
        <w:rPr>
          <w:rFonts w:ascii="Calibri" w:hAnsi="Calibri" w:cs="Calibri"/>
          <w:b/>
          <w:bCs/>
          <w:sz w:val="24"/>
          <w:szCs w:val="24"/>
          <w:lang w:eastAsia="ar-SA"/>
        </w:rPr>
        <w:t>avanzamento</w:t>
      </w:r>
      <w:r w:rsidRPr="004C04B5">
        <w:rPr>
          <w:rFonts w:ascii="Calibri" w:hAnsi="Calibri" w:cs="Calibri"/>
          <w:sz w:val="24"/>
          <w:szCs w:val="24"/>
          <w:lang w:eastAsia="ar-SA"/>
        </w:rPr>
        <w:t xml:space="preserve"> degli </w:t>
      </w:r>
      <w:r w:rsidRPr="004C04B5">
        <w:rPr>
          <w:rFonts w:ascii="Calibri" w:hAnsi="Calibri" w:cs="Calibri"/>
          <w:b/>
          <w:bCs/>
          <w:sz w:val="24"/>
          <w:szCs w:val="24"/>
          <w:lang w:eastAsia="ar-SA"/>
        </w:rPr>
        <w:t>indicatori</w:t>
      </w:r>
      <w:r w:rsidRPr="004C04B5">
        <w:rPr>
          <w:rFonts w:ascii="Calibri" w:hAnsi="Calibri" w:cs="Calibri"/>
          <w:sz w:val="24"/>
          <w:szCs w:val="24"/>
          <w:lang w:eastAsia="ar-SA"/>
        </w:rPr>
        <w:t xml:space="preserve"> </w:t>
      </w:r>
      <w:r w:rsidRPr="004C04B5">
        <w:rPr>
          <w:rFonts w:ascii="Calibri" w:hAnsi="Calibri" w:cs="Calibri"/>
          <w:b/>
          <w:bCs/>
          <w:sz w:val="24"/>
          <w:szCs w:val="24"/>
          <w:lang w:eastAsia="ar-SA"/>
        </w:rPr>
        <w:t>di output</w:t>
      </w:r>
      <w:r w:rsidRPr="004C04B5">
        <w:rPr>
          <w:rFonts w:ascii="Calibri" w:hAnsi="Calibri" w:cs="Calibri"/>
          <w:sz w:val="24"/>
          <w:szCs w:val="24"/>
          <w:lang w:eastAsia="ar-SA"/>
        </w:rPr>
        <w:t xml:space="preserve"> del progetto.</w:t>
      </w:r>
    </w:p>
    <w:p w:rsidRPr="004C04B5" w:rsidR="00B34908" w:rsidP="00E61AFC" w:rsidRDefault="00B34908" w14:paraId="26DF3318" w14:textId="2DAC50BA">
      <w:pPr>
        <w:spacing w:before="240" w:after="120" w:line="240" w:lineRule="auto"/>
        <w:jc w:val="both"/>
        <w:rPr>
          <w:rFonts w:ascii="Calibri" w:hAnsi="Calibri" w:cs="Calibri"/>
          <w:b/>
          <w:bCs/>
          <w:color w:val="0070C0"/>
          <w:sz w:val="24"/>
          <w:szCs w:val="24"/>
          <w:u w:val="single"/>
          <w:lang w:eastAsia="ar-SA"/>
        </w:rPr>
      </w:pPr>
      <w:r w:rsidRPr="004C04B5">
        <w:rPr>
          <w:rFonts w:ascii="Calibri" w:hAnsi="Calibri" w:cs="Calibri"/>
          <w:b/>
          <w:bCs/>
          <w:color w:val="0070C0"/>
          <w:sz w:val="24"/>
          <w:szCs w:val="24"/>
          <w:u w:val="single"/>
          <w:lang w:eastAsia="ar-SA"/>
        </w:rPr>
        <w:t>Fase di Chiusura</w:t>
      </w:r>
    </w:p>
    <w:p w:rsidRPr="004C04B5" w:rsidR="008E030A" w:rsidP="00BC2B06" w:rsidRDefault="008E030A" w14:paraId="62B56E75" w14:textId="63FD7DF3">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A chiusura delle attività </w:t>
      </w:r>
      <w:r w:rsidRPr="004C04B5" w:rsidR="00FC40DF">
        <w:rPr>
          <w:rFonts w:ascii="Calibri" w:hAnsi="Calibri" w:cs="Calibri"/>
          <w:sz w:val="24"/>
          <w:szCs w:val="24"/>
          <w:lang w:eastAsia="ar-SA"/>
        </w:rPr>
        <w:t>progettuali, infine,</w:t>
      </w:r>
      <w:r w:rsidRPr="004C04B5" w:rsidR="00B34908">
        <w:rPr>
          <w:rFonts w:ascii="Calibri" w:hAnsi="Calibri" w:cs="Calibri"/>
          <w:sz w:val="24"/>
          <w:szCs w:val="24"/>
          <w:lang w:eastAsia="ar-SA"/>
        </w:rPr>
        <w:t xml:space="preserve"> </w:t>
      </w:r>
      <w:r w:rsidRPr="004C04B5" w:rsidR="001F552A">
        <w:rPr>
          <w:rFonts w:ascii="Calibri" w:hAnsi="Calibri" w:cs="Calibri"/>
          <w:sz w:val="24"/>
          <w:szCs w:val="24"/>
          <w:lang w:eastAsia="ar-SA"/>
        </w:rPr>
        <w:t xml:space="preserve">il </w:t>
      </w:r>
      <w:r w:rsidRPr="004C04B5" w:rsidR="005C0CFC">
        <w:rPr>
          <w:rFonts w:ascii="Calibri" w:hAnsi="Calibri" w:cs="Calibri"/>
          <w:sz w:val="24"/>
          <w:szCs w:val="24"/>
          <w:lang w:eastAsia="ar-SA"/>
        </w:rPr>
        <w:t>B</w:t>
      </w:r>
      <w:r w:rsidRPr="004C04B5" w:rsidR="001F552A">
        <w:rPr>
          <w:rFonts w:ascii="Calibri" w:hAnsi="Calibri" w:cs="Calibri"/>
          <w:sz w:val="24"/>
          <w:szCs w:val="24"/>
          <w:lang w:eastAsia="ar-SA"/>
        </w:rPr>
        <w:t xml:space="preserve">eneficiario </w:t>
      </w:r>
      <w:r w:rsidRPr="004C04B5">
        <w:rPr>
          <w:rFonts w:ascii="Calibri" w:hAnsi="Calibri" w:cs="Calibri"/>
          <w:sz w:val="24"/>
          <w:szCs w:val="24"/>
          <w:lang w:eastAsia="ar-SA"/>
        </w:rPr>
        <w:t xml:space="preserve">compila la </w:t>
      </w:r>
      <w:r w:rsidRPr="004C04B5">
        <w:rPr>
          <w:rFonts w:ascii="Calibri" w:hAnsi="Calibri" w:cs="Calibri"/>
          <w:b/>
          <w:bCs/>
          <w:sz w:val="24"/>
          <w:szCs w:val="24"/>
          <w:lang w:eastAsia="ar-SA"/>
        </w:rPr>
        <w:t>Relazione finale</w:t>
      </w:r>
      <w:r w:rsidRPr="004C04B5">
        <w:rPr>
          <w:rFonts w:ascii="Calibri" w:hAnsi="Calibri" w:cs="Calibri"/>
          <w:sz w:val="24"/>
          <w:szCs w:val="24"/>
          <w:lang w:eastAsia="ar-SA"/>
        </w:rPr>
        <w:t xml:space="preserve">, invia </w:t>
      </w:r>
      <w:r w:rsidRPr="004C04B5" w:rsidR="00652962">
        <w:rPr>
          <w:rFonts w:ascii="Calibri" w:hAnsi="Calibri" w:cs="Calibri"/>
          <w:sz w:val="24"/>
          <w:szCs w:val="24"/>
          <w:lang w:eastAsia="ar-SA"/>
        </w:rPr>
        <w:t xml:space="preserve">la </w:t>
      </w:r>
      <w:r w:rsidRPr="004C04B5">
        <w:rPr>
          <w:rFonts w:ascii="Calibri" w:hAnsi="Calibri" w:cs="Calibri"/>
          <w:b/>
          <w:bCs/>
          <w:sz w:val="24"/>
          <w:szCs w:val="24"/>
          <w:lang w:eastAsia="ar-SA"/>
        </w:rPr>
        <w:t xml:space="preserve">Comunicazione di conclusione progetto </w:t>
      </w:r>
      <w:r w:rsidRPr="004C04B5">
        <w:rPr>
          <w:rFonts w:ascii="Calibri" w:hAnsi="Calibri" w:cs="Calibri"/>
          <w:sz w:val="24"/>
          <w:szCs w:val="24"/>
          <w:lang w:eastAsia="ar-SA"/>
        </w:rPr>
        <w:t>e fornisce principalmente:</w:t>
      </w:r>
    </w:p>
    <w:p w:rsidRPr="004C04B5" w:rsidR="008E030A" w:rsidP="007F24DC" w:rsidRDefault="008E030A" w14:paraId="655B5AAA" w14:textId="3772FF0D">
      <w:pPr>
        <w:pStyle w:val="ListParagraph"/>
        <w:numPr>
          <w:ilvl w:val="0"/>
          <w:numId w:val="42"/>
        </w:numPr>
        <w:spacing w:before="120" w:after="120" w:line="240" w:lineRule="auto"/>
        <w:ind w:left="714" w:hanging="357"/>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le informazioni sul </w:t>
      </w:r>
      <w:r w:rsidRPr="004C04B5">
        <w:rPr>
          <w:rFonts w:ascii="Calibri" w:hAnsi="Calibri" w:cs="Calibri"/>
          <w:b/>
          <w:bCs/>
          <w:sz w:val="24"/>
          <w:szCs w:val="24"/>
          <w:lang w:eastAsia="ar-SA"/>
        </w:rPr>
        <w:t>valore realizzato</w:t>
      </w:r>
      <w:r w:rsidRPr="004C04B5">
        <w:rPr>
          <w:rFonts w:ascii="Calibri" w:hAnsi="Calibri" w:cs="Calibri"/>
          <w:sz w:val="24"/>
          <w:szCs w:val="24"/>
          <w:lang w:eastAsia="ar-SA"/>
        </w:rPr>
        <w:t xml:space="preserve"> degli indicatori di </w:t>
      </w:r>
      <w:r w:rsidRPr="004C04B5">
        <w:rPr>
          <w:rFonts w:ascii="Calibri" w:hAnsi="Calibri" w:cs="Calibri"/>
          <w:b/>
          <w:bCs/>
          <w:sz w:val="24"/>
          <w:szCs w:val="24"/>
          <w:lang w:eastAsia="ar-SA"/>
        </w:rPr>
        <w:t>output</w:t>
      </w:r>
      <w:r w:rsidRPr="004C04B5">
        <w:rPr>
          <w:rFonts w:ascii="Calibri" w:hAnsi="Calibri" w:cs="Calibri"/>
          <w:sz w:val="24"/>
          <w:szCs w:val="24"/>
          <w:lang w:eastAsia="ar-SA"/>
        </w:rPr>
        <w:t xml:space="preserve"> del progetto:</w:t>
      </w:r>
    </w:p>
    <w:p w:rsidRPr="004C04B5" w:rsidR="008E030A" w:rsidP="007F24DC" w:rsidRDefault="008E030A" w14:paraId="5FA69845" w14:textId="4EFF1F86">
      <w:pPr>
        <w:pStyle w:val="ListParagraph"/>
        <w:numPr>
          <w:ilvl w:val="0"/>
          <w:numId w:val="42"/>
        </w:numPr>
        <w:spacing w:before="120" w:after="120" w:line="240" w:lineRule="auto"/>
        <w:ind w:left="714" w:hanging="357"/>
        <w:contextualSpacing w:val="0"/>
        <w:jc w:val="both"/>
        <w:rPr>
          <w:rFonts w:ascii="Calibri" w:hAnsi="Calibri" w:cs="Calibri"/>
          <w:sz w:val="24"/>
          <w:szCs w:val="24"/>
          <w:lang w:eastAsia="ar-SA"/>
        </w:rPr>
      </w:pPr>
      <w:r w:rsidRPr="004C04B5">
        <w:rPr>
          <w:rFonts w:ascii="Calibri" w:hAnsi="Calibri" w:cs="Calibri"/>
          <w:sz w:val="24"/>
          <w:szCs w:val="24"/>
          <w:lang w:eastAsia="ar-SA"/>
        </w:rPr>
        <w:t xml:space="preserve">il totale delle </w:t>
      </w:r>
      <w:r w:rsidRPr="004C04B5">
        <w:rPr>
          <w:rFonts w:ascii="Calibri" w:hAnsi="Calibri" w:cs="Calibri"/>
          <w:b/>
          <w:bCs/>
          <w:sz w:val="24"/>
          <w:szCs w:val="24"/>
          <w:lang w:eastAsia="ar-SA"/>
        </w:rPr>
        <w:t>spese sostenute</w:t>
      </w:r>
      <w:r w:rsidRPr="004C04B5">
        <w:rPr>
          <w:rFonts w:ascii="Calibri" w:hAnsi="Calibri" w:cs="Calibri"/>
          <w:sz w:val="24"/>
          <w:szCs w:val="24"/>
          <w:lang w:eastAsia="ar-SA"/>
        </w:rPr>
        <w:t xml:space="preserve"> per l’attuazione del progetto.</w:t>
      </w:r>
    </w:p>
    <w:p w:rsidRPr="004C04B5" w:rsidR="00330AC6" w:rsidP="00BC2B06" w:rsidRDefault="23B60187" w14:paraId="324828E9" w14:textId="6F14A4F8">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Potrebbe accadere</w:t>
      </w:r>
      <w:r w:rsidRPr="004C04B5" w:rsidR="589B7B6B">
        <w:rPr>
          <w:rFonts w:ascii="Calibri" w:hAnsi="Calibri" w:cs="Calibri"/>
          <w:sz w:val="24"/>
          <w:szCs w:val="24"/>
          <w:lang w:eastAsia="ar-SA"/>
        </w:rPr>
        <w:t xml:space="preserve"> che</w:t>
      </w:r>
      <w:r w:rsidRPr="004C04B5" w:rsidR="5AFDA8DD">
        <w:rPr>
          <w:rFonts w:ascii="Calibri" w:hAnsi="Calibri" w:cs="Calibri"/>
          <w:sz w:val="24"/>
          <w:szCs w:val="24"/>
          <w:lang w:eastAsia="ar-SA"/>
        </w:rPr>
        <w:t xml:space="preserve"> in fase di validazione </w:t>
      </w:r>
      <w:r w:rsidRPr="004C04B5" w:rsidR="36684FF3">
        <w:rPr>
          <w:rFonts w:ascii="Calibri" w:hAnsi="Calibri" w:cs="Calibri"/>
          <w:sz w:val="24"/>
          <w:szCs w:val="24"/>
          <w:lang w:eastAsia="ar-SA"/>
        </w:rPr>
        <w:t>siano rilevati</w:t>
      </w:r>
      <w:r w:rsidRPr="004C04B5" w:rsidR="208CA547">
        <w:rPr>
          <w:rFonts w:ascii="Calibri" w:hAnsi="Calibri" w:cs="Calibri"/>
          <w:sz w:val="24"/>
          <w:szCs w:val="24"/>
          <w:lang w:eastAsia="ar-SA"/>
        </w:rPr>
        <w:t xml:space="preserve"> degli</w:t>
      </w:r>
      <w:r w:rsidRPr="004C04B5" w:rsidR="5AFDA8DD">
        <w:rPr>
          <w:rFonts w:ascii="Calibri" w:hAnsi="Calibri" w:cs="Calibri"/>
          <w:sz w:val="24"/>
          <w:szCs w:val="24"/>
          <w:lang w:eastAsia="ar-SA"/>
        </w:rPr>
        <w:t xml:space="preserve"> </w:t>
      </w:r>
      <w:r w:rsidRPr="004C04B5" w:rsidR="5AFDA8DD">
        <w:rPr>
          <w:rFonts w:ascii="Calibri" w:hAnsi="Calibri" w:cs="Calibri"/>
          <w:b/>
          <w:bCs/>
          <w:sz w:val="24"/>
          <w:szCs w:val="24"/>
          <w:lang w:eastAsia="ar-SA"/>
        </w:rPr>
        <w:t>errori</w:t>
      </w:r>
      <w:r w:rsidRPr="004C04B5" w:rsidR="5AFDA8DD">
        <w:rPr>
          <w:rFonts w:ascii="Calibri" w:hAnsi="Calibri" w:cs="Calibri"/>
          <w:sz w:val="24"/>
          <w:szCs w:val="24"/>
          <w:lang w:eastAsia="ar-SA"/>
        </w:rPr>
        <w:t xml:space="preserve"> per la risoluzione dei quali sia necessario avviare un processo </w:t>
      </w:r>
      <w:r w:rsidRPr="004C04B5" w:rsidR="7D52332A">
        <w:rPr>
          <w:rFonts w:ascii="Calibri" w:hAnsi="Calibri" w:cs="Calibri"/>
          <w:sz w:val="24"/>
          <w:szCs w:val="24"/>
          <w:lang w:eastAsia="ar-SA"/>
        </w:rPr>
        <w:t>di modifica</w:t>
      </w:r>
      <w:r w:rsidRPr="004C04B5" w:rsidR="5AFDA8DD">
        <w:rPr>
          <w:rFonts w:ascii="Calibri" w:hAnsi="Calibri" w:cs="Calibri"/>
          <w:b/>
          <w:bCs/>
          <w:i/>
          <w:iCs/>
          <w:sz w:val="24"/>
          <w:szCs w:val="24"/>
          <w:lang w:eastAsia="ar-SA"/>
        </w:rPr>
        <w:t xml:space="preserve"> e </w:t>
      </w:r>
      <w:proofErr w:type="spellStart"/>
      <w:r w:rsidRPr="004C04B5" w:rsidR="5AFDA8DD">
        <w:rPr>
          <w:rFonts w:ascii="Calibri" w:hAnsi="Calibri" w:cs="Calibri"/>
          <w:b/>
          <w:bCs/>
          <w:i/>
          <w:iCs/>
          <w:sz w:val="24"/>
          <w:szCs w:val="24"/>
          <w:lang w:eastAsia="ar-SA"/>
        </w:rPr>
        <w:t>rivalidazione</w:t>
      </w:r>
      <w:proofErr w:type="spellEnd"/>
      <w:r w:rsidRPr="004C04B5" w:rsidR="5AFDA8DD">
        <w:rPr>
          <w:rFonts w:ascii="Calibri" w:hAnsi="Calibri" w:cs="Calibri"/>
          <w:sz w:val="24"/>
          <w:szCs w:val="24"/>
          <w:lang w:eastAsia="ar-SA"/>
        </w:rPr>
        <w:t xml:space="preserve"> di alcuni dati di avanzamento, i</w:t>
      </w:r>
      <w:r w:rsidRPr="004C04B5" w:rsidR="589B7B6B">
        <w:rPr>
          <w:rFonts w:ascii="Calibri" w:hAnsi="Calibri" w:cs="Calibri"/>
          <w:sz w:val="24"/>
          <w:szCs w:val="24"/>
          <w:lang w:eastAsia="ar-SA"/>
        </w:rPr>
        <w:t xml:space="preserve">n tal caso </w:t>
      </w:r>
      <w:r w:rsidRPr="004C04B5" w:rsidR="36684FF3">
        <w:rPr>
          <w:rFonts w:ascii="Calibri" w:hAnsi="Calibri" w:cs="Calibri"/>
          <w:sz w:val="24"/>
          <w:szCs w:val="24"/>
          <w:lang w:eastAsia="ar-SA"/>
        </w:rPr>
        <w:t>i</w:t>
      </w:r>
      <w:r w:rsidRPr="004C04B5" w:rsidR="5AFDA8DD">
        <w:rPr>
          <w:rFonts w:ascii="Calibri" w:hAnsi="Calibri" w:cs="Calibri"/>
          <w:sz w:val="24"/>
          <w:szCs w:val="24"/>
          <w:lang w:eastAsia="ar-SA"/>
        </w:rPr>
        <w:t>l Beneficiario dovrà</w:t>
      </w:r>
      <w:r w:rsidRPr="004C04B5" w:rsidR="4A54A765">
        <w:rPr>
          <w:rFonts w:ascii="Calibri" w:hAnsi="Calibri" w:cs="Calibri"/>
          <w:sz w:val="24"/>
          <w:szCs w:val="24"/>
          <w:lang w:eastAsia="ar-SA"/>
        </w:rPr>
        <w:t xml:space="preserve"> </w:t>
      </w:r>
      <w:r w:rsidRPr="004C04B5" w:rsidR="5AFDA8DD">
        <w:rPr>
          <w:rFonts w:ascii="Calibri" w:hAnsi="Calibri" w:cs="Calibri"/>
          <w:sz w:val="24"/>
          <w:szCs w:val="24"/>
          <w:lang w:eastAsia="ar-SA"/>
        </w:rPr>
        <w:t xml:space="preserve">tempestivamente provvedere alla modifica delle informazioni che gli saranno comunicate dal </w:t>
      </w:r>
      <w:r w:rsidRPr="004C04B5" w:rsidR="4CCC5351">
        <w:rPr>
          <w:rFonts w:ascii="Calibri" w:hAnsi="Calibri" w:cs="Calibri"/>
          <w:b/>
          <w:bCs/>
          <w:sz w:val="24"/>
          <w:szCs w:val="24"/>
          <w:lang w:eastAsia="ar-SA"/>
        </w:rPr>
        <w:t>Re</w:t>
      </w:r>
      <w:r w:rsidRPr="004C04B5" w:rsidR="798AECB7">
        <w:rPr>
          <w:rFonts w:ascii="Calibri" w:hAnsi="Calibri" w:cs="Calibri"/>
          <w:b/>
          <w:bCs/>
          <w:sz w:val="24"/>
          <w:szCs w:val="24"/>
          <w:lang w:eastAsia="ar-SA"/>
        </w:rPr>
        <w:t>sponsabile</w:t>
      </w:r>
      <w:r w:rsidRPr="004C04B5" w:rsidR="4CCC5351">
        <w:rPr>
          <w:rFonts w:ascii="Calibri" w:hAnsi="Calibri" w:cs="Calibri"/>
          <w:sz w:val="24"/>
          <w:szCs w:val="24"/>
          <w:lang w:eastAsia="ar-SA"/>
        </w:rPr>
        <w:t xml:space="preserve"> </w:t>
      </w:r>
      <w:r w:rsidRPr="004C04B5" w:rsidR="10BE573F">
        <w:rPr>
          <w:rFonts w:ascii="Calibri" w:hAnsi="Calibri" w:cs="Calibri"/>
          <w:sz w:val="24"/>
          <w:szCs w:val="24"/>
          <w:lang w:eastAsia="ar-SA"/>
        </w:rPr>
        <w:t>dell’</w:t>
      </w:r>
      <w:r w:rsidRPr="004C04B5" w:rsidR="10BE573F">
        <w:rPr>
          <w:rFonts w:ascii="Calibri" w:hAnsi="Calibri" w:cs="Calibri"/>
          <w:b/>
          <w:bCs/>
          <w:sz w:val="24"/>
          <w:szCs w:val="24"/>
          <w:lang w:eastAsia="ar-SA"/>
        </w:rPr>
        <w:t xml:space="preserve">UO </w:t>
      </w:r>
      <w:r w:rsidRPr="004C04B5" w:rsidR="32870B23">
        <w:rPr>
          <w:rFonts w:ascii="Calibri" w:hAnsi="Calibri" w:cs="Calibri"/>
          <w:b/>
          <w:bCs/>
          <w:sz w:val="24"/>
          <w:szCs w:val="24"/>
          <w:lang w:eastAsia="ar-SA"/>
        </w:rPr>
        <w:t xml:space="preserve">2 </w:t>
      </w:r>
      <w:r w:rsidRPr="004C04B5" w:rsidR="4B3036D4">
        <w:rPr>
          <w:rFonts w:ascii="Calibri" w:hAnsi="Calibri" w:cs="Calibri"/>
          <w:b/>
          <w:bCs/>
          <w:sz w:val="24"/>
          <w:szCs w:val="24"/>
          <w:lang w:eastAsia="ar-SA"/>
        </w:rPr>
        <w:t xml:space="preserve">- </w:t>
      </w:r>
      <w:r w:rsidRPr="004C04B5" w:rsidR="32870B23">
        <w:rPr>
          <w:rFonts w:ascii="Calibri" w:hAnsi="Calibri" w:cs="Calibri"/>
          <w:b/>
          <w:bCs/>
          <w:sz w:val="24"/>
          <w:szCs w:val="24"/>
          <w:lang w:eastAsia="ar-SA"/>
        </w:rPr>
        <w:t>Attuazione e monitoraggio</w:t>
      </w:r>
      <w:r w:rsidRPr="004C04B5" w:rsidR="32870B23">
        <w:rPr>
          <w:rFonts w:ascii="Calibri" w:hAnsi="Calibri" w:cs="Calibri"/>
          <w:sz w:val="24"/>
          <w:szCs w:val="24"/>
          <w:lang w:eastAsia="ar-SA"/>
        </w:rPr>
        <w:t xml:space="preserve"> </w:t>
      </w:r>
      <w:r w:rsidRPr="004C04B5" w:rsidR="5AFDA8DD">
        <w:rPr>
          <w:rFonts w:ascii="Calibri" w:hAnsi="Calibri" w:cs="Calibri"/>
          <w:sz w:val="24"/>
          <w:szCs w:val="24"/>
          <w:lang w:eastAsia="ar-SA"/>
        </w:rPr>
        <w:t>e</w:t>
      </w:r>
      <w:r w:rsidRPr="004C04B5" w:rsidR="4A54A765">
        <w:rPr>
          <w:rFonts w:ascii="Calibri" w:hAnsi="Calibri" w:cs="Calibri"/>
          <w:sz w:val="24"/>
          <w:szCs w:val="24"/>
          <w:lang w:eastAsia="ar-SA"/>
        </w:rPr>
        <w:t xml:space="preserve"> </w:t>
      </w:r>
      <w:r w:rsidRPr="004C04B5" w:rsidR="5AFDA8DD">
        <w:rPr>
          <w:rFonts w:ascii="Calibri" w:hAnsi="Calibri" w:cs="Calibri"/>
          <w:sz w:val="24"/>
          <w:szCs w:val="24"/>
          <w:lang w:eastAsia="ar-SA"/>
        </w:rPr>
        <w:t>procedere ad una nuova validazione.</w:t>
      </w:r>
    </w:p>
    <w:p w:rsidRPr="004C04B5" w:rsidR="00330AC6" w:rsidP="00BC2B06" w:rsidRDefault="1806F7CF" w14:paraId="1A58EC3B" w14:textId="5B313444">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Se dalle verifiche di gestione (sia amministrative che in loco) </w:t>
      </w:r>
      <w:r w:rsidRPr="004C04B5" w:rsidR="7B213771">
        <w:rPr>
          <w:rFonts w:ascii="Calibri" w:hAnsi="Calibri" w:cs="Calibri"/>
          <w:sz w:val="24"/>
          <w:szCs w:val="24"/>
          <w:lang w:eastAsia="ar-SA"/>
        </w:rPr>
        <w:t>dovessero emergere eve</w:t>
      </w:r>
      <w:r w:rsidRPr="004C04B5" w:rsidR="5AFDA8DD">
        <w:rPr>
          <w:rFonts w:ascii="Calibri" w:hAnsi="Calibri" w:cs="Calibri"/>
          <w:sz w:val="24"/>
          <w:szCs w:val="24"/>
          <w:lang w:eastAsia="ar-SA"/>
        </w:rPr>
        <w:t xml:space="preserve">ntuali </w:t>
      </w:r>
      <w:r w:rsidRPr="004C04B5" w:rsidR="5AFDA8DD">
        <w:rPr>
          <w:rFonts w:ascii="Calibri" w:hAnsi="Calibri" w:cs="Calibri"/>
          <w:b/>
          <w:bCs/>
          <w:sz w:val="24"/>
          <w:szCs w:val="24"/>
          <w:lang w:eastAsia="ar-SA"/>
        </w:rPr>
        <w:t>scostamenti</w:t>
      </w:r>
      <w:r w:rsidRPr="004C04B5" w:rsidR="5AFDA8DD">
        <w:rPr>
          <w:rFonts w:ascii="Calibri" w:hAnsi="Calibri" w:cs="Calibri"/>
          <w:sz w:val="24"/>
          <w:szCs w:val="24"/>
          <w:lang w:eastAsia="ar-SA"/>
        </w:rPr>
        <w:t xml:space="preserve"> dei dati relativi agli indicatori di output e risultato</w:t>
      </w:r>
      <w:r w:rsidRPr="004C04B5" w:rsidR="3C1E591F">
        <w:rPr>
          <w:rFonts w:ascii="Calibri" w:hAnsi="Calibri" w:cs="Calibri"/>
          <w:sz w:val="24"/>
          <w:szCs w:val="24"/>
          <w:lang w:eastAsia="ar-SA"/>
        </w:rPr>
        <w:t>, i</w:t>
      </w:r>
      <w:r w:rsidRPr="004C04B5" w:rsidR="5AFDA8DD">
        <w:rPr>
          <w:rFonts w:ascii="Calibri" w:hAnsi="Calibri" w:cs="Calibri"/>
          <w:sz w:val="24"/>
          <w:szCs w:val="24"/>
          <w:lang w:eastAsia="ar-SA"/>
        </w:rPr>
        <w:t>n tal caso, il Responsabile</w:t>
      </w:r>
      <w:r w:rsidRPr="004C04B5" w:rsidR="4A54A765">
        <w:rPr>
          <w:rFonts w:ascii="Calibri" w:hAnsi="Calibri" w:cs="Calibri"/>
          <w:sz w:val="24"/>
          <w:szCs w:val="24"/>
          <w:lang w:eastAsia="ar-SA"/>
        </w:rPr>
        <w:t xml:space="preserve"> </w:t>
      </w:r>
      <w:r w:rsidRPr="004C04B5" w:rsidR="5AFDA8DD">
        <w:rPr>
          <w:rFonts w:ascii="Calibri" w:hAnsi="Calibri" w:cs="Calibri"/>
          <w:sz w:val="24"/>
          <w:szCs w:val="24"/>
          <w:lang w:eastAsia="ar-SA"/>
        </w:rPr>
        <w:t>dell’U</w:t>
      </w:r>
      <w:r w:rsidRPr="004C04B5" w:rsidR="1A267532">
        <w:rPr>
          <w:rFonts w:ascii="Calibri" w:hAnsi="Calibri" w:cs="Calibri"/>
          <w:sz w:val="24"/>
          <w:szCs w:val="24"/>
          <w:lang w:eastAsia="ar-SA"/>
        </w:rPr>
        <w:t>O 4</w:t>
      </w:r>
      <w:r w:rsidRPr="004C04B5" w:rsidR="71AC5D4F">
        <w:rPr>
          <w:rFonts w:ascii="Calibri" w:hAnsi="Calibri" w:cs="Calibri"/>
          <w:sz w:val="24"/>
          <w:szCs w:val="24"/>
          <w:lang w:eastAsia="ar-SA"/>
        </w:rPr>
        <w:t xml:space="preserve"> – </w:t>
      </w:r>
      <w:r w:rsidRPr="004C04B5" w:rsidR="1A267532">
        <w:rPr>
          <w:rFonts w:ascii="Calibri" w:hAnsi="Calibri" w:cs="Calibri"/>
          <w:sz w:val="24"/>
          <w:szCs w:val="24"/>
          <w:lang w:eastAsia="ar-SA"/>
        </w:rPr>
        <w:t>C</w:t>
      </w:r>
      <w:r w:rsidRPr="004C04B5" w:rsidR="5AFDA8DD">
        <w:rPr>
          <w:rFonts w:ascii="Calibri" w:hAnsi="Calibri" w:cs="Calibri"/>
          <w:sz w:val="24"/>
          <w:szCs w:val="24"/>
          <w:lang w:eastAsia="ar-SA"/>
        </w:rPr>
        <w:t>ontrolli</w:t>
      </w:r>
      <w:r w:rsidRPr="004C04B5" w:rsidR="71AC5D4F">
        <w:rPr>
          <w:rFonts w:ascii="Calibri" w:hAnsi="Calibri" w:cs="Calibri"/>
          <w:sz w:val="24"/>
          <w:szCs w:val="24"/>
          <w:lang w:eastAsia="ar-SA"/>
        </w:rPr>
        <w:t xml:space="preserve"> o, a seconda, il Responsabile delle Verifiche di Gestione delle operazioni per le quali l’AdG è Beneficiario, </w:t>
      </w:r>
      <w:r w:rsidRPr="004C04B5" w:rsidR="5AFDA8DD">
        <w:rPr>
          <w:rFonts w:ascii="Calibri" w:hAnsi="Calibri" w:cs="Calibri"/>
          <w:sz w:val="24"/>
          <w:szCs w:val="24"/>
          <w:lang w:eastAsia="ar-SA"/>
        </w:rPr>
        <w:t>inform</w:t>
      </w:r>
      <w:r w:rsidRPr="004C04B5" w:rsidR="7687B005">
        <w:rPr>
          <w:rFonts w:ascii="Calibri" w:hAnsi="Calibri" w:cs="Calibri"/>
          <w:sz w:val="24"/>
          <w:szCs w:val="24"/>
          <w:lang w:eastAsia="ar-SA"/>
        </w:rPr>
        <w:t>er</w:t>
      </w:r>
      <w:r w:rsidRPr="004C04B5" w:rsidR="65BD544A">
        <w:rPr>
          <w:rFonts w:ascii="Calibri" w:hAnsi="Calibri" w:cs="Calibri"/>
          <w:sz w:val="24"/>
          <w:szCs w:val="24"/>
          <w:lang w:eastAsia="ar-SA"/>
        </w:rPr>
        <w:t>à</w:t>
      </w:r>
      <w:r w:rsidRPr="004C04B5" w:rsidR="5AFDA8DD">
        <w:rPr>
          <w:rFonts w:ascii="Calibri" w:hAnsi="Calibri" w:cs="Calibri"/>
          <w:sz w:val="24"/>
          <w:szCs w:val="24"/>
          <w:lang w:eastAsia="ar-SA"/>
        </w:rPr>
        <w:t xml:space="preserve"> il Re</w:t>
      </w:r>
      <w:r w:rsidRPr="004C04B5" w:rsidR="15044790">
        <w:rPr>
          <w:rFonts w:ascii="Calibri" w:hAnsi="Calibri" w:cs="Calibri"/>
          <w:sz w:val="24"/>
          <w:szCs w:val="24"/>
          <w:lang w:eastAsia="ar-SA"/>
        </w:rPr>
        <w:t>sponsabile</w:t>
      </w:r>
      <w:r w:rsidRPr="004C04B5" w:rsidR="5AFDA8DD">
        <w:rPr>
          <w:rFonts w:ascii="Calibri" w:hAnsi="Calibri" w:cs="Calibri"/>
          <w:sz w:val="24"/>
          <w:szCs w:val="24"/>
          <w:lang w:eastAsia="ar-SA"/>
        </w:rPr>
        <w:t xml:space="preserve"> del monitoraggio per </w:t>
      </w:r>
      <w:r w:rsidRPr="004C04B5" w:rsidR="21C37951">
        <w:rPr>
          <w:rFonts w:ascii="Calibri" w:hAnsi="Calibri" w:cs="Calibri"/>
          <w:sz w:val="24"/>
          <w:szCs w:val="24"/>
          <w:lang w:eastAsia="ar-SA"/>
        </w:rPr>
        <w:t xml:space="preserve">attivare </w:t>
      </w:r>
      <w:r w:rsidRPr="004C04B5" w:rsidR="5AFDA8DD">
        <w:rPr>
          <w:rFonts w:ascii="Calibri" w:hAnsi="Calibri" w:cs="Calibri"/>
          <w:sz w:val="24"/>
          <w:szCs w:val="24"/>
          <w:lang w:eastAsia="ar-SA"/>
        </w:rPr>
        <w:t>le verifiche di competenza. Qualora necessario, il</w:t>
      </w:r>
      <w:r w:rsidRPr="004C04B5" w:rsidR="4A54A765">
        <w:rPr>
          <w:rFonts w:ascii="Calibri" w:hAnsi="Calibri" w:cs="Calibri"/>
          <w:sz w:val="24"/>
          <w:szCs w:val="24"/>
          <w:lang w:eastAsia="ar-SA"/>
        </w:rPr>
        <w:t xml:space="preserve"> </w:t>
      </w:r>
      <w:r w:rsidRPr="004C04B5" w:rsidR="6AB15275">
        <w:rPr>
          <w:rFonts w:ascii="Calibri" w:hAnsi="Calibri" w:cs="Calibri"/>
          <w:sz w:val="24"/>
          <w:szCs w:val="24"/>
          <w:lang w:eastAsia="ar-SA"/>
        </w:rPr>
        <w:t>Responsabile</w:t>
      </w:r>
      <w:r w:rsidRPr="004C04B5" w:rsidR="5AFDA8DD">
        <w:rPr>
          <w:rFonts w:ascii="Calibri" w:hAnsi="Calibri" w:cs="Calibri"/>
          <w:sz w:val="24"/>
          <w:szCs w:val="24"/>
          <w:lang w:eastAsia="ar-SA"/>
        </w:rPr>
        <w:t xml:space="preserve"> del monitoraggio coinvolge il Beneficiario e richiede, se necessario, di apportare le opportune</w:t>
      </w:r>
      <w:r w:rsidRPr="004C04B5" w:rsidR="4A54A765">
        <w:rPr>
          <w:rFonts w:ascii="Calibri" w:hAnsi="Calibri" w:cs="Calibri"/>
          <w:sz w:val="24"/>
          <w:szCs w:val="24"/>
          <w:lang w:eastAsia="ar-SA"/>
        </w:rPr>
        <w:t xml:space="preserve"> </w:t>
      </w:r>
      <w:r w:rsidRPr="004C04B5" w:rsidR="5AFDA8DD">
        <w:rPr>
          <w:rFonts w:ascii="Calibri" w:hAnsi="Calibri" w:cs="Calibri"/>
          <w:sz w:val="24"/>
          <w:szCs w:val="24"/>
          <w:lang w:eastAsia="ar-SA"/>
        </w:rPr>
        <w:t>modifiche nelle pertinenti sezioni del sistema informativo.</w:t>
      </w:r>
    </w:p>
    <w:p w:rsidRPr="004C04B5" w:rsidR="2ACC08D9" w:rsidP="4ABE685C" w:rsidRDefault="2ACC08D9" w14:paraId="2E8AF191" w14:textId="6B3413B4">
      <w:pPr>
        <w:spacing w:before="120" w:after="120" w:line="240" w:lineRule="auto"/>
        <w:jc w:val="both"/>
        <w:rPr>
          <w:rFonts w:ascii="Calibri" w:hAnsi="Calibri" w:cs="Calibri"/>
          <w:sz w:val="24"/>
          <w:szCs w:val="24"/>
          <w:lang w:eastAsia="ar-SA"/>
        </w:rPr>
      </w:pPr>
      <w:r w:rsidRPr="004C04B5">
        <w:rPr>
          <w:rFonts w:ascii="Calibri" w:hAnsi="Calibri" w:cs="Calibri"/>
          <w:sz w:val="24"/>
          <w:szCs w:val="24"/>
          <w:lang w:eastAsia="ar-SA"/>
        </w:rPr>
        <w:t xml:space="preserve">Ai fini del monitoraggio del progresso dell’attuazione, come previsto dall’art. 42 del regolamento (UE) n. 2021/1060, </w:t>
      </w:r>
      <w:r w:rsidRPr="004C04B5" w:rsidR="42763B02">
        <w:rPr>
          <w:rFonts w:ascii="Calibri" w:hAnsi="Calibri" w:cs="Calibri"/>
          <w:sz w:val="24"/>
          <w:szCs w:val="24"/>
          <w:lang w:eastAsia="ar-SA"/>
        </w:rPr>
        <w:t>l’Autorità</w:t>
      </w:r>
      <w:r w:rsidRPr="004C04B5">
        <w:rPr>
          <w:rFonts w:ascii="Calibri" w:hAnsi="Calibri" w:cs="Calibri"/>
          <w:sz w:val="24"/>
          <w:szCs w:val="24"/>
          <w:lang w:eastAsia="ar-SA"/>
        </w:rPr>
        <w:t xml:space="preserve"> di </w:t>
      </w:r>
      <w:r w:rsidRPr="004C04B5" w:rsidR="31850D60">
        <w:rPr>
          <w:rFonts w:ascii="Calibri" w:hAnsi="Calibri" w:cs="Calibri"/>
          <w:sz w:val="24"/>
          <w:szCs w:val="24"/>
          <w:lang w:eastAsia="ar-SA"/>
        </w:rPr>
        <w:t>G</w:t>
      </w:r>
      <w:r w:rsidRPr="004C04B5">
        <w:rPr>
          <w:rFonts w:ascii="Calibri" w:hAnsi="Calibri" w:cs="Calibri"/>
          <w:sz w:val="24"/>
          <w:szCs w:val="24"/>
          <w:lang w:eastAsia="ar-SA"/>
        </w:rPr>
        <w:t>estione trasmette elettronicamente alla Commissione Europea i dati cumulativi d</w:t>
      </w:r>
      <w:r w:rsidRPr="004C04B5" w:rsidR="570D6310">
        <w:rPr>
          <w:rFonts w:ascii="Calibri" w:hAnsi="Calibri" w:cs="Calibri"/>
          <w:sz w:val="24"/>
          <w:szCs w:val="24"/>
          <w:lang w:eastAsia="ar-SA"/>
        </w:rPr>
        <w:t xml:space="preserve">el </w:t>
      </w:r>
      <w:r w:rsidRPr="004C04B5">
        <w:rPr>
          <w:rFonts w:ascii="Calibri" w:hAnsi="Calibri" w:cs="Calibri"/>
          <w:sz w:val="24"/>
          <w:szCs w:val="24"/>
          <w:lang w:eastAsia="ar-SA"/>
        </w:rPr>
        <w:t>Programma, compresi i risultati e la performance, e provvede alla pubblicazione degli stessi sul sito web del Programma.</w:t>
      </w:r>
    </w:p>
    <w:p w:rsidRPr="004C04B5" w:rsidR="000A50B6" w:rsidP="4ABE685C" w:rsidRDefault="23CDB8F1" w14:paraId="236B2CB3" w14:textId="7F665E45">
      <w:pPr>
        <w:spacing w:before="120" w:after="120" w:line="240" w:lineRule="auto"/>
        <w:jc w:val="both"/>
        <w:rPr>
          <w:rStyle w:val="Hyperlink"/>
          <w:rFonts w:ascii="Calibri" w:hAnsi="Calibri" w:eastAsia="Calibri" w:cs="Calibri"/>
          <w:sz w:val="24"/>
          <w:szCs w:val="24"/>
        </w:rPr>
      </w:pPr>
      <w:r w:rsidRPr="004C04B5">
        <w:rPr>
          <w:rFonts w:ascii="Calibri" w:hAnsi="Calibri" w:cs="Calibri"/>
          <w:sz w:val="24"/>
          <w:szCs w:val="24"/>
        </w:rPr>
        <w:t>I</w:t>
      </w:r>
      <w:r w:rsidRPr="004C04B5" w:rsidR="713EE264">
        <w:rPr>
          <w:rFonts w:ascii="Calibri" w:hAnsi="Calibri" w:cs="Calibri"/>
          <w:sz w:val="24"/>
          <w:szCs w:val="24"/>
        </w:rPr>
        <w:t xml:space="preserve">l </w:t>
      </w:r>
      <w:r w:rsidRPr="004C04B5" w:rsidR="713EE264">
        <w:rPr>
          <w:rFonts w:ascii="Calibri" w:hAnsi="Calibri" w:cs="Calibri"/>
          <w:b/>
          <w:bCs/>
          <w:sz w:val="24"/>
          <w:szCs w:val="24"/>
        </w:rPr>
        <w:t xml:space="preserve">portale </w:t>
      </w:r>
      <w:proofErr w:type="spellStart"/>
      <w:r w:rsidRPr="004C04B5" w:rsidR="713EE264">
        <w:rPr>
          <w:rFonts w:ascii="Calibri" w:hAnsi="Calibri" w:cs="Calibri"/>
          <w:b/>
          <w:bCs/>
          <w:sz w:val="24"/>
          <w:szCs w:val="24"/>
        </w:rPr>
        <w:t>OpenCoesione</w:t>
      </w:r>
      <w:proofErr w:type="spellEnd"/>
      <w:r w:rsidRPr="004C04B5" w:rsidR="713EE264">
        <w:rPr>
          <w:rFonts w:ascii="Calibri" w:hAnsi="Calibri" w:cs="Calibri"/>
          <w:sz w:val="24"/>
          <w:szCs w:val="24"/>
        </w:rPr>
        <w:t xml:space="preserve"> assicura </w:t>
      </w:r>
      <w:r w:rsidRPr="004C04B5" w:rsidR="5F762C5C">
        <w:rPr>
          <w:rFonts w:ascii="Calibri" w:hAnsi="Calibri" w:cs="Calibri"/>
          <w:sz w:val="24"/>
          <w:szCs w:val="24"/>
        </w:rPr>
        <w:t xml:space="preserve">in ogni caso </w:t>
      </w:r>
      <w:r w:rsidRPr="004C04B5" w:rsidR="713EE264">
        <w:rPr>
          <w:rFonts w:ascii="Calibri" w:hAnsi="Calibri" w:cs="Calibri"/>
          <w:sz w:val="24"/>
          <w:szCs w:val="24"/>
        </w:rPr>
        <w:t xml:space="preserve">la </w:t>
      </w:r>
      <w:r w:rsidRPr="004C04B5" w:rsidR="713EE264">
        <w:rPr>
          <w:rFonts w:ascii="Calibri" w:hAnsi="Calibri" w:cs="Calibri"/>
          <w:b/>
          <w:bCs/>
          <w:sz w:val="24"/>
          <w:szCs w:val="24"/>
        </w:rPr>
        <w:t>pubblicazione</w:t>
      </w:r>
      <w:r w:rsidRPr="004C04B5" w:rsidR="713EE264">
        <w:rPr>
          <w:rFonts w:ascii="Calibri" w:hAnsi="Calibri" w:cs="Calibri"/>
          <w:sz w:val="24"/>
          <w:szCs w:val="24"/>
        </w:rPr>
        <w:t>, con</w:t>
      </w:r>
      <w:r w:rsidRPr="004C04B5" w:rsidR="38560DBF">
        <w:rPr>
          <w:rFonts w:ascii="Calibri" w:hAnsi="Calibri" w:cs="Calibri"/>
          <w:sz w:val="24"/>
          <w:szCs w:val="24"/>
        </w:rPr>
        <w:t xml:space="preserve"> cadenza bimestrale e in formato aperto, </w:t>
      </w:r>
      <w:r w:rsidRPr="004C04B5" w:rsidR="38560DBF">
        <w:rPr>
          <w:rFonts w:ascii="Calibri" w:hAnsi="Calibri" w:cs="Calibri"/>
          <w:b/>
          <w:bCs/>
          <w:sz w:val="24"/>
          <w:szCs w:val="24"/>
        </w:rPr>
        <w:t>dei dati</w:t>
      </w:r>
      <w:r w:rsidRPr="004C04B5" w:rsidR="38560DBF">
        <w:rPr>
          <w:rFonts w:ascii="Calibri" w:hAnsi="Calibri" w:cs="Calibri"/>
          <w:sz w:val="24"/>
          <w:szCs w:val="24"/>
        </w:rPr>
        <w:t xml:space="preserve"> </w:t>
      </w:r>
      <w:r w:rsidRPr="004C04B5" w:rsidR="38560DBF">
        <w:rPr>
          <w:rFonts w:ascii="Calibri" w:hAnsi="Calibri" w:cs="Calibri"/>
          <w:b/>
          <w:bCs/>
          <w:sz w:val="24"/>
          <w:szCs w:val="24"/>
        </w:rPr>
        <w:t xml:space="preserve">del Sistema Nazionale di Monitoraggio </w:t>
      </w:r>
      <w:r w:rsidRPr="004C04B5" w:rsidR="38560DBF">
        <w:rPr>
          <w:rFonts w:ascii="Calibri" w:hAnsi="Calibri" w:cs="Calibri"/>
          <w:sz w:val="24"/>
          <w:szCs w:val="24"/>
        </w:rPr>
        <w:t>sui progetti relativi al PN</w:t>
      </w:r>
      <w:r w:rsidRPr="004C04B5">
        <w:rPr>
          <w:rFonts w:ascii="Calibri" w:hAnsi="Calibri" w:cs="Calibri"/>
          <w:sz w:val="24"/>
          <w:szCs w:val="24"/>
        </w:rPr>
        <w:t>,</w:t>
      </w:r>
      <w:r w:rsidRPr="004C04B5" w:rsidR="01626F3E">
        <w:rPr>
          <w:rFonts w:ascii="Calibri" w:hAnsi="Calibri" w:cs="Calibri"/>
          <w:sz w:val="24"/>
          <w:szCs w:val="24"/>
        </w:rPr>
        <w:t xml:space="preserve"> garantendo il ris</w:t>
      </w:r>
      <w:r w:rsidRPr="004C04B5" w:rsidR="3B54790D">
        <w:rPr>
          <w:rFonts w:ascii="Calibri" w:hAnsi="Calibri" w:cs="Calibri"/>
          <w:sz w:val="24"/>
          <w:szCs w:val="24"/>
        </w:rPr>
        <w:t>petto</w:t>
      </w:r>
      <w:r w:rsidRPr="004C04B5">
        <w:rPr>
          <w:rFonts w:ascii="Calibri" w:hAnsi="Calibri" w:cs="Calibri"/>
          <w:sz w:val="24"/>
          <w:szCs w:val="24"/>
        </w:rPr>
        <w:t xml:space="preserve"> </w:t>
      </w:r>
      <w:r w:rsidRPr="004C04B5" w:rsidR="3B54790D">
        <w:rPr>
          <w:rFonts w:ascii="Calibri" w:hAnsi="Calibri" w:cs="Calibri"/>
          <w:sz w:val="24"/>
          <w:szCs w:val="24"/>
        </w:rPr>
        <w:t>degli obblighi comunitari in termini di informazione e comunicazione e assumendo</w:t>
      </w:r>
      <w:r w:rsidRPr="004C04B5">
        <w:rPr>
          <w:rFonts w:ascii="Calibri" w:hAnsi="Calibri" w:cs="Calibri"/>
          <w:sz w:val="24"/>
          <w:szCs w:val="24"/>
        </w:rPr>
        <w:t xml:space="preserve"> il ruolo di </w:t>
      </w:r>
      <w:r w:rsidRPr="004C04B5">
        <w:rPr>
          <w:rFonts w:ascii="Calibri" w:hAnsi="Calibri" w:cs="Calibri"/>
          <w:b/>
          <w:bCs/>
          <w:sz w:val="24"/>
          <w:szCs w:val="24"/>
        </w:rPr>
        <w:t>portale unico nazionale</w:t>
      </w:r>
      <w:r w:rsidRPr="004C04B5">
        <w:rPr>
          <w:rFonts w:ascii="Calibri" w:hAnsi="Calibri" w:cs="Calibri"/>
          <w:sz w:val="24"/>
          <w:szCs w:val="24"/>
        </w:rPr>
        <w:t xml:space="preserve"> in continuità con il ciclo 2014-2020</w:t>
      </w:r>
      <w:r w:rsidRPr="004C04B5" w:rsidR="3B54790D">
        <w:rPr>
          <w:rFonts w:ascii="Calibri" w:hAnsi="Calibri" w:cs="Calibri"/>
          <w:sz w:val="24"/>
          <w:szCs w:val="24"/>
        </w:rPr>
        <w:t>.</w:t>
      </w:r>
      <w:r w:rsidRPr="004C04B5" w:rsidR="08BF9083">
        <w:rPr>
          <w:rFonts w:ascii="Calibri" w:hAnsi="Calibri" w:cs="Calibri"/>
          <w:sz w:val="24"/>
          <w:szCs w:val="24"/>
        </w:rPr>
        <w:t xml:space="preserve"> I dati pubblicati sul portale </w:t>
      </w:r>
      <w:proofErr w:type="spellStart"/>
      <w:r w:rsidRPr="004C04B5" w:rsidR="057AE0B2">
        <w:rPr>
          <w:rFonts w:ascii="Calibri" w:hAnsi="Calibri" w:cs="Calibri"/>
          <w:sz w:val="24"/>
          <w:szCs w:val="24"/>
        </w:rPr>
        <w:t>O</w:t>
      </w:r>
      <w:r w:rsidRPr="004C04B5" w:rsidR="08BF9083">
        <w:rPr>
          <w:rFonts w:ascii="Calibri" w:hAnsi="Calibri" w:cs="Calibri"/>
          <w:sz w:val="24"/>
          <w:szCs w:val="24"/>
        </w:rPr>
        <w:t>pen</w:t>
      </w:r>
      <w:r w:rsidRPr="004C04B5" w:rsidR="2DF68A2A">
        <w:rPr>
          <w:rFonts w:ascii="Calibri" w:hAnsi="Calibri" w:cs="Calibri"/>
          <w:sz w:val="24"/>
          <w:szCs w:val="24"/>
        </w:rPr>
        <w:t>C</w:t>
      </w:r>
      <w:r w:rsidRPr="004C04B5" w:rsidR="08BF9083">
        <w:rPr>
          <w:rFonts w:ascii="Calibri" w:hAnsi="Calibri" w:cs="Calibri"/>
          <w:sz w:val="24"/>
          <w:szCs w:val="24"/>
        </w:rPr>
        <w:t>oesione</w:t>
      </w:r>
      <w:proofErr w:type="spellEnd"/>
      <w:r w:rsidRPr="004C04B5" w:rsidR="08BF9083">
        <w:rPr>
          <w:rFonts w:ascii="Calibri" w:hAnsi="Calibri" w:cs="Calibri"/>
          <w:sz w:val="24"/>
          <w:szCs w:val="24"/>
        </w:rPr>
        <w:t xml:space="preserve"> relativi al PN Cultura 2021-2027 sono altresì ripresi e pubblicati nella sezione dedicata del sito del PN Cultura 21-27, accessibile al seguente link: </w:t>
      </w:r>
      <w:hyperlink w:history="1" r:id="rId39">
        <w:r w:rsidRPr="004C04B5" w:rsidR="2D2FE962">
          <w:rPr>
            <w:rStyle w:val="Hyperlink"/>
            <w:rFonts w:ascii="Calibri" w:hAnsi="Calibri" w:eastAsia="Calibri" w:cs="Calibri"/>
            <w:sz w:val="24"/>
            <w:szCs w:val="24"/>
          </w:rPr>
          <w:t>https://pncultura2127.cultura.gov.it/monitoraggio/</w:t>
        </w:r>
      </w:hyperlink>
    </w:p>
    <w:p w:rsidRPr="004C04B5" w:rsidR="00224273" w:rsidP="4ABE685C" w:rsidRDefault="352CCEF5" w14:paraId="2C4CB4C5" w14:textId="597542DB">
      <w:pPr>
        <w:pStyle w:val="Caption"/>
        <w:jc w:val="both"/>
        <w:rPr>
          <w:rFonts w:ascii="Calibri" w:hAnsi="Calibri" w:cs="Calibri"/>
          <w:b w:val="0"/>
          <w:bCs w:val="0"/>
          <w:color w:val="auto"/>
          <w:sz w:val="24"/>
          <w:szCs w:val="24"/>
          <w:lang w:eastAsia="ar-SA"/>
        </w:rPr>
      </w:pPr>
      <w:r w:rsidRPr="004C04B5">
        <w:rPr>
          <w:rFonts w:ascii="Calibri" w:hAnsi="Calibri" w:cs="Calibri"/>
          <w:b w:val="0"/>
          <w:bCs w:val="0"/>
          <w:color w:val="auto"/>
          <w:sz w:val="24"/>
          <w:szCs w:val="24"/>
          <w:lang w:eastAsia="ar-SA"/>
        </w:rPr>
        <w:t>È</w:t>
      </w:r>
      <w:r w:rsidRPr="004C04B5" w:rsidR="2D2FE962">
        <w:rPr>
          <w:rFonts w:ascii="Calibri" w:hAnsi="Calibri" w:cs="Calibri"/>
          <w:b w:val="0"/>
          <w:bCs w:val="0"/>
          <w:color w:val="auto"/>
          <w:sz w:val="24"/>
          <w:szCs w:val="24"/>
          <w:lang w:eastAsia="ar-SA"/>
        </w:rPr>
        <w:t xml:space="preserve"> fatta salva ogni</w:t>
      </w:r>
      <w:r w:rsidRPr="004C04B5" w:rsidR="2D2FE962">
        <w:rPr>
          <w:rFonts w:ascii="Calibri" w:hAnsi="Calibri" w:cs="Calibri"/>
          <w:color w:val="auto"/>
          <w:sz w:val="24"/>
          <w:szCs w:val="24"/>
          <w:lang w:eastAsia="ar-SA"/>
        </w:rPr>
        <w:t xml:space="preserve"> </w:t>
      </w:r>
      <w:r w:rsidRPr="004C04B5" w:rsidR="2D2FE962">
        <w:rPr>
          <w:rFonts w:ascii="Calibri" w:hAnsi="Calibri" w:cs="Calibri"/>
          <w:b w:val="0"/>
          <w:bCs w:val="0"/>
          <w:color w:val="auto"/>
          <w:sz w:val="24"/>
          <w:szCs w:val="24"/>
          <w:lang w:eastAsia="ar-SA"/>
        </w:rPr>
        <w:t xml:space="preserve">specifica, es. </w:t>
      </w:r>
      <w:r w:rsidRPr="004C04B5" w:rsidR="797611B2">
        <w:rPr>
          <w:rFonts w:ascii="Calibri" w:hAnsi="Calibri" w:cs="Calibri"/>
          <w:b w:val="0"/>
          <w:bCs w:val="0"/>
          <w:color w:val="auto"/>
          <w:sz w:val="24"/>
          <w:szCs w:val="24"/>
          <w:lang w:eastAsia="ar-SA"/>
        </w:rPr>
        <w:t>monitoraggio</w:t>
      </w:r>
      <w:r w:rsidRPr="004C04B5" w:rsidR="2D2FE962">
        <w:rPr>
          <w:rFonts w:ascii="Calibri" w:hAnsi="Calibri" w:cs="Calibri"/>
          <w:b w:val="0"/>
          <w:bCs w:val="0"/>
          <w:color w:val="auto"/>
          <w:sz w:val="24"/>
          <w:szCs w:val="24"/>
          <w:lang w:eastAsia="ar-SA"/>
        </w:rPr>
        <w:t xml:space="preserve"> </w:t>
      </w:r>
      <w:r w:rsidRPr="004C04B5" w:rsidR="6FD6786D">
        <w:rPr>
          <w:rFonts w:ascii="Calibri" w:hAnsi="Calibri" w:cs="Calibri"/>
          <w:b w:val="0"/>
          <w:bCs w:val="0"/>
          <w:color w:val="auto"/>
          <w:sz w:val="24"/>
          <w:szCs w:val="24"/>
          <w:lang w:eastAsia="ar-SA"/>
        </w:rPr>
        <w:t xml:space="preserve">dello </w:t>
      </w:r>
      <w:r w:rsidRPr="004C04B5" w:rsidR="2D2FE962">
        <w:rPr>
          <w:rFonts w:ascii="Calibri" w:hAnsi="Calibri" w:cs="Calibri"/>
          <w:b w:val="0"/>
          <w:bCs w:val="0"/>
          <w:color w:val="auto"/>
          <w:sz w:val="24"/>
          <w:szCs w:val="24"/>
          <w:lang w:eastAsia="ar-SA"/>
        </w:rPr>
        <w:t xml:space="preserve">Strumento finanziario, etc. </w:t>
      </w:r>
      <w:r w:rsidRPr="004C04B5" w:rsidR="7E615998">
        <w:rPr>
          <w:rFonts w:ascii="Calibri" w:hAnsi="Calibri" w:cs="Calibri"/>
          <w:b w:val="0"/>
          <w:bCs w:val="0"/>
          <w:color w:val="auto"/>
          <w:sz w:val="24"/>
          <w:szCs w:val="24"/>
          <w:lang w:eastAsia="ar-SA"/>
        </w:rPr>
        <w:t xml:space="preserve">per la quale </w:t>
      </w:r>
      <w:r w:rsidRPr="004C04B5" w:rsidR="19D66540">
        <w:rPr>
          <w:rFonts w:ascii="Calibri" w:hAnsi="Calibri" w:cs="Calibri"/>
          <w:b w:val="0"/>
          <w:bCs w:val="0"/>
          <w:color w:val="auto"/>
          <w:sz w:val="24"/>
          <w:szCs w:val="24"/>
          <w:lang w:eastAsia="ar-SA"/>
        </w:rPr>
        <w:t xml:space="preserve">il </w:t>
      </w:r>
      <w:r w:rsidRPr="004C04B5" w:rsidR="0E9F5286">
        <w:rPr>
          <w:rFonts w:ascii="Calibri" w:hAnsi="Calibri" w:cs="Calibri"/>
          <w:b w:val="0"/>
          <w:bCs w:val="0"/>
          <w:color w:val="auto"/>
          <w:sz w:val="24"/>
          <w:szCs w:val="24"/>
          <w:lang w:eastAsia="ar-SA"/>
        </w:rPr>
        <w:t>presente M</w:t>
      </w:r>
      <w:r w:rsidRPr="004C04B5" w:rsidR="19D66540">
        <w:rPr>
          <w:rFonts w:ascii="Calibri" w:hAnsi="Calibri" w:cs="Calibri"/>
          <w:b w:val="0"/>
          <w:bCs w:val="0"/>
          <w:color w:val="auto"/>
          <w:sz w:val="24"/>
          <w:szCs w:val="24"/>
          <w:lang w:eastAsia="ar-SA"/>
        </w:rPr>
        <w:t xml:space="preserve">anuale verrà aggiornato in funzione dell’avvio delle procedure e della relativa implementazione del sistema informativo, secondo </w:t>
      </w:r>
      <w:r w:rsidRPr="004C04B5" w:rsidR="12E413BA">
        <w:rPr>
          <w:rFonts w:ascii="Calibri" w:hAnsi="Calibri" w:cs="Calibri"/>
          <w:b w:val="0"/>
          <w:bCs w:val="0"/>
          <w:color w:val="auto"/>
          <w:sz w:val="24"/>
          <w:szCs w:val="24"/>
          <w:lang w:eastAsia="ar-SA"/>
        </w:rPr>
        <w:t>quanto previsto</w:t>
      </w:r>
      <w:r w:rsidRPr="004C04B5" w:rsidR="19D66540">
        <w:rPr>
          <w:rFonts w:ascii="Calibri" w:hAnsi="Calibri" w:cs="Calibri"/>
          <w:b w:val="0"/>
          <w:bCs w:val="0"/>
          <w:color w:val="auto"/>
          <w:sz w:val="24"/>
          <w:szCs w:val="24"/>
          <w:lang w:eastAsia="ar-SA"/>
        </w:rPr>
        <w:t xml:space="preserve"> </w:t>
      </w:r>
      <w:r w:rsidRPr="004C04B5" w:rsidR="21BED6D1">
        <w:rPr>
          <w:rFonts w:ascii="Calibri" w:hAnsi="Calibri" w:cs="Calibri"/>
          <w:b w:val="0"/>
          <w:bCs w:val="0"/>
          <w:color w:val="auto"/>
          <w:sz w:val="24"/>
          <w:szCs w:val="24"/>
          <w:lang w:eastAsia="ar-SA"/>
        </w:rPr>
        <w:t xml:space="preserve">dalla </w:t>
      </w:r>
      <w:r w:rsidRPr="004C04B5" w:rsidR="19D66540">
        <w:rPr>
          <w:rFonts w:ascii="Calibri" w:hAnsi="Calibri" w:cs="Calibri"/>
          <w:b w:val="0"/>
          <w:bCs w:val="0"/>
          <w:color w:val="auto"/>
          <w:sz w:val="24"/>
          <w:szCs w:val="24"/>
          <w:lang w:eastAsia="ar-SA"/>
        </w:rPr>
        <w:t>normativ</w:t>
      </w:r>
      <w:r w:rsidRPr="004C04B5" w:rsidR="0F680AE3">
        <w:rPr>
          <w:rFonts w:ascii="Calibri" w:hAnsi="Calibri" w:cs="Calibri"/>
          <w:b w:val="0"/>
          <w:bCs w:val="0"/>
          <w:color w:val="auto"/>
          <w:sz w:val="24"/>
          <w:szCs w:val="24"/>
          <w:lang w:eastAsia="ar-SA"/>
        </w:rPr>
        <w:t>a applicabile</w:t>
      </w:r>
      <w:r w:rsidRPr="004C04B5" w:rsidR="19D66540">
        <w:rPr>
          <w:rFonts w:ascii="Calibri" w:hAnsi="Calibri" w:cs="Calibri"/>
          <w:b w:val="0"/>
          <w:bCs w:val="0"/>
          <w:color w:val="auto"/>
          <w:sz w:val="24"/>
          <w:szCs w:val="24"/>
          <w:lang w:eastAsia="ar-SA"/>
        </w:rPr>
        <w:t>.</w:t>
      </w:r>
    </w:p>
    <w:p w:rsidRPr="00010CBB" w:rsidR="007C5C3A" w:rsidP="000D4AAA" w:rsidRDefault="429FF0DA" w14:paraId="162D1278" w14:textId="0ADEE105">
      <w:pPr>
        <w:pStyle w:val="Heading2"/>
        <w:rPr>
          <w:sz w:val="28"/>
          <w:szCs w:val="28"/>
        </w:rPr>
      </w:pPr>
      <w:bookmarkStart w:name="_Toc190356133" w:id="59"/>
      <w:r w:rsidRPr="4ABE685C">
        <w:rPr>
          <w:sz w:val="28"/>
          <w:szCs w:val="28"/>
        </w:rPr>
        <w:t>Analisi dei dati di monitoraggio</w:t>
      </w:r>
      <w:bookmarkEnd w:id="59"/>
    </w:p>
    <w:p w:rsidRPr="000E71D7" w:rsidR="00A23C1D" w:rsidP="4ABE685C" w:rsidRDefault="0C750605" w14:paraId="128D7AEE" w14:textId="035E6D69">
      <w:pPr>
        <w:autoSpaceDE w:val="0"/>
        <w:autoSpaceDN w:val="0"/>
        <w:adjustRightInd w:val="0"/>
        <w:spacing w:before="120" w:after="120" w:line="240" w:lineRule="auto"/>
        <w:jc w:val="both"/>
        <w:rPr>
          <w:rFonts w:ascii="Calibri" w:hAnsi="Calibri" w:cs="Calibri"/>
          <w:kern w:val="0"/>
          <w:sz w:val="24"/>
          <w:szCs w:val="24"/>
        </w:rPr>
      </w:pPr>
      <w:r w:rsidRPr="000E71D7">
        <w:rPr>
          <w:rFonts w:ascii="Calibri" w:hAnsi="Calibri" w:cs="Calibri"/>
          <w:kern w:val="0"/>
          <w:sz w:val="24"/>
          <w:szCs w:val="24"/>
        </w:rPr>
        <w:t>I</w:t>
      </w:r>
      <w:r w:rsidR="7E86A178">
        <w:rPr>
          <w:rFonts w:ascii="Calibri" w:hAnsi="Calibri" w:cs="Calibri"/>
          <w:kern w:val="0"/>
          <w:sz w:val="24"/>
          <w:szCs w:val="24"/>
        </w:rPr>
        <w:t>l</w:t>
      </w:r>
      <w:r w:rsidR="0CB33305">
        <w:rPr>
          <w:rFonts w:ascii="Calibri" w:hAnsi="Calibri" w:cs="Calibri"/>
          <w:kern w:val="0"/>
          <w:sz w:val="24"/>
          <w:szCs w:val="24"/>
        </w:rPr>
        <w:t xml:space="preserve"> </w:t>
      </w:r>
      <w:r w:rsidRPr="000E71D7" w:rsidR="67AB26E0">
        <w:rPr>
          <w:rFonts w:ascii="Calibri" w:hAnsi="Calibri" w:cs="Calibri"/>
          <w:b/>
          <w:bCs/>
          <w:kern w:val="0"/>
          <w:sz w:val="24"/>
          <w:szCs w:val="24"/>
        </w:rPr>
        <w:t>R</w:t>
      </w:r>
      <w:r w:rsidRPr="000E71D7" w:rsidR="0E6B5EAC">
        <w:rPr>
          <w:rFonts w:ascii="Calibri" w:hAnsi="Calibri" w:cs="Calibri"/>
          <w:b/>
          <w:bCs/>
          <w:kern w:val="0"/>
          <w:sz w:val="24"/>
          <w:szCs w:val="24"/>
        </w:rPr>
        <w:t>esponsabile</w:t>
      </w:r>
      <w:r w:rsidRPr="000E71D7" w:rsidR="67AB26E0">
        <w:rPr>
          <w:rFonts w:ascii="Calibri" w:hAnsi="Calibri" w:cs="Calibri"/>
          <w:b/>
          <w:bCs/>
          <w:kern w:val="0"/>
          <w:sz w:val="24"/>
          <w:szCs w:val="24"/>
        </w:rPr>
        <w:t xml:space="preserve"> </w:t>
      </w:r>
      <w:r w:rsidRPr="000E71D7" w:rsidR="1DA38A72">
        <w:rPr>
          <w:rFonts w:ascii="Calibri" w:hAnsi="Calibri" w:cs="Calibri"/>
          <w:b/>
          <w:bCs/>
          <w:kern w:val="0"/>
          <w:sz w:val="24"/>
          <w:szCs w:val="24"/>
        </w:rPr>
        <w:t>dell’</w:t>
      </w:r>
      <w:r w:rsidRPr="4ABE685C" w:rsidR="1DA38A72">
        <w:rPr>
          <w:rFonts w:ascii="Calibri" w:hAnsi="Calibri" w:cs="Calibri"/>
          <w:b/>
          <w:bCs/>
          <w:sz w:val="24"/>
          <w:szCs w:val="24"/>
          <w:lang w:eastAsia="ar-SA"/>
        </w:rPr>
        <w:t>O 2 - Attuazione e monitoraggio</w:t>
      </w:r>
      <w:r w:rsidRPr="000E71D7" w:rsidR="67AB26E0">
        <w:rPr>
          <w:rFonts w:ascii="Calibri" w:hAnsi="Calibri" w:cs="Calibri"/>
          <w:b/>
          <w:bCs/>
          <w:kern w:val="0"/>
          <w:sz w:val="24"/>
          <w:szCs w:val="24"/>
        </w:rPr>
        <w:t xml:space="preserve"> </w:t>
      </w:r>
      <w:r w:rsidRPr="000E71D7" w:rsidR="67AB26E0">
        <w:rPr>
          <w:rFonts w:ascii="Calibri" w:hAnsi="Calibri" w:cs="Calibri"/>
          <w:kern w:val="0"/>
          <w:sz w:val="24"/>
          <w:szCs w:val="24"/>
        </w:rPr>
        <w:t xml:space="preserve">assicura che i Beneficiari alimentino tempestivamente i dati di monitoraggio attraverso le specifiche funzionalità del sistema informativo </w:t>
      </w:r>
      <w:proofErr w:type="spellStart"/>
      <w:r w:rsidR="19FFF98D">
        <w:rPr>
          <w:rFonts w:ascii="Calibri" w:hAnsi="Calibri" w:cs="Calibri"/>
          <w:kern w:val="0"/>
          <w:sz w:val="24"/>
          <w:szCs w:val="24"/>
        </w:rPr>
        <w:t>ReGiS</w:t>
      </w:r>
      <w:proofErr w:type="spellEnd"/>
      <w:r w:rsidR="53C1F40B">
        <w:rPr>
          <w:rFonts w:ascii="Calibri" w:hAnsi="Calibri" w:cs="Calibri"/>
          <w:kern w:val="0"/>
          <w:sz w:val="24"/>
          <w:szCs w:val="24"/>
        </w:rPr>
        <w:t xml:space="preserve"> Coesione</w:t>
      </w:r>
      <w:r w:rsidR="19FFF98D">
        <w:rPr>
          <w:rFonts w:ascii="Calibri" w:hAnsi="Calibri" w:cs="Calibri"/>
          <w:kern w:val="0"/>
          <w:sz w:val="24"/>
          <w:szCs w:val="24"/>
        </w:rPr>
        <w:t xml:space="preserve"> </w:t>
      </w:r>
      <w:r w:rsidRPr="000E71D7" w:rsidR="67AB26E0">
        <w:rPr>
          <w:rFonts w:ascii="Calibri" w:hAnsi="Calibri" w:cs="Calibri"/>
          <w:kern w:val="0"/>
          <w:sz w:val="24"/>
          <w:szCs w:val="24"/>
        </w:rPr>
        <w:t xml:space="preserve">e provvedano alla </w:t>
      </w:r>
      <w:proofErr w:type="spellStart"/>
      <w:r w:rsidRPr="000E71D7" w:rsidR="6D41EFB8">
        <w:rPr>
          <w:rFonts w:ascii="Calibri" w:hAnsi="Calibri" w:cs="Calibri"/>
          <w:kern w:val="0"/>
          <w:sz w:val="24"/>
          <w:szCs w:val="24"/>
        </w:rPr>
        <w:t>pre</w:t>
      </w:r>
      <w:proofErr w:type="spellEnd"/>
      <w:r w:rsidRPr="000E71D7" w:rsidR="6D41EFB8">
        <w:rPr>
          <w:rFonts w:ascii="Calibri" w:hAnsi="Calibri" w:cs="Calibri"/>
          <w:kern w:val="0"/>
          <w:sz w:val="24"/>
          <w:szCs w:val="24"/>
        </w:rPr>
        <w:t>-</w:t>
      </w:r>
      <w:r w:rsidRPr="000E71D7" w:rsidR="67AB26E0">
        <w:rPr>
          <w:rFonts w:ascii="Calibri" w:hAnsi="Calibri" w:cs="Calibri"/>
          <w:kern w:val="0"/>
          <w:sz w:val="24"/>
          <w:szCs w:val="24"/>
        </w:rPr>
        <w:t xml:space="preserve">validazione </w:t>
      </w:r>
      <w:r w:rsidRPr="000E71D7" w:rsidR="17CFCA17">
        <w:rPr>
          <w:rFonts w:ascii="Calibri" w:hAnsi="Calibri" w:cs="Calibri"/>
          <w:kern w:val="0"/>
          <w:sz w:val="24"/>
          <w:szCs w:val="24"/>
        </w:rPr>
        <w:t xml:space="preserve">(laddove prevista/richiesta) </w:t>
      </w:r>
      <w:r w:rsidRPr="000E71D7" w:rsidR="67AB26E0">
        <w:rPr>
          <w:rFonts w:ascii="Calibri" w:hAnsi="Calibri" w:cs="Calibri"/>
          <w:kern w:val="0"/>
          <w:sz w:val="24"/>
          <w:szCs w:val="24"/>
        </w:rPr>
        <w:t>dei dati entro i successivi 10 giorni dalla scadenza del periodo di osservazione.</w:t>
      </w:r>
    </w:p>
    <w:p w:rsidRPr="000E71D7" w:rsidR="00A23C1D" w:rsidP="4ABE685C" w:rsidRDefault="67AB26E0" w14:paraId="454D6C2C" w14:textId="2BC342C7">
      <w:pPr>
        <w:autoSpaceDE w:val="0"/>
        <w:autoSpaceDN w:val="0"/>
        <w:adjustRightInd w:val="0"/>
        <w:spacing w:before="120" w:after="120" w:line="240" w:lineRule="auto"/>
        <w:jc w:val="both"/>
        <w:rPr>
          <w:rFonts w:ascii="Calibri" w:hAnsi="Calibri" w:cs="Calibri"/>
          <w:kern w:val="0"/>
          <w:sz w:val="24"/>
          <w:szCs w:val="24"/>
        </w:rPr>
      </w:pPr>
      <w:r w:rsidRPr="000E71D7">
        <w:rPr>
          <w:rFonts w:ascii="Calibri" w:hAnsi="Calibri" w:cs="Calibri"/>
          <w:kern w:val="0"/>
          <w:sz w:val="24"/>
          <w:szCs w:val="24"/>
        </w:rPr>
        <w:t>A seguito della validazione periodica degli avanzamenti finanziari, fisici e procedurali dei progetti cofinanziati dal</w:t>
      </w:r>
      <w:r w:rsidRPr="000E71D7" w:rsidR="42A554EF">
        <w:rPr>
          <w:rFonts w:ascii="Calibri" w:hAnsi="Calibri" w:cs="Calibri"/>
          <w:kern w:val="0"/>
          <w:sz w:val="24"/>
          <w:szCs w:val="24"/>
        </w:rPr>
        <w:t xml:space="preserve"> </w:t>
      </w:r>
      <w:r w:rsidRPr="000E71D7">
        <w:rPr>
          <w:rFonts w:ascii="Calibri" w:hAnsi="Calibri" w:cs="Calibri"/>
          <w:kern w:val="0"/>
          <w:sz w:val="24"/>
          <w:szCs w:val="24"/>
        </w:rPr>
        <w:t xml:space="preserve">PN da parte del singolo Beneficiario, </w:t>
      </w:r>
      <w:r w:rsidR="7E86A178">
        <w:rPr>
          <w:rFonts w:ascii="Calibri" w:hAnsi="Calibri" w:cs="Calibri"/>
          <w:kern w:val="0"/>
          <w:sz w:val="24"/>
          <w:szCs w:val="24"/>
        </w:rPr>
        <w:t xml:space="preserve">il </w:t>
      </w:r>
      <w:r w:rsidRPr="4ABE685C" w:rsidR="252F2898">
        <w:rPr>
          <w:rFonts w:ascii="Calibri" w:hAnsi="Calibri" w:cs="Calibri"/>
          <w:b/>
          <w:bCs/>
          <w:sz w:val="24"/>
          <w:szCs w:val="24"/>
        </w:rPr>
        <w:t>Responsabile dell’O 2 - Attuazione e monitoraggio</w:t>
      </w:r>
      <w:r w:rsidRPr="000E71D7">
        <w:rPr>
          <w:rFonts w:ascii="Calibri" w:hAnsi="Calibri" w:cs="Calibri"/>
          <w:b/>
          <w:bCs/>
          <w:kern w:val="0"/>
          <w:sz w:val="24"/>
          <w:szCs w:val="24"/>
        </w:rPr>
        <w:t xml:space="preserve"> </w:t>
      </w:r>
      <w:r w:rsidRPr="000E71D7">
        <w:rPr>
          <w:rFonts w:ascii="Calibri" w:hAnsi="Calibri" w:cs="Calibri"/>
          <w:kern w:val="0"/>
          <w:sz w:val="24"/>
          <w:szCs w:val="24"/>
        </w:rPr>
        <w:t>esegue una verifica della qualità e della consistenza dei dati presenti</w:t>
      </w:r>
      <w:r w:rsidRPr="000E71D7" w:rsidR="42A554EF">
        <w:rPr>
          <w:rFonts w:ascii="Calibri" w:hAnsi="Calibri" w:cs="Calibri"/>
          <w:kern w:val="0"/>
          <w:sz w:val="24"/>
          <w:szCs w:val="24"/>
        </w:rPr>
        <w:t xml:space="preserve"> </w:t>
      </w:r>
      <w:r w:rsidRPr="000E71D7">
        <w:rPr>
          <w:rFonts w:ascii="Calibri" w:hAnsi="Calibri" w:cs="Calibri"/>
          <w:kern w:val="0"/>
          <w:sz w:val="24"/>
          <w:szCs w:val="24"/>
        </w:rPr>
        <w:t>sul sistema informativo per le operazioni di pertinenza. Le informazioni rilevate nel periodo temporale di</w:t>
      </w:r>
      <w:r w:rsidRPr="000E71D7" w:rsidR="42A554EF">
        <w:rPr>
          <w:rFonts w:ascii="Calibri" w:hAnsi="Calibri" w:cs="Calibri"/>
          <w:kern w:val="0"/>
          <w:sz w:val="24"/>
          <w:szCs w:val="24"/>
        </w:rPr>
        <w:t xml:space="preserve"> </w:t>
      </w:r>
      <w:r w:rsidRPr="000E71D7">
        <w:rPr>
          <w:rFonts w:ascii="Calibri" w:hAnsi="Calibri" w:cs="Calibri"/>
          <w:kern w:val="0"/>
          <w:sz w:val="24"/>
          <w:szCs w:val="24"/>
        </w:rPr>
        <w:t xml:space="preserve">realizzazione del progetto vengono verificate </w:t>
      </w:r>
      <w:r w:rsidR="7E86A178">
        <w:rPr>
          <w:rFonts w:ascii="Calibri" w:hAnsi="Calibri" w:cs="Calibri"/>
          <w:kern w:val="0"/>
          <w:sz w:val="24"/>
          <w:szCs w:val="24"/>
        </w:rPr>
        <w:t>in rapporto</w:t>
      </w:r>
      <w:r w:rsidRPr="000E71D7">
        <w:rPr>
          <w:rFonts w:ascii="Calibri" w:hAnsi="Calibri" w:cs="Calibri"/>
          <w:kern w:val="0"/>
          <w:sz w:val="24"/>
          <w:szCs w:val="24"/>
        </w:rPr>
        <w:t>:</w:t>
      </w:r>
    </w:p>
    <w:p w:rsidRPr="000E71D7" w:rsidR="00A23C1D" w:rsidP="007F24DC" w:rsidRDefault="00A23C1D" w14:paraId="35C0681C" w14:textId="69F9C7C1">
      <w:pPr>
        <w:pStyle w:val="ListParagraph"/>
        <w:numPr>
          <w:ilvl w:val="0"/>
          <w:numId w:val="38"/>
        </w:numPr>
        <w:autoSpaceDE w:val="0"/>
        <w:autoSpaceDN w:val="0"/>
        <w:adjustRightInd w:val="0"/>
        <w:spacing w:before="120" w:after="120" w:line="240" w:lineRule="auto"/>
        <w:ind w:left="357" w:hanging="357"/>
        <w:contextualSpacing w:val="0"/>
        <w:jc w:val="both"/>
        <w:rPr>
          <w:rFonts w:ascii="Calibri" w:hAnsi="Calibri" w:cs="Calibri"/>
          <w:kern w:val="0"/>
          <w:sz w:val="24"/>
          <w:szCs w:val="24"/>
        </w:rPr>
      </w:pPr>
      <w:r w:rsidRPr="00250CF8">
        <w:rPr>
          <w:rFonts w:ascii="Calibri" w:hAnsi="Calibri" w:cs="Calibri"/>
          <w:b/>
          <w:bCs/>
          <w:kern w:val="0"/>
          <w:sz w:val="24"/>
          <w:szCs w:val="24"/>
        </w:rPr>
        <w:t>alle previsioni fornite</w:t>
      </w:r>
      <w:r w:rsidRPr="000E71D7">
        <w:rPr>
          <w:rFonts w:ascii="Calibri" w:hAnsi="Calibri" w:cs="Calibri"/>
          <w:kern w:val="0"/>
          <w:sz w:val="24"/>
          <w:szCs w:val="24"/>
        </w:rPr>
        <w:t xml:space="preserve"> in fase di presentazione del progetto e/o di successive modifiche</w:t>
      </w:r>
      <w:r w:rsidRPr="000E71D7" w:rsidR="00D97EF0">
        <w:rPr>
          <w:rFonts w:ascii="Calibri" w:hAnsi="Calibri" w:cs="Calibri"/>
          <w:kern w:val="0"/>
          <w:sz w:val="24"/>
          <w:szCs w:val="24"/>
        </w:rPr>
        <w:t xml:space="preserve"> </w:t>
      </w:r>
      <w:r w:rsidRPr="000E71D7">
        <w:rPr>
          <w:rFonts w:ascii="Calibri" w:hAnsi="Calibri" w:cs="Calibri"/>
          <w:kern w:val="0"/>
          <w:sz w:val="24"/>
          <w:szCs w:val="24"/>
        </w:rPr>
        <w:t>intervenute (sostanziali e non sostanziali), utilizzate come baseline per l’analisi degli scostamenti e dei</w:t>
      </w:r>
      <w:r w:rsidRPr="000E71D7" w:rsidR="008E78C4">
        <w:rPr>
          <w:rFonts w:ascii="Calibri" w:hAnsi="Calibri" w:cs="Calibri"/>
          <w:kern w:val="0"/>
          <w:sz w:val="24"/>
          <w:szCs w:val="24"/>
        </w:rPr>
        <w:t xml:space="preserve"> </w:t>
      </w:r>
      <w:r w:rsidRPr="000E71D7">
        <w:rPr>
          <w:rFonts w:ascii="Calibri" w:hAnsi="Calibri" w:cs="Calibri"/>
          <w:kern w:val="0"/>
          <w:sz w:val="24"/>
          <w:szCs w:val="24"/>
        </w:rPr>
        <w:t>risultati raggiunti;</w:t>
      </w:r>
    </w:p>
    <w:p w:rsidRPr="000E71D7" w:rsidR="00A23C1D" w:rsidP="007F24DC" w:rsidRDefault="00AB4C35" w14:paraId="50CF0989" w14:textId="6E6166FA">
      <w:pPr>
        <w:pStyle w:val="ListParagraph"/>
        <w:numPr>
          <w:ilvl w:val="0"/>
          <w:numId w:val="38"/>
        </w:numPr>
        <w:autoSpaceDE w:val="0"/>
        <w:autoSpaceDN w:val="0"/>
        <w:adjustRightInd w:val="0"/>
        <w:spacing w:before="120" w:after="120" w:line="240" w:lineRule="auto"/>
        <w:ind w:left="357" w:hanging="357"/>
        <w:contextualSpacing w:val="0"/>
        <w:jc w:val="both"/>
        <w:rPr>
          <w:rFonts w:ascii="Calibri" w:hAnsi="Calibri" w:cs="Calibri"/>
          <w:kern w:val="0"/>
          <w:sz w:val="24"/>
          <w:szCs w:val="24"/>
        </w:rPr>
      </w:pPr>
      <w:r w:rsidRPr="00250CF8">
        <w:rPr>
          <w:rFonts w:ascii="Calibri" w:hAnsi="Calibri" w:cs="Calibri"/>
          <w:b/>
          <w:bCs/>
          <w:kern w:val="0"/>
          <w:sz w:val="24"/>
          <w:szCs w:val="24"/>
        </w:rPr>
        <w:t>al rispetto de</w:t>
      </w:r>
      <w:r w:rsidRPr="00250CF8" w:rsidR="00A23C1D">
        <w:rPr>
          <w:rFonts w:ascii="Calibri" w:hAnsi="Calibri" w:cs="Calibri"/>
          <w:b/>
          <w:bCs/>
          <w:kern w:val="0"/>
          <w:sz w:val="24"/>
          <w:szCs w:val="24"/>
        </w:rPr>
        <w:t>lla</w:t>
      </w:r>
      <w:r w:rsidRPr="000E71D7" w:rsidR="00A23C1D">
        <w:rPr>
          <w:rFonts w:ascii="Calibri" w:hAnsi="Calibri" w:cs="Calibri"/>
          <w:kern w:val="0"/>
          <w:sz w:val="24"/>
          <w:szCs w:val="24"/>
        </w:rPr>
        <w:t xml:space="preserve"> </w:t>
      </w:r>
      <w:r w:rsidRPr="008C5856" w:rsidR="00A23C1D">
        <w:rPr>
          <w:rFonts w:ascii="Calibri" w:hAnsi="Calibri" w:cs="Calibri"/>
          <w:b/>
          <w:bCs/>
          <w:kern w:val="0"/>
          <w:sz w:val="24"/>
          <w:szCs w:val="24"/>
        </w:rPr>
        <w:t>coerenza</w:t>
      </w:r>
      <w:r w:rsidRPr="000E71D7" w:rsidR="00A23C1D">
        <w:rPr>
          <w:rFonts w:ascii="Calibri" w:hAnsi="Calibri" w:cs="Calibri"/>
          <w:kern w:val="0"/>
          <w:sz w:val="24"/>
          <w:szCs w:val="24"/>
        </w:rPr>
        <w:t xml:space="preserve"> complessiva </w:t>
      </w:r>
      <w:r w:rsidRPr="008C5856" w:rsidR="00A23C1D">
        <w:rPr>
          <w:rFonts w:ascii="Calibri" w:hAnsi="Calibri" w:cs="Calibri"/>
          <w:b/>
          <w:bCs/>
          <w:kern w:val="0"/>
          <w:sz w:val="24"/>
          <w:szCs w:val="24"/>
        </w:rPr>
        <w:t>dei dati</w:t>
      </w:r>
      <w:r w:rsidRPr="000E71D7" w:rsidR="00A23C1D">
        <w:rPr>
          <w:rFonts w:ascii="Calibri" w:hAnsi="Calibri" w:cs="Calibri"/>
          <w:kern w:val="0"/>
          <w:sz w:val="24"/>
          <w:szCs w:val="24"/>
        </w:rPr>
        <w:t>, ai criteri utilizzati per la valorizzazione degli indicatori nonché</w:t>
      </w:r>
      <w:r w:rsidRPr="000E71D7" w:rsidR="008E78C4">
        <w:rPr>
          <w:rFonts w:ascii="Calibri" w:hAnsi="Calibri" w:cs="Calibri"/>
          <w:kern w:val="0"/>
          <w:sz w:val="24"/>
          <w:szCs w:val="24"/>
        </w:rPr>
        <w:t xml:space="preserve"> </w:t>
      </w:r>
      <w:r w:rsidRPr="000E71D7" w:rsidR="00A23C1D">
        <w:rPr>
          <w:rFonts w:ascii="Calibri" w:hAnsi="Calibri" w:cs="Calibri"/>
          <w:kern w:val="0"/>
          <w:sz w:val="24"/>
          <w:szCs w:val="24"/>
        </w:rPr>
        <w:t>alla documentazione a comprova dell’attendibilità del dato medesimo.</w:t>
      </w:r>
    </w:p>
    <w:p w:rsidRPr="000E71D7" w:rsidR="00A23C1D" w:rsidP="00F31379" w:rsidRDefault="5D047B41" w14:paraId="7180D670" w14:textId="105B7B4E">
      <w:pPr>
        <w:autoSpaceDE w:val="0"/>
        <w:autoSpaceDN w:val="0"/>
        <w:adjustRightInd w:val="0"/>
        <w:spacing w:before="120" w:after="120" w:line="240" w:lineRule="auto"/>
        <w:jc w:val="both"/>
        <w:rPr>
          <w:rFonts w:ascii="Calibri" w:hAnsi="Calibri" w:cs="Calibri"/>
          <w:kern w:val="0"/>
          <w:sz w:val="24"/>
          <w:szCs w:val="24"/>
        </w:rPr>
      </w:pPr>
      <w:r w:rsidRPr="000E71D7">
        <w:rPr>
          <w:rFonts w:ascii="Calibri" w:hAnsi="Calibri" w:cs="Calibri"/>
          <w:kern w:val="0"/>
          <w:sz w:val="24"/>
          <w:szCs w:val="24"/>
        </w:rPr>
        <w:t xml:space="preserve">Qualora in esito alla verifica fossero rilevate incongruenze, il </w:t>
      </w:r>
      <w:r w:rsidR="4915042F">
        <w:rPr>
          <w:rFonts w:ascii="Calibri" w:hAnsi="Calibri" w:cs="Calibri"/>
          <w:b/>
          <w:bCs/>
          <w:kern w:val="0"/>
          <w:sz w:val="24"/>
          <w:szCs w:val="24"/>
        </w:rPr>
        <w:t>B</w:t>
      </w:r>
      <w:r w:rsidR="098B711A">
        <w:rPr>
          <w:rFonts w:ascii="Calibri" w:hAnsi="Calibri" w:cs="Calibri"/>
          <w:b/>
          <w:bCs/>
          <w:kern w:val="0"/>
          <w:sz w:val="24"/>
          <w:szCs w:val="24"/>
        </w:rPr>
        <w:t xml:space="preserve">eneficiario è invitato </w:t>
      </w:r>
      <w:r w:rsidRPr="000E71D7">
        <w:rPr>
          <w:rFonts w:ascii="Calibri" w:hAnsi="Calibri" w:cs="Calibri"/>
          <w:kern w:val="0"/>
          <w:sz w:val="24"/>
          <w:szCs w:val="24"/>
        </w:rPr>
        <w:t xml:space="preserve">tempestivamente </w:t>
      </w:r>
      <w:r w:rsidRPr="00250CF8">
        <w:rPr>
          <w:rFonts w:ascii="Calibri" w:hAnsi="Calibri" w:cs="Calibri"/>
          <w:b/>
          <w:bCs/>
          <w:kern w:val="0"/>
          <w:sz w:val="24"/>
          <w:szCs w:val="24"/>
        </w:rPr>
        <w:t>a</w:t>
      </w:r>
      <w:r w:rsidRPr="00250CF8" w:rsidR="0BF7ED91">
        <w:rPr>
          <w:rFonts w:ascii="Calibri" w:hAnsi="Calibri" w:cs="Calibri"/>
          <w:b/>
          <w:bCs/>
          <w:kern w:val="0"/>
          <w:sz w:val="24"/>
          <w:szCs w:val="24"/>
        </w:rPr>
        <w:t xml:space="preserve"> </w:t>
      </w:r>
      <w:r w:rsidRPr="00250CF8">
        <w:rPr>
          <w:rFonts w:ascii="Calibri" w:hAnsi="Calibri" w:cs="Calibri"/>
          <w:b/>
          <w:bCs/>
          <w:kern w:val="0"/>
          <w:sz w:val="24"/>
          <w:szCs w:val="24"/>
        </w:rPr>
        <w:t>provvedere alla correzione</w:t>
      </w:r>
      <w:r w:rsidRPr="000E71D7">
        <w:rPr>
          <w:rFonts w:ascii="Calibri" w:hAnsi="Calibri" w:cs="Calibri"/>
          <w:kern w:val="0"/>
          <w:sz w:val="24"/>
          <w:szCs w:val="24"/>
        </w:rPr>
        <w:t xml:space="preserve"> dei dati, </w:t>
      </w:r>
      <w:r w:rsidRPr="0D4B98D0" w:rsidR="098B711A">
        <w:rPr>
          <w:rFonts w:ascii="Calibri" w:hAnsi="Calibri" w:cs="Calibri"/>
          <w:kern w:val="0"/>
          <w:sz w:val="24"/>
          <w:szCs w:val="24"/>
        </w:rPr>
        <w:t xml:space="preserve">entro </w:t>
      </w:r>
      <w:r w:rsidRPr="0D4B98D0" w:rsidR="0385EB8E">
        <w:rPr>
          <w:rFonts w:ascii="Calibri" w:hAnsi="Calibri" w:cs="Calibri"/>
          <w:kern w:val="0"/>
          <w:sz w:val="24"/>
          <w:szCs w:val="24"/>
        </w:rPr>
        <w:t>cinque</w:t>
      </w:r>
      <w:r w:rsidRPr="0D4B98D0">
        <w:rPr>
          <w:rFonts w:ascii="Calibri" w:hAnsi="Calibri" w:cs="Calibri"/>
          <w:kern w:val="0"/>
          <w:sz w:val="24"/>
          <w:szCs w:val="24"/>
        </w:rPr>
        <w:t xml:space="preserve"> giorni.</w:t>
      </w:r>
    </w:p>
    <w:p w:rsidRPr="000E71D7" w:rsidR="00706EA7" w:rsidP="00F31379" w:rsidRDefault="00706EA7" w14:paraId="47D9AA1E" w14:textId="1F488507">
      <w:pPr>
        <w:autoSpaceDE w:val="0"/>
        <w:autoSpaceDN w:val="0"/>
        <w:adjustRightInd w:val="0"/>
        <w:spacing w:before="120" w:after="120" w:line="240" w:lineRule="auto"/>
        <w:jc w:val="both"/>
        <w:rPr>
          <w:rFonts w:ascii="Calibri" w:hAnsi="Calibri" w:cs="Calibri"/>
          <w:sz w:val="24"/>
          <w:szCs w:val="24"/>
          <w:lang w:eastAsia="ar-SA"/>
        </w:rPr>
      </w:pPr>
      <w:r w:rsidRPr="000E71D7">
        <w:rPr>
          <w:rFonts w:ascii="Calibri" w:hAnsi="Calibri" w:cs="Calibri"/>
          <w:sz w:val="24"/>
          <w:szCs w:val="24"/>
          <w:lang w:eastAsia="ar-SA"/>
        </w:rPr>
        <w:t>Le attività di verifica dei dati risultano facilitate dal sistema informativo che opera un controllo sulla qualità e</w:t>
      </w:r>
      <w:r w:rsidRPr="000E71D7" w:rsidR="00B725D9">
        <w:rPr>
          <w:rFonts w:ascii="Calibri" w:hAnsi="Calibri" w:cs="Calibri"/>
          <w:sz w:val="24"/>
          <w:szCs w:val="24"/>
          <w:lang w:eastAsia="ar-SA"/>
        </w:rPr>
        <w:t xml:space="preserve"> </w:t>
      </w:r>
      <w:r w:rsidRPr="000E71D7">
        <w:rPr>
          <w:rFonts w:ascii="Calibri" w:hAnsi="Calibri" w:cs="Calibri"/>
          <w:sz w:val="24"/>
          <w:szCs w:val="24"/>
          <w:lang w:eastAsia="ar-SA"/>
        </w:rPr>
        <w:t xml:space="preserve">completezza delle informazioni finanziarie, fisiche e procedurali. Questo si sostanzia in una serie di </w:t>
      </w:r>
      <w:r w:rsidRPr="000E71D7">
        <w:rPr>
          <w:rFonts w:ascii="Calibri" w:hAnsi="Calibri" w:cs="Calibri"/>
          <w:b/>
          <w:bCs/>
          <w:sz w:val="24"/>
          <w:szCs w:val="24"/>
          <w:lang w:eastAsia="ar-SA"/>
        </w:rPr>
        <w:t>verifiche</w:t>
      </w:r>
      <w:r w:rsidRPr="000E71D7" w:rsidR="00B725D9">
        <w:rPr>
          <w:rFonts w:ascii="Calibri" w:hAnsi="Calibri" w:cs="Calibri"/>
          <w:b/>
          <w:bCs/>
          <w:sz w:val="24"/>
          <w:szCs w:val="24"/>
          <w:lang w:eastAsia="ar-SA"/>
        </w:rPr>
        <w:t xml:space="preserve"> </w:t>
      </w:r>
      <w:r w:rsidRPr="000E71D7">
        <w:rPr>
          <w:rFonts w:ascii="Calibri" w:hAnsi="Calibri" w:cs="Calibri"/>
          <w:b/>
          <w:bCs/>
          <w:sz w:val="24"/>
          <w:szCs w:val="24"/>
          <w:lang w:eastAsia="ar-SA"/>
        </w:rPr>
        <w:t>automatiche</w:t>
      </w:r>
      <w:r w:rsidRPr="000E71D7">
        <w:rPr>
          <w:rFonts w:ascii="Calibri" w:hAnsi="Calibri" w:cs="Calibri"/>
          <w:sz w:val="24"/>
          <w:szCs w:val="24"/>
          <w:lang w:eastAsia="ar-SA"/>
        </w:rPr>
        <w:t xml:space="preserve"> dei dati presenti a sistema che da un lato consentono una più agevole e veloce acquisizione dei dati</w:t>
      </w:r>
      <w:r w:rsidRPr="000E71D7" w:rsidR="00B725D9">
        <w:rPr>
          <w:rFonts w:ascii="Calibri" w:hAnsi="Calibri" w:cs="Calibri"/>
          <w:sz w:val="24"/>
          <w:szCs w:val="24"/>
          <w:lang w:eastAsia="ar-SA"/>
        </w:rPr>
        <w:t xml:space="preserve"> </w:t>
      </w:r>
      <w:r w:rsidRPr="000E71D7">
        <w:rPr>
          <w:rFonts w:ascii="Calibri" w:hAnsi="Calibri" w:cs="Calibri"/>
          <w:sz w:val="24"/>
          <w:szCs w:val="24"/>
          <w:lang w:eastAsia="ar-SA"/>
        </w:rPr>
        <w:t>nel database del Sistema Nazionale di Monitoraggio (evitando quindi lo scarto delle informazioni) e dall’altro garantiscono maggiore qualità del dato.</w:t>
      </w:r>
    </w:p>
    <w:p w:rsidRPr="000E71D7" w:rsidR="00706EA7" w:rsidP="3B07F9A5" w:rsidRDefault="00706EA7" w14:paraId="6AF5E23F" w14:textId="5DEE020A">
      <w:pPr>
        <w:autoSpaceDE w:val="0"/>
        <w:autoSpaceDN w:val="0"/>
        <w:adjustRightInd w:val="0"/>
        <w:spacing w:before="120" w:after="120" w:line="240" w:lineRule="auto"/>
        <w:jc w:val="both"/>
        <w:rPr>
          <w:rFonts w:ascii="Calibri" w:hAnsi="Calibri" w:cs="Calibri"/>
          <w:sz w:val="24"/>
          <w:szCs w:val="24"/>
          <w:lang w:eastAsia="ar-SA"/>
        </w:rPr>
      </w:pPr>
      <w:r w:rsidRPr="3B07F9A5">
        <w:rPr>
          <w:rFonts w:ascii="Calibri" w:hAnsi="Calibri" w:cs="Calibri"/>
          <w:sz w:val="24"/>
          <w:szCs w:val="24"/>
          <w:lang w:eastAsia="ar-SA"/>
        </w:rPr>
        <w:t xml:space="preserve">La </w:t>
      </w:r>
      <w:r w:rsidRPr="3B07F9A5">
        <w:rPr>
          <w:rFonts w:ascii="Calibri" w:hAnsi="Calibri" w:cs="Calibri"/>
          <w:b/>
          <w:bCs/>
          <w:sz w:val="24"/>
          <w:szCs w:val="24"/>
          <w:lang w:eastAsia="ar-SA"/>
        </w:rPr>
        <w:t xml:space="preserve">verifica dell’affidabilità dei dati riportati in </w:t>
      </w:r>
      <w:proofErr w:type="spellStart"/>
      <w:r w:rsidRPr="3B07F9A5" w:rsidR="26C66BBD">
        <w:rPr>
          <w:rFonts w:ascii="Calibri" w:hAnsi="Calibri" w:eastAsia="Calibri" w:cs="Calibri"/>
          <w:b/>
          <w:bCs/>
          <w:sz w:val="24"/>
          <w:szCs w:val="24"/>
        </w:rPr>
        <w:t>ReGiS</w:t>
      </w:r>
      <w:proofErr w:type="spellEnd"/>
      <w:r w:rsidRPr="3B07F9A5" w:rsidR="26C66BBD">
        <w:rPr>
          <w:rFonts w:ascii="Calibri" w:hAnsi="Calibri" w:eastAsia="Calibri" w:cs="Calibri"/>
          <w:b/>
          <w:bCs/>
          <w:sz w:val="24"/>
          <w:szCs w:val="24"/>
        </w:rPr>
        <w:t xml:space="preserve"> Coesione</w:t>
      </w:r>
      <w:r w:rsidRPr="3B07F9A5" w:rsidR="26C66BBD">
        <w:rPr>
          <w:rFonts w:ascii="Calibri" w:hAnsi="Calibri" w:eastAsia="Calibri" w:cs="Calibri"/>
          <w:sz w:val="24"/>
          <w:szCs w:val="24"/>
        </w:rPr>
        <w:t xml:space="preserve"> </w:t>
      </w:r>
      <w:r w:rsidRPr="3B07F9A5">
        <w:rPr>
          <w:rFonts w:ascii="Calibri" w:hAnsi="Calibri" w:cs="Calibri"/>
          <w:sz w:val="24"/>
          <w:szCs w:val="24"/>
          <w:lang w:eastAsia="ar-SA"/>
        </w:rPr>
        <w:t>costituisce un aspetto rilevante soprattutto in vista della “verifica dell'efficacia dell’attuazione” che la Commissione Europea è chiamata ad effettuare nel 2024 (target intermedi) e nel 2029 (target finali).</w:t>
      </w:r>
    </w:p>
    <w:p w:rsidRPr="000E71D7" w:rsidR="00706EA7" w:rsidP="00F31379" w:rsidRDefault="00706EA7" w14:paraId="0387F3AF" w14:textId="30412B12">
      <w:pPr>
        <w:autoSpaceDE w:val="0"/>
        <w:autoSpaceDN w:val="0"/>
        <w:adjustRightInd w:val="0"/>
        <w:spacing w:before="120" w:after="120" w:line="240" w:lineRule="auto"/>
        <w:jc w:val="both"/>
        <w:rPr>
          <w:rFonts w:ascii="Calibri" w:hAnsi="Calibri" w:cs="Calibri"/>
          <w:sz w:val="24"/>
          <w:szCs w:val="24"/>
          <w:lang w:eastAsia="ar-SA"/>
        </w:rPr>
      </w:pPr>
      <w:r w:rsidRPr="000E71D7">
        <w:rPr>
          <w:rFonts w:ascii="Calibri" w:hAnsi="Calibri" w:cs="Calibri"/>
          <w:sz w:val="24"/>
          <w:szCs w:val="24"/>
          <w:lang w:eastAsia="ar-SA"/>
        </w:rPr>
        <w:t xml:space="preserve">Gli strumenti di monitoraggio sopra descritti consentono all’Autorità di gestione di effettuare </w:t>
      </w:r>
      <w:r w:rsidRPr="000E71D7" w:rsidR="00BC683E">
        <w:rPr>
          <w:rFonts w:ascii="Calibri" w:hAnsi="Calibri" w:cs="Calibri"/>
          <w:sz w:val="24"/>
          <w:szCs w:val="24"/>
          <w:lang w:eastAsia="ar-SA"/>
        </w:rPr>
        <w:t>v</w:t>
      </w:r>
      <w:r w:rsidRPr="000E71D7">
        <w:rPr>
          <w:rFonts w:ascii="Calibri" w:hAnsi="Calibri" w:cs="Calibri"/>
          <w:sz w:val="24"/>
          <w:szCs w:val="24"/>
          <w:lang w:eastAsia="ar-SA"/>
        </w:rPr>
        <w:t>alutazioni in</w:t>
      </w:r>
      <w:r w:rsidRPr="000E71D7" w:rsidR="00BC683E">
        <w:rPr>
          <w:rFonts w:ascii="Calibri" w:hAnsi="Calibri" w:cs="Calibri"/>
          <w:sz w:val="24"/>
          <w:szCs w:val="24"/>
          <w:lang w:eastAsia="ar-SA"/>
        </w:rPr>
        <w:t xml:space="preserve"> </w:t>
      </w:r>
      <w:r w:rsidRPr="000E71D7">
        <w:rPr>
          <w:rFonts w:ascii="Calibri" w:hAnsi="Calibri" w:cs="Calibri"/>
          <w:sz w:val="24"/>
          <w:szCs w:val="24"/>
          <w:lang w:eastAsia="ar-SA"/>
        </w:rPr>
        <w:t xml:space="preserve">merito all’efficacia complessiva delle politiche di investimento, all’efficienza nell’utilizzo delle risorse e di </w:t>
      </w:r>
      <w:r w:rsidRPr="000E71D7" w:rsidR="00BC683E">
        <w:rPr>
          <w:rFonts w:ascii="Calibri" w:hAnsi="Calibri" w:cs="Calibri"/>
          <w:sz w:val="24"/>
          <w:szCs w:val="24"/>
          <w:lang w:eastAsia="ar-SA"/>
        </w:rPr>
        <w:t>predisporre</w:t>
      </w:r>
      <w:r w:rsidRPr="000E71D7">
        <w:rPr>
          <w:rFonts w:ascii="Calibri" w:hAnsi="Calibri" w:cs="Calibri"/>
          <w:sz w:val="24"/>
          <w:szCs w:val="24"/>
          <w:lang w:eastAsia="ar-SA"/>
        </w:rPr>
        <w:t xml:space="preserve"> eventuali azioni correttive. Contestualmente, permettono alla stessa di informare il Comitato di Sorveglianza che</w:t>
      </w:r>
      <w:r w:rsidRPr="000E71D7" w:rsidR="00BC683E">
        <w:rPr>
          <w:rFonts w:ascii="Calibri" w:hAnsi="Calibri" w:cs="Calibri"/>
          <w:sz w:val="24"/>
          <w:szCs w:val="24"/>
          <w:lang w:eastAsia="ar-SA"/>
        </w:rPr>
        <w:t xml:space="preserve"> </w:t>
      </w:r>
      <w:r w:rsidRPr="000E71D7">
        <w:rPr>
          <w:rFonts w:ascii="Calibri" w:hAnsi="Calibri" w:cs="Calibri"/>
          <w:sz w:val="24"/>
          <w:szCs w:val="24"/>
          <w:lang w:eastAsia="ar-SA"/>
        </w:rPr>
        <w:t>deve esaminare i progressi compiuti nell’attuazione del PN e nel conseguimento dei target intermedi e finali ed esaminare e neutralizzare i fattori che incidono sulla performance attuativa.</w:t>
      </w:r>
    </w:p>
    <w:p w:rsidRPr="00010CBB" w:rsidR="00707765" w:rsidP="00E7054B" w:rsidRDefault="429FF0DA" w14:paraId="6EE11E32" w14:textId="77777777">
      <w:pPr>
        <w:pStyle w:val="Heading2"/>
        <w:rPr>
          <w:sz w:val="28"/>
          <w:szCs w:val="28"/>
        </w:rPr>
      </w:pPr>
      <w:bookmarkStart w:name="_Toc190356134" w:id="60"/>
      <w:r w:rsidRPr="4ABE685C">
        <w:rPr>
          <w:sz w:val="28"/>
          <w:szCs w:val="28"/>
        </w:rPr>
        <w:t>Procedura per la rilevazione degli indicatori</w:t>
      </w:r>
      <w:bookmarkEnd w:id="60"/>
    </w:p>
    <w:p w:rsidRPr="004C04B5" w:rsidR="00190E08" w:rsidP="00F31379" w:rsidRDefault="00E323A4" w14:paraId="077B88CE" w14:textId="07F5A73A">
      <w:pPr>
        <w:autoSpaceDE w:val="0"/>
        <w:autoSpaceDN w:val="0"/>
        <w:adjustRightInd w:val="0"/>
        <w:spacing w:before="120" w:after="120" w:line="240" w:lineRule="auto"/>
        <w:jc w:val="both"/>
        <w:rPr>
          <w:rFonts w:ascii="Calibri" w:hAnsi="Calibri" w:cs="Calibri"/>
          <w:sz w:val="24"/>
          <w:szCs w:val="24"/>
          <w:lang w:eastAsia="ar-SA"/>
        </w:rPr>
      </w:pPr>
      <w:r w:rsidRPr="004C04B5">
        <w:rPr>
          <w:rFonts w:ascii="Calibri" w:hAnsi="Calibri" w:cs="Calibri"/>
          <w:kern w:val="0"/>
          <w:sz w:val="24"/>
          <w:szCs w:val="24"/>
        </w:rPr>
        <w:t xml:space="preserve">Il set di </w:t>
      </w:r>
      <w:r w:rsidRPr="004C04B5">
        <w:rPr>
          <w:rFonts w:ascii="Calibri" w:hAnsi="Calibri" w:cs="Calibri"/>
          <w:b/>
          <w:bCs/>
          <w:kern w:val="0"/>
          <w:sz w:val="24"/>
          <w:szCs w:val="24"/>
        </w:rPr>
        <w:t xml:space="preserve">indicatori comuni di output </w:t>
      </w:r>
      <w:r w:rsidRPr="004C04B5">
        <w:rPr>
          <w:rFonts w:ascii="Calibri" w:hAnsi="Calibri" w:cs="Calibri"/>
          <w:kern w:val="0"/>
          <w:sz w:val="24"/>
          <w:szCs w:val="24"/>
        </w:rPr>
        <w:t>e</w:t>
      </w:r>
      <w:r w:rsidRPr="004C04B5">
        <w:rPr>
          <w:rFonts w:ascii="Calibri" w:hAnsi="Calibri" w:cs="Calibri"/>
          <w:b/>
          <w:bCs/>
          <w:kern w:val="0"/>
          <w:sz w:val="24"/>
          <w:szCs w:val="24"/>
        </w:rPr>
        <w:t xml:space="preserve"> di risultato</w:t>
      </w:r>
      <w:r w:rsidRPr="004C04B5">
        <w:rPr>
          <w:rFonts w:ascii="Calibri" w:hAnsi="Calibri" w:cs="Calibri"/>
          <w:kern w:val="0"/>
          <w:sz w:val="24"/>
          <w:szCs w:val="24"/>
        </w:rPr>
        <w:t xml:space="preserve"> selezionati e quantificati nel P</w:t>
      </w:r>
      <w:r w:rsidRPr="004C04B5" w:rsidR="00AE2A1E">
        <w:rPr>
          <w:rFonts w:ascii="Calibri" w:hAnsi="Calibri" w:cs="Calibri"/>
          <w:kern w:val="0"/>
          <w:sz w:val="24"/>
          <w:szCs w:val="24"/>
        </w:rPr>
        <w:t>N Cultura</w:t>
      </w:r>
      <w:r w:rsidRPr="004C04B5">
        <w:rPr>
          <w:rFonts w:ascii="Calibri" w:hAnsi="Calibri" w:cs="Calibri"/>
          <w:kern w:val="0"/>
          <w:sz w:val="24"/>
          <w:szCs w:val="24"/>
        </w:rPr>
        <w:t xml:space="preserve"> 2021-2027 sono stati definiti a partire da quanto previsto dall’art. 8, par. 1, del Reg. (UE) 2021/1058 e secondo quanto specificato nell’Allegato I del medesimo regolamento. Tutti gli indicatori comuni di output e di risultato sono comunicati per tutte le priorità di investimento e sono stati quantificati, nei valori base e target, secondo quanto dettagliato nel documento </w:t>
      </w:r>
      <w:r w:rsidRPr="004C04B5" w:rsidR="00663D06">
        <w:rPr>
          <w:rFonts w:ascii="Calibri" w:hAnsi="Calibri" w:cs="Calibri"/>
          <w:kern w:val="0"/>
          <w:sz w:val="24"/>
          <w:szCs w:val="24"/>
        </w:rPr>
        <w:t>“</w:t>
      </w:r>
      <w:r w:rsidRPr="004C04B5" w:rsidR="00663D06">
        <w:rPr>
          <w:rFonts w:ascii="Calibri" w:hAnsi="Calibri" w:cs="Calibri"/>
          <w:b/>
          <w:bCs/>
          <w:kern w:val="0"/>
          <w:sz w:val="24"/>
          <w:szCs w:val="24"/>
        </w:rPr>
        <w:t>Relazione illustrativa della metodologia per istituire il quadro di riferimento dell’efficacia dell’attuazione del PN</w:t>
      </w:r>
      <w:r w:rsidRPr="004C04B5" w:rsidR="007D4FB4">
        <w:rPr>
          <w:rFonts w:ascii="Calibri" w:hAnsi="Calibri" w:cs="Calibri"/>
          <w:b/>
          <w:bCs/>
          <w:kern w:val="0"/>
          <w:sz w:val="24"/>
          <w:szCs w:val="24"/>
        </w:rPr>
        <w:t xml:space="preserve"> </w:t>
      </w:r>
      <w:r w:rsidRPr="004C04B5" w:rsidR="00663D06">
        <w:rPr>
          <w:rFonts w:ascii="Calibri" w:hAnsi="Calibri" w:cs="Calibri"/>
          <w:b/>
          <w:bCs/>
          <w:kern w:val="0"/>
          <w:sz w:val="24"/>
          <w:szCs w:val="24"/>
        </w:rPr>
        <w:t>CULTURA 21-27</w:t>
      </w:r>
      <w:r w:rsidRPr="004C04B5" w:rsidR="00663D06">
        <w:rPr>
          <w:rFonts w:ascii="Calibri" w:hAnsi="Calibri" w:cs="Calibri"/>
          <w:kern w:val="0"/>
          <w:sz w:val="24"/>
          <w:szCs w:val="24"/>
        </w:rPr>
        <w:t xml:space="preserve">” </w:t>
      </w:r>
      <w:r w:rsidRPr="004C04B5" w:rsidR="00FB3825">
        <w:rPr>
          <w:rFonts w:ascii="Calibri" w:hAnsi="Calibri" w:cs="Calibri"/>
          <w:kern w:val="0"/>
          <w:sz w:val="24"/>
          <w:szCs w:val="24"/>
        </w:rPr>
        <w:t>redatta al fine di definire la metodologia alla base del quadro di riferimento dell’efficacia dell’attuazione di cui all’art. 17 del Reg. (UE) 2021/1060</w:t>
      </w:r>
      <w:r w:rsidRPr="004C04B5" w:rsidR="00C470D2">
        <w:rPr>
          <w:rFonts w:ascii="Calibri" w:hAnsi="Calibri" w:cs="Calibri"/>
          <w:kern w:val="0"/>
          <w:sz w:val="24"/>
          <w:szCs w:val="24"/>
        </w:rPr>
        <w:t xml:space="preserve"> e alla quale </w:t>
      </w:r>
      <w:r w:rsidRPr="004C04B5">
        <w:rPr>
          <w:rFonts w:ascii="Calibri" w:hAnsi="Calibri" w:cs="Calibri"/>
          <w:kern w:val="0"/>
          <w:sz w:val="24"/>
          <w:szCs w:val="24"/>
        </w:rPr>
        <w:t>si fa riferimento per ogni ulteriore approfondimento.</w:t>
      </w:r>
      <w:r w:rsidRPr="004C04B5" w:rsidR="00573E6E">
        <w:rPr>
          <w:rFonts w:ascii="Calibri" w:hAnsi="Calibri" w:cs="Calibri"/>
          <w:kern w:val="0"/>
          <w:sz w:val="24"/>
          <w:szCs w:val="24"/>
        </w:rPr>
        <w:t xml:space="preserve"> La Relazione </w:t>
      </w:r>
      <w:r w:rsidRPr="004C04B5" w:rsidR="00190E08">
        <w:rPr>
          <w:rFonts w:ascii="Calibri" w:hAnsi="Calibri" w:cs="Calibri"/>
          <w:kern w:val="0"/>
          <w:sz w:val="24"/>
          <w:szCs w:val="24"/>
        </w:rPr>
        <w:t xml:space="preserve">è </w:t>
      </w:r>
      <w:r w:rsidRPr="004C04B5" w:rsidR="00190E08">
        <w:rPr>
          <w:rFonts w:ascii="Calibri" w:hAnsi="Calibri" w:cs="Calibri"/>
          <w:sz w:val="24"/>
          <w:szCs w:val="24"/>
          <w:lang w:eastAsia="ar-SA"/>
        </w:rPr>
        <w:t xml:space="preserve">disponibile sul sito </w:t>
      </w:r>
      <w:r w:rsidRPr="004C04B5" w:rsidR="00042A10">
        <w:rPr>
          <w:rFonts w:ascii="Calibri" w:hAnsi="Calibri" w:cs="Calibri"/>
          <w:sz w:val="24"/>
          <w:szCs w:val="24"/>
          <w:lang w:eastAsia="ar-SA"/>
        </w:rPr>
        <w:t xml:space="preserve">del Programma </w:t>
      </w:r>
      <w:r w:rsidRPr="004C04B5" w:rsidR="00190E08">
        <w:rPr>
          <w:rFonts w:ascii="Calibri" w:hAnsi="Calibri" w:cs="Calibri"/>
          <w:sz w:val="24"/>
          <w:szCs w:val="24"/>
          <w:lang w:eastAsia="ar-SA"/>
        </w:rPr>
        <w:t>al seguente LINK:</w:t>
      </w:r>
    </w:p>
    <w:p w:rsidRPr="004C04B5" w:rsidR="00E323A4" w:rsidP="00F31379" w:rsidRDefault="00190E08" w14:paraId="0093BF0D" w14:textId="293BE914">
      <w:pPr>
        <w:autoSpaceDE w:val="0"/>
        <w:autoSpaceDN w:val="0"/>
        <w:adjustRightInd w:val="0"/>
        <w:spacing w:before="120" w:after="120" w:line="240" w:lineRule="auto"/>
        <w:jc w:val="both"/>
        <w:rPr>
          <w:rFonts w:ascii="Calibri" w:hAnsi="Calibri" w:cs="Calibri"/>
          <w:sz w:val="24"/>
          <w:szCs w:val="24"/>
        </w:rPr>
      </w:pPr>
      <w:hyperlink w:history="1" r:id="rId40">
        <w:r w:rsidRPr="004C04B5">
          <w:rPr>
            <w:rStyle w:val="Hyperlink"/>
            <w:rFonts w:ascii="Calibri" w:hAnsi="Calibri" w:cs="Calibri"/>
            <w:sz w:val="24"/>
            <w:szCs w:val="24"/>
          </w:rPr>
          <w:t>https://pncultura2127.cultura.gov.it/programma/</w:t>
        </w:r>
      </w:hyperlink>
    </w:p>
    <w:p w:rsidRPr="004C04B5" w:rsidR="00D754EB" w:rsidP="00F31379" w:rsidRDefault="00D754EB" w14:paraId="76715893" w14:textId="2ACCB60E">
      <w:pPr>
        <w:autoSpaceDE w:val="0"/>
        <w:autoSpaceDN w:val="0"/>
        <w:adjustRightInd w:val="0"/>
        <w:spacing w:before="120" w:after="120" w:line="240" w:lineRule="auto"/>
        <w:jc w:val="both"/>
        <w:rPr>
          <w:rFonts w:ascii="Calibri" w:hAnsi="Calibri" w:cs="Calibri"/>
          <w:kern w:val="0"/>
          <w:sz w:val="24"/>
          <w:szCs w:val="24"/>
        </w:rPr>
      </w:pPr>
      <w:r w:rsidRPr="004C04B5">
        <w:rPr>
          <w:rFonts w:ascii="Calibri" w:hAnsi="Calibri" w:cs="Calibri"/>
          <w:kern w:val="0"/>
          <w:sz w:val="24"/>
          <w:szCs w:val="24"/>
        </w:rPr>
        <w:t>L’impostazione della Relazione e l’esercizio di quantificazione dei target degli indicatori hanno beneficiato del percorso di accompagnamento sviluppato tramite laboratori organizzati nel corso del 2021 e 2022 dal</w:t>
      </w:r>
      <w:r w:rsidRPr="004C04B5" w:rsidR="001D0CB2">
        <w:rPr>
          <w:rFonts w:ascii="Calibri" w:hAnsi="Calibri" w:cs="Calibri"/>
          <w:kern w:val="0"/>
          <w:sz w:val="24"/>
          <w:szCs w:val="24"/>
          <w14:ligatures w14:val="none"/>
        </w:rPr>
        <w:t xml:space="preserve"> </w:t>
      </w:r>
      <w:r w:rsidRPr="004C04B5" w:rsidR="4B150602">
        <w:rPr>
          <w:rFonts w:ascii="Calibri" w:hAnsi="Calibri" w:cs="Calibri"/>
          <w:kern w:val="0"/>
          <w:sz w:val="24"/>
          <w:szCs w:val="24"/>
        </w:rPr>
        <w:t>Nucleo per</w:t>
      </w:r>
      <w:r w:rsidRPr="004C04B5" w:rsidR="001D0CB2">
        <w:rPr>
          <w:rFonts w:ascii="Calibri" w:hAnsi="Calibri" w:cs="Calibri"/>
          <w:kern w:val="0"/>
          <w:sz w:val="24"/>
          <w:szCs w:val="24"/>
        </w:rPr>
        <w:t xml:space="preserve"> </w:t>
      </w:r>
      <w:r w:rsidRPr="004C04B5" w:rsidR="261477C3">
        <w:rPr>
          <w:rFonts w:ascii="Calibri" w:hAnsi="Calibri" w:cs="Calibri"/>
          <w:kern w:val="0"/>
          <w:sz w:val="24"/>
          <w:szCs w:val="24"/>
        </w:rPr>
        <w:t>le politiche di coesione</w:t>
      </w:r>
      <w:r w:rsidRPr="004C04B5" w:rsidR="00D4003C">
        <w:rPr>
          <w:rFonts w:ascii="Calibri" w:hAnsi="Calibri" w:cs="Calibri"/>
          <w:kern w:val="0"/>
          <w:sz w:val="24"/>
          <w:szCs w:val="24"/>
        </w:rPr>
        <w:t>.</w:t>
      </w:r>
    </w:p>
    <w:p w:rsidRPr="004C04B5" w:rsidR="00E323A4" w:rsidP="3B07F9A5" w:rsidRDefault="00E323A4" w14:paraId="6511144C" w14:textId="10F49DDD">
      <w:pPr>
        <w:autoSpaceDE w:val="0"/>
        <w:autoSpaceDN w:val="0"/>
        <w:adjustRightInd w:val="0"/>
        <w:spacing w:before="120" w:after="120" w:line="240" w:lineRule="auto"/>
        <w:jc w:val="both"/>
        <w:rPr>
          <w:rFonts w:ascii="Calibri" w:hAnsi="Calibri" w:cs="Calibri"/>
          <w:b/>
          <w:bCs/>
          <w:kern w:val="0"/>
          <w:sz w:val="24"/>
          <w:szCs w:val="24"/>
        </w:rPr>
      </w:pPr>
      <w:r w:rsidRPr="004C04B5">
        <w:rPr>
          <w:rFonts w:ascii="Calibri" w:hAnsi="Calibri" w:cs="Calibri"/>
          <w:kern w:val="0"/>
          <w:sz w:val="24"/>
          <w:szCs w:val="24"/>
        </w:rPr>
        <w:t>Vista la tipologia alquanto diversificata di indicatori utilizzati con riferimento alle differenti priorità che</w:t>
      </w:r>
      <w:r w:rsidRPr="004C04B5" w:rsidR="001265FC">
        <w:rPr>
          <w:rFonts w:ascii="Calibri" w:hAnsi="Calibri" w:cs="Calibri"/>
          <w:kern w:val="0"/>
          <w:sz w:val="24"/>
          <w:szCs w:val="24"/>
        </w:rPr>
        <w:t xml:space="preserve"> </w:t>
      </w:r>
      <w:r w:rsidRPr="004C04B5">
        <w:rPr>
          <w:rFonts w:ascii="Calibri" w:hAnsi="Calibri" w:cs="Calibri"/>
          <w:kern w:val="0"/>
          <w:sz w:val="24"/>
          <w:szCs w:val="24"/>
        </w:rPr>
        <w:t xml:space="preserve">compongono il Programma, l'acquisizione nel sistema informativo </w:t>
      </w:r>
      <w:proofErr w:type="spellStart"/>
      <w:r w:rsidRPr="004C04B5" w:rsidR="4006CF2A">
        <w:rPr>
          <w:rFonts w:ascii="Calibri" w:hAnsi="Calibri" w:eastAsia="Calibri" w:cs="Calibri"/>
          <w:b/>
          <w:bCs/>
          <w:sz w:val="24"/>
          <w:szCs w:val="24"/>
        </w:rPr>
        <w:t>ReGiS</w:t>
      </w:r>
      <w:proofErr w:type="spellEnd"/>
      <w:r w:rsidRPr="004C04B5" w:rsidR="4006CF2A">
        <w:rPr>
          <w:rFonts w:ascii="Calibri" w:hAnsi="Calibri" w:eastAsia="Calibri" w:cs="Calibri"/>
          <w:b/>
          <w:bCs/>
          <w:sz w:val="24"/>
          <w:szCs w:val="24"/>
        </w:rPr>
        <w:t xml:space="preserve"> Coesione</w:t>
      </w:r>
      <w:r w:rsidRPr="004C04B5" w:rsidR="4006CF2A">
        <w:rPr>
          <w:rFonts w:ascii="Calibri" w:hAnsi="Calibri" w:cs="Calibri"/>
          <w:sz w:val="24"/>
          <w:szCs w:val="24"/>
        </w:rPr>
        <w:t xml:space="preserve"> </w:t>
      </w:r>
      <w:r w:rsidRPr="004C04B5">
        <w:rPr>
          <w:rFonts w:ascii="Calibri" w:hAnsi="Calibri" w:cs="Calibri"/>
          <w:kern w:val="0"/>
          <w:sz w:val="24"/>
          <w:szCs w:val="24"/>
        </w:rPr>
        <w:t>dei dati utili a</w:t>
      </w:r>
      <w:r w:rsidRPr="004C04B5" w:rsidR="001265FC">
        <w:rPr>
          <w:rFonts w:ascii="Calibri" w:hAnsi="Calibri" w:cs="Calibri"/>
          <w:kern w:val="0"/>
          <w:sz w:val="24"/>
          <w:szCs w:val="24"/>
        </w:rPr>
        <w:t xml:space="preserve"> </w:t>
      </w:r>
      <w:r w:rsidRPr="004C04B5">
        <w:rPr>
          <w:rFonts w:ascii="Calibri" w:hAnsi="Calibri" w:cs="Calibri"/>
          <w:kern w:val="0"/>
          <w:sz w:val="24"/>
          <w:szCs w:val="24"/>
        </w:rPr>
        <w:t>quantificare l’indicatore avviene con modalità differenziate a seconda della natura dell’indicatore e della</w:t>
      </w:r>
      <w:r w:rsidRPr="004C04B5" w:rsidR="00FD390E">
        <w:rPr>
          <w:rFonts w:ascii="Calibri" w:hAnsi="Calibri" w:cs="Calibri"/>
          <w:kern w:val="0"/>
          <w:sz w:val="24"/>
          <w:szCs w:val="24"/>
        </w:rPr>
        <w:t xml:space="preserve"> </w:t>
      </w:r>
      <w:r w:rsidRPr="004C04B5">
        <w:rPr>
          <w:rFonts w:ascii="Calibri" w:hAnsi="Calibri" w:cs="Calibri"/>
          <w:kern w:val="0"/>
          <w:sz w:val="24"/>
          <w:szCs w:val="24"/>
        </w:rPr>
        <w:t>tipologia di operazione</w:t>
      </w:r>
      <w:r w:rsidRPr="004C04B5" w:rsidR="00D23B63">
        <w:rPr>
          <w:rFonts w:ascii="Calibri" w:hAnsi="Calibri" w:cs="Calibri"/>
          <w:kern w:val="0"/>
          <w:sz w:val="24"/>
          <w:szCs w:val="24"/>
        </w:rPr>
        <w:t>.</w:t>
      </w:r>
    </w:p>
    <w:p w:rsidRPr="004C04B5" w:rsidR="00E323A4" w:rsidP="00F31379" w:rsidRDefault="00E323A4" w14:paraId="30921AA0" w14:textId="374893A7">
      <w:pPr>
        <w:autoSpaceDE w:val="0"/>
        <w:autoSpaceDN w:val="0"/>
        <w:adjustRightInd w:val="0"/>
        <w:spacing w:before="120" w:after="120" w:line="240" w:lineRule="auto"/>
        <w:jc w:val="both"/>
        <w:rPr>
          <w:rFonts w:ascii="Calibri" w:hAnsi="Calibri" w:cs="Calibri"/>
          <w:kern w:val="0"/>
          <w:sz w:val="24"/>
          <w:szCs w:val="24"/>
        </w:rPr>
      </w:pPr>
      <w:r w:rsidRPr="004C04B5">
        <w:rPr>
          <w:rFonts w:ascii="Calibri" w:hAnsi="Calibri" w:cs="Calibri"/>
          <w:kern w:val="0"/>
          <w:sz w:val="24"/>
          <w:szCs w:val="24"/>
        </w:rPr>
        <w:t>Con riferimento alle</w:t>
      </w:r>
      <w:r w:rsidRPr="004C04B5">
        <w:rPr>
          <w:rFonts w:ascii="Calibri" w:hAnsi="Calibri" w:cs="Calibri"/>
          <w:b/>
          <w:bCs/>
          <w:kern w:val="0"/>
          <w:sz w:val="24"/>
          <w:szCs w:val="24"/>
        </w:rPr>
        <w:t xml:space="preserve"> </w:t>
      </w:r>
      <w:r w:rsidRPr="004C04B5">
        <w:rPr>
          <w:rFonts w:ascii="Calibri" w:hAnsi="Calibri" w:cs="Calibri"/>
          <w:b/>
          <w:bCs/>
          <w:kern w:val="0"/>
          <w:sz w:val="24"/>
          <w:szCs w:val="24"/>
          <w:u w:val="single"/>
        </w:rPr>
        <w:t>operazioni a</w:t>
      </w:r>
      <w:r w:rsidRPr="004C04B5">
        <w:rPr>
          <w:rFonts w:ascii="Calibri" w:hAnsi="Calibri" w:cs="Calibri"/>
          <w:kern w:val="0"/>
          <w:sz w:val="24"/>
          <w:szCs w:val="24"/>
          <w:u w:val="single"/>
        </w:rPr>
        <w:t xml:space="preserve"> </w:t>
      </w:r>
      <w:r w:rsidRPr="004C04B5">
        <w:rPr>
          <w:rFonts w:ascii="Calibri" w:hAnsi="Calibri" w:cs="Calibri"/>
          <w:b/>
          <w:bCs/>
          <w:kern w:val="0"/>
          <w:sz w:val="24"/>
          <w:szCs w:val="24"/>
          <w:u w:val="single"/>
        </w:rPr>
        <w:t>regia</w:t>
      </w:r>
      <w:r w:rsidRPr="004C04B5">
        <w:rPr>
          <w:rFonts w:ascii="Calibri" w:hAnsi="Calibri" w:cs="Calibri"/>
          <w:kern w:val="0"/>
          <w:sz w:val="24"/>
          <w:szCs w:val="24"/>
        </w:rPr>
        <w:t xml:space="preserve">, infatti, </w:t>
      </w:r>
      <w:r w:rsidRPr="004C04B5">
        <w:rPr>
          <w:rFonts w:ascii="Calibri" w:hAnsi="Calibri" w:cs="Calibri"/>
          <w:b/>
          <w:bCs/>
          <w:kern w:val="0"/>
          <w:sz w:val="24"/>
          <w:szCs w:val="24"/>
        </w:rPr>
        <w:t>gli indicatori</w:t>
      </w:r>
      <w:r w:rsidRPr="004C04B5">
        <w:rPr>
          <w:rFonts w:ascii="Calibri" w:hAnsi="Calibri" w:cs="Calibri"/>
          <w:kern w:val="0"/>
          <w:sz w:val="24"/>
          <w:szCs w:val="24"/>
        </w:rPr>
        <w:t xml:space="preserve"> </w:t>
      </w:r>
      <w:r w:rsidRPr="004C04B5">
        <w:rPr>
          <w:rFonts w:ascii="Calibri" w:hAnsi="Calibri" w:cs="Calibri"/>
          <w:b/>
          <w:bCs/>
          <w:kern w:val="0"/>
          <w:sz w:val="24"/>
          <w:szCs w:val="24"/>
        </w:rPr>
        <w:t>vengono alimentati</w:t>
      </w:r>
      <w:r w:rsidRPr="004C04B5">
        <w:rPr>
          <w:rFonts w:ascii="Calibri" w:hAnsi="Calibri" w:cs="Calibri"/>
          <w:kern w:val="0"/>
          <w:sz w:val="24"/>
          <w:szCs w:val="24"/>
        </w:rPr>
        <w:t xml:space="preserve"> nel sistema </w:t>
      </w:r>
      <w:r w:rsidRPr="004C04B5">
        <w:rPr>
          <w:rFonts w:ascii="Calibri" w:hAnsi="Calibri" w:cs="Calibri"/>
          <w:b/>
          <w:bCs/>
          <w:kern w:val="0"/>
          <w:sz w:val="24"/>
          <w:szCs w:val="24"/>
        </w:rPr>
        <w:t>da parte del</w:t>
      </w:r>
      <w:r w:rsidRPr="004C04B5" w:rsidR="00FD390E">
        <w:rPr>
          <w:rFonts w:ascii="Calibri" w:hAnsi="Calibri" w:cs="Calibri"/>
          <w:b/>
          <w:bCs/>
          <w:kern w:val="0"/>
          <w:sz w:val="24"/>
          <w:szCs w:val="24"/>
        </w:rPr>
        <w:t xml:space="preserve"> </w:t>
      </w:r>
      <w:r w:rsidRPr="004C04B5" w:rsidR="00E60633">
        <w:rPr>
          <w:rFonts w:ascii="Calibri" w:hAnsi="Calibri" w:cs="Calibri"/>
          <w:b/>
          <w:bCs/>
          <w:kern w:val="0"/>
          <w:sz w:val="24"/>
          <w:szCs w:val="24"/>
        </w:rPr>
        <w:t>B</w:t>
      </w:r>
      <w:r w:rsidRPr="004C04B5">
        <w:rPr>
          <w:rFonts w:ascii="Calibri" w:hAnsi="Calibri" w:cs="Calibri"/>
          <w:b/>
          <w:bCs/>
          <w:kern w:val="0"/>
          <w:sz w:val="24"/>
          <w:szCs w:val="24"/>
        </w:rPr>
        <w:t>eneficiario stesso</w:t>
      </w:r>
      <w:r w:rsidRPr="004C04B5">
        <w:rPr>
          <w:rFonts w:ascii="Calibri" w:hAnsi="Calibri" w:cs="Calibri"/>
          <w:kern w:val="0"/>
          <w:sz w:val="24"/>
          <w:szCs w:val="24"/>
        </w:rPr>
        <w:t xml:space="preserve">. </w:t>
      </w:r>
      <w:r w:rsidRPr="004C04B5" w:rsidR="001265FC">
        <w:rPr>
          <w:rFonts w:ascii="Calibri" w:hAnsi="Calibri" w:cs="Calibri"/>
          <w:kern w:val="0"/>
          <w:sz w:val="24"/>
          <w:szCs w:val="24"/>
        </w:rPr>
        <w:t>L’AdG</w:t>
      </w:r>
      <w:r w:rsidRPr="004C04B5">
        <w:rPr>
          <w:rFonts w:ascii="Calibri" w:hAnsi="Calibri" w:cs="Calibri"/>
          <w:kern w:val="0"/>
          <w:sz w:val="24"/>
          <w:szCs w:val="24"/>
        </w:rPr>
        <w:t xml:space="preserve"> dovrà monitorare che gli indicatori siano</w:t>
      </w:r>
      <w:r w:rsidRPr="004C04B5" w:rsidR="001265FC">
        <w:rPr>
          <w:rFonts w:ascii="Calibri" w:hAnsi="Calibri" w:cs="Calibri"/>
          <w:kern w:val="0"/>
          <w:sz w:val="24"/>
          <w:szCs w:val="24"/>
        </w:rPr>
        <w:t xml:space="preserve"> </w:t>
      </w:r>
      <w:r w:rsidRPr="004C04B5">
        <w:rPr>
          <w:rFonts w:ascii="Calibri" w:hAnsi="Calibri" w:cs="Calibri"/>
          <w:kern w:val="0"/>
          <w:sz w:val="24"/>
          <w:szCs w:val="24"/>
        </w:rPr>
        <w:t>effettivamente inseriti e, in caso contrario, provvedere affinché ciò accada.</w:t>
      </w:r>
    </w:p>
    <w:p w:rsidRPr="004C04B5" w:rsidR="00E323A4" w:rsidP="4ABE685C" w:rsidRDefault="5F4DACF1" w14:paraId="53AFD6F5" w14:textId="0C7DEF3A">
      <w:pPr>
        <w:autoSpaceDE w:val="0"/>
        <w:autoSpaceDN w:val="0"/>
        <w:adjustRightInd w:val="0"/>
        <w:spacing w:before="120" w:after="120" w:line="240" w:lineRule="auto"/>
        <w:jc w:val="both"/>
        <w:rPr>
          <w:rFonts w:ascii="Calibri" w:hAnsi="Calibri" w:cs="Calibri"/>
          <w:kern w:val="0"/>
          <w:sz w:val="24"/>
          <w:szCs w:val="24"/>
        </w:rPr>
      </w:pPr>
      <w:r w:rsidRPr="004C04B5">
        <w:rPr>
          <w:rFonts w:ascii="Calibri" w:hAnsi="Calibri" w:cs="Calibri"/>
          <w:kern w:val="0"/>
          <w:sz w:val="24"/>
          <w:szCs w:val="24"/>
        </w:rPr>
        <w:t xml:space="preserve">Con riferimento invece alle </w:t>
      </w:r>
      <w:r w:rsidRPr="004C04B5">
        <w:rPr>
          <w:rFonts w:ascii="Calibri" w:hAnsi="Calibri" w:cs="Calibri"/>
          <w:b/>
          <w:bCs/>
          <w:kern w:val="0"/>
          <w:sz w:val="24"/>
          <w:szCs w:val="24"/>
          <w:u w:val="single"/>
        </w:rPr>
        <w:t>operazioni a</w:t>
      </w:r>
      <w:r w:rsidRPr="004C04B5">
        <w:rPr>
          <w:rFonts w:ascii="Calibri" w:hAnsi="Calibri" w:cs="Calibri"/>
          <w:kern w:val="0"/>
          <w:sz w:val="24"/>
          <w:szCs w:val="24"/>
          <w:u w:val="single"/>
        </w:rPr>
        <w:t xml:space="preserve"> </w:t>
      </w:r>
      <w:r w:rsidRPr="004C04B5">
        <w:rPr>
          <w:rFonts w:ascii="Calibri" w:hAnsi="Calibri" w:cs="Calibri"/>
          <w:b/>
          <w:bCs/>
          <w:kern w:val="0"/>
          <w:sz w:val="24"/>
          <w:szCs w:val="24"/>
          <w:u w:val="single"/>
        </w:rPr>
        <w:t>titolarità</w:t>
      </w:r>
      <w:r w:rsidRPr="004C04B5">
        <w:rPr>
          <w:rFonts w:ascii="Calibri" w:hAnsi="Calibri" w:cs="Calibri"/>
          <w:kern w:val="0"/>
          <w:sz w:val="24"/>
          <w:szCs w:val="24"/>
        </w:rPr>
        <w:t xml:space="preserve">, gli indicatori </w:t>
      </w:r>
      <w:r w:rsidRPr="004C04B5">
        <w:rPr>
          <w:rFonts w:ascii="Calibri" w:hAnsi="Calibri" w:cs="Calibri"/>
          <w:b/>
          <w:bCs/>
          <w:kern w:val="0"/>
          <w:sz w:val="24"/>
          <w:szCs w:val="24"/>
        </w:rPr>
        <w:t>vengono aggiornati</w:t>
      </w:r>
      <w:r w:rsidRPr="004C04B5">
        <w:rPr>
          <w:rFonts w:ascii="Calibri" w:hAnsi="Calibri" w:cs="Calibri"/>
          <w:kern w:val="0"/>
          <w:sz w:val="24"/>
          <w:szCs w:val="24"/>
        </w:rPr>
        <w:t xml:space="preserve"> nel sistema da parte dell</w:t>
      </w:r>
      <w:r w:rsidRPr="004C04B5" w:rsidR="4D533A49">
        <w:rPr>
          <w:rFonts w:ascii="Calibri" w:hAnsi="Calibri" w:cs="Calibri"/>
          <w:kern w:val="0"/>
          <w:sz w:val="24"/>
          <w:szCs w:val="24"/>
        </w:rPr>
        <w:t>’</w:t>
      </w:r>
      <w:r w:rsidRPr="004C04B5" w:rsidR="1F074209">
        <w:rPr>
          <w:rFonts w:ascii="Calibri" w:hAnsi="Calibri" w:cs="Calibri"/>
          <w:b/>
          <w:bCs/>
          <w:sz w:val="24"/>
          <w:szCs w:val="24"/>
        </w:rPr>
        <w:t>UO 2 - Attuazione e monitoraggio</w:t>
      </w:r>
      <w:r w:rsidRPr="004C04B5" w:rsidR="4D533A49">
        <w:rPr>
          <w:rFonts w:ascii="Calibri" w:hAnsi="Calibri" w:cs="Calibri"/>
          <w:kern w:val="0"/>
          <w:sz w:val="24"/>
          <w:szCs w:val="24"/>
        </w:rPr>
        <w:t xml:space="preserve"> </w:t>
      </w:r>
      <w:r w:rsidRPr="004C04B5">
        <w:rPr>
          <w:rFonts w:ascii="Calibri" w:hAnsi="Calibri" w:cs="Calibri"/>
          <w:b/>
          <w:bCs/>
          <w:kern w:val="0"/>
          <w:sz w:val="24"/>
          <w:szCs w:val="24"/>
        </w:rPr>
        <w:t xml:space="preserve">nelle diverse fasi di avanzamento </w:t>
      </w:r>
      <w:r w:rsidRPr="004C04B5">
        <w:rPr>
          <w:rFonts w:ascii="Calibri" w:hAnsi="Calibri" w:cs="Calibri"/>
          <w:kern w:val="0"/>
          <w:sz w:val="24"/>
          <w:szCs w:val="24"/>
        </w:rPr>
        <w:t>del</w:t>
      </w:r>
      <w:r w:rsidRPr="004C04B5" w:rsidR="36BAF1B7">
        <w:rPr>
          <w:rFonts w:ascii="Calibri" w:hAnsi="Calibri" w:cs="Calibri"/>
          <w:kern w:val="0"/>
          <w:sz w:val="24"/>
          <w:szCs w:val="24"/>
        </w:rPr>
        <w:t>le operazioni</w:t>
      </w:r>
      <w:r w:rsidRPr="004C04B5">
        <w:rPr>
          <w:rFonts w:ascii="Calibri" w:hAnsi="Calibri" w:cs="Calibri"/>
          <w:kern w:val="0"/>
          <w:sz w:val="24"/>
          <w:szCs w:val="24"/>
        </w:rPr>
        <w:t>.</w:t>
      </w:r>
    </w:p>
    <w:p w:rsidRPr="004C04B5" w:rsidR="707BF1F1" w:rsidP="4ABE685C" w:rsidRDefault="707BF1F1" w14:paraId="03DE8FAD" w14:textId="3339B99E">
      <w:pPr>
        <w:pStyle w:val="Caption"/>
        <w:jc w:val="both"/>
        <w:rPr>
          <w:rFonts w:ascii="Calibri" w:hAnsi="Calibri" w:cs="Calibri"/>
          <w:b w:val="0"/>
          <w:bCs w:val="0"/>
          <w:color w:val="auto"/>
          <w:sz w:val="24"/>
          <w:szCs w:val="24"/>
          <w:lang w:eastAsia="ar-SA"/>
        </w:rPr>
      </w:pPr>
      <w:r w:rsidRPr="004C04B5">
        <w:rPr>
          <w:rFonts w:ascii="Calibri" w:hAnsi="Calibri" w:cs="Calibri"/>
          <w:b w:val="0"/>
          <w:bCs w:val="0"/>
          <w:color w:val="auto"/>
          <w:sz w:val="24"/>
          <w:szCs w:val="24"/>
          <w:lang w:eastAsia="ar-SA"/>
        </w:rPr>
        <w:t>È</w:t>
      </w:r>
      <w:r w:rsidRPr="004C04B5" w:rsidR="408F36F5">
        <w:rPr>
          <w:rFonts w:ascii="Calibri" w:hAnsi="Calibri" w:cs="Calibri"/>
          <w:b w:val="0"/>
          <w:bCs w:val="0"/>
          <w:color w:val="auto"/>
          <w:sz w:val="24"/>
          <w:szCs w:val="24"/>
          <w:lang w:eastAsia="ar-SA"/>
        </w:rPr>
        <w:t xml:space="preserve"> fatta salva ogni</w:t>
      </w:r>
      <w:r w:rsidRPr="004C04B5" w:rsidR="408F36F5">
        <w:rPr>
          <w:rFonts w:ascii="Calibri" w:hAnsi="Calibri" w:cs="Calibri"/>
          <w:color w:val="auto"/>
          <w:sz w:val="24"/>
          <w:szCs w:val="24"/>
          <w:lang w:eastAsia="ar-SA"/>
        </w:rPr>
        <w:t xml:space="preserve"> </w:t>
      </w:r>
      <w:r w:rsidRPr="004C04B5" w:rsidR="408F36F5">
        <w:rPr>
          <w:rFonts w:ascii="Calibri" w:hAnsi="Calibri" w:cs="Calibri"/>
          <w:b w:val="0"/>
          <w:bCs w:val="0"/>
          <w:color w:val="auto"/>
          <w:sz w:val="24"/>
          <w:szCs w:val="24"/>
          <w:lang w:eastAsia="ar-SA"/>
        </w:rPr>
        <w:t>specifica, es. monitoraggio dello Strumento finanziario, etc. per la quale il presente Manuale verrà aggiornato in funzione dell’avvio delle procedure e della relativa implementazione del sistema informativo, secondo quanto previsto dalla normativa applicabile.</w:t>
      </w:r>
    </w:p>
    <w:p w:rsidRPr="00010CBB" w:rsidR="000E1037" w:rsidP="00E7054B" w:rsidRDefault="429FF0DA" w14:paraId="4F4C2F53" w14:textId="77777777">
      <w:pPr>
        <w:pStyle w:val="Heading2"/>
        <w:rPr>
          <w:sz w:val="28"/>
          <w:szCs w:val="28"/>
        </w:rPr>
      </w:pPr>
      <w:bookmarkStart w:name="_Toc190356135" w:id="61"/>
      <w:r w:rsidRPr="4ABE685C">
        <w:rPr>
          <w:sz w:val="28"/>
          <w:szCs w:val="28"/>
        </w:rPr>
        <w:t>Procedura per il monitoraggio ambientale</w:t>
      </w:r>
      <w:bookmarkEnd w:id="61"/>
      <w:r w:rsidRPr="4ABE685C" w:rsidR="70EF5F45">
        <w:rPr>
          <w:sz w:val="28"/>
          <w:szCs w:val="28"/>
        </w:rPr>
        <w:t xml:space="preserve"> </w:t>
      </w:r>
    </w:p>
    <w:p w:rsidRPr="004C04B5" w:rsidR="009E6C73" w:rsidP="00F31379" w:rsidRDefault="4A584E91" w14:paraId="696FE94E" w14:textId="4C986767">
      <w:pPr>
        <w:spacing w:before="120" w:after="120" w:line="240" w:lineRule="auto"/>
        <w:contextualSpacing/>
        <w:jc w:val="both"/>
        <w:rPr>
          <w:rFonts w:ascii="Calibri" w:hAnsi="Calibri" w:cs="Calibri"/>
          <w:sz w:val="24"/>
          <w:szCs w:val="24"/>
          <w:lang w:eastAsia="ar-SA"/>
        </w:rPr>
      </w:pPr>
      <w:r w:rsidRPr="004C04B5">
        <w:rPr>
          <w:rFonts w:ascii="Calibri" w:hAnsi="Calibri" w:cs="Calibri"/>
          <w:sz w:val="24"/>
          <w:szCs w:val="24"/>
          <w:lang w:eastAsia="ar-SA"/>
        </w:rPr>
        <w:t>La programmazione 2021-2027 ha introdotto delle novità in materia ambientale, che assume un ruolo</w:t>
      </w:r>
      <w:r w:rsidRPr="004C04B5" w:rsidR="36E0E3ED">
        <w:rPr>
          <w:rFonts w:ascii="Calibri" w:hAnsi="Calibri" w:cs="Calibri"/>
          <w:sz w:val="24"/>
          <w:szCs w:val="24"/>
          <w:lang w:eastAsia="ar-SA"/>
        </w:rPr>
        <w:t xml:space="preserve"> </w:t>
      </w:r>
      <w:r w:rsidRPr="004C04B5">
        <w:rPr>
          <w:rFonts w:ascii="Calibri" w:hAnsi="Calibri" w:cs="Calibri"/>
          <w:sz w:val="24"/>
          <w:szCs w:val="24"/>
          <w:lang w:eastAsia="ar-SA"/>
        </w:rPr>
        <w:t xml:space="preserve">sempre più importante nel </w:t>
      </w:r>
      <w:r w:rsidRPr="004C04B5" w:rsidR="26AE3CF5">
        <w:rPr>
          <w:rFonts w:ascii="Calibri" w:hAnsi="Calibri" w:cs="Calibri"/>
          <w:sz w:val="24"/>
          <w:szCs w:val="24"/>
          <w:lang w:eastAsia="ar-SA"/>
        </w:rPr>
        <w:t>PN</w:t>
      </w:r>
      <w:r w:rsidRPr="004C04B5">
        <w:rPr>
          <w:rFonts w:ascii="Calibri" w:hAnsi="Calibri" w:cs="Calibri"/>
          <w:sz w:val="24"/>
          <w:szCs w:val="24"/>
          <w:lang w:eastAsia="ar-SA"/>
        </w:rPr>
        <w:t xml:space="preserve"> e nella programmazione e attuazione delle sue operazioni.</w:t>
      </w:r>
    </w:p>
    <w:p w:rsidRPr="004C04B5" w:rsidR="00EB618E" w:rsidP="00F31379" w:rsidRDefault="656784DA" w14:paraId="299D31DB" w14:textId="0FE98A92">
      <w:pPr>
        <w:spacing w:before="120" w:after="120" w:line="240" w:lineRule="auto"/>
        <w:contextualSpacing/>
        <w:jc w:val="both"/>
        <w:rPr>
          <w:rFonts w:ascii="Calibri" w:hAnsi="Calibri" w:cs="Calibri"/>
          <w:sz w:val="24"/>
          <w:szCs w:val="24"/>
        </w:rPr>
      </w:pPr>
      <w:r w:rsidRPr="004C04B5">
        <w:rPr>
          <w:rFonts w:ascii="Calibri" w:hAnsi="Calibri" w:cs="Calibri"/>
          <w:sz w:val="24"/>
          <w:szCs w:val="24"/>
        </w:rPr>
        <w:t xml:space="preserve">In ottemperanza all’art. 12, Titolo II, Parte II del D. Lgs. 152/2006 e </w:t>
      </w:r>
      <w:proofErr w:type="spellStart"/>
      <w:r w:rsidRPr="004C04B5">
        <w:rPr>
          <w:rFonts w:ascii="Calibri" w:hAnsi="Calibri" w:cs="Calibri"/>
          <w:sz w:val="24"/>
          <w:szCs w:val="24"/>
        </w:rPr>
        <w:t>ss.mm.ii</w:t>
      </w:r>
      <w:proofErr w:type="spellEnd"/>
      <w:r w:rsidRPr="004C04B5">
        <w:rPr>
          <w:rFonts w:ascii="Calibri" w:hAnsi="Calibri" w:cs="Calibri"/>
          <w:sz w:val="24"/>
          <w:szCs w:val="24"/>
        </w:rPr>
        <w:t>.</w:t>
      </w:r>
      <w:r w:rsidRPr="004C04B5" w:rsidR="0E29C873">
        <w:rPr>
          <w:rFonts w:ascii="Calibri" w:hAnsi="Calibri" w:cs="Calibri"/>
          <w:sz w:val="24"/>
          <w:szCs w:val="24"/>
        </w:rPr>
        <w:t xml:space="preserve">, </w:t>
      </w:r>
      <w:r w:rsidRPr="004C04B5" w:rsidR="158C4BE3">
        <w:rPr>
          <w:rFonts w:ascii="Calibri" w:hAnsi="Calibri" w:cs="Calibri"/>
          <w:sz w:val="24"/>
          <w:szCs w:val="24"/>
        </w:rPr>
        <w:t>con</w:t>
      </w:r>
      <w:r w:rsidRPr="004C04B5" w:rsidR="0E29C873">
        <w:rPr>
          <w:rFonts w:ascii="Calibri" w:hAnsi="Calibri" w:cs="Calibri"/>
          <w:sz w:val="24"/>
          <w:szCs w:val="24"/>
        </w:rPr>
        <w:t xml:space="preserve"> riferimento al PN Cultura </w:t>
      </w:r>
      <w:r w:rsidRPr="004C04B5" w:rsidR="025C1EF9">
        <w:rPr>
          <w:rFonts w:ascii="Calibri" w:hAnsi="Calibri" w:cs="Calibri"/>
          <w:sz w:val="24"/>
          <w:szCs w:val="24"/>
        </w:rPr>
        <w:t xml:space="preserve">21-27, </w:t>
      </w:r>
      <w:r w:rsidRPr="004C04B5">
        <w:rPr>
          <w:rFonts w:ascii="Calibri" w:hAnsi="Calibri" w:cs="Calibri"/>
          <w:sz w:val="24"/>
          <w:szCs w:val="24"/>
        </w:rPr>
        <w:t>è stat</w:t>
      </w:r>
      <w:r w:rsidRPr="004C04B5" w:rsidR="70103906">
        <w:rPr>
          <w:rFonts w:ascii="Calibri" w:hAnsi="Calibri" w:cs="Calibri"/>
          <w:sz w:val="24"/>
          <w:szCs w:val="24"/>
        </w:rPr>
        <w:t>o</w:t>
      </w:r>
      <w:r w:rsidRPr="004C04B5" w:rsidR="0ED43F62">
        <w:rPr>
          <w:rFonts w:ascii="Calibri" w:hAnsi="Calibri" w:cs="Calibri"/>
          <w:sz w:val="24"/>
          <w:szCs w:val="24"/>
        </w:rPr>
        <w:t xml:space="preserve"> predispost</w:t>
      </w:r>
      <w:r w:rsidRPr="004C04B5" w:rsidR="4E8247B1">
        <w:rPr>
          <w:rFonts w:ascii="Calibri" w:hAnsi="Calibri" w:cs="Calibri"/>
          <w:sz w:val="24"/>
          <w:szCs w:val="24"/>
        </w:rPr>
        <w:t>o</w:t>
      </w:r>
      <w:r w:rsidRPr="004C04B5" w:rsidR="0ED43F62">
        <w:rPr>
          <w:rFonts w:ascii="Calibri" w:hAnsi="Calibri" w:cs="Calibri"/>
          <w:sz w:val="24"/>
          <w:szCs w:val="24"/>
        </w:rPr>
        <w:t xml:space="preserve"> i</w:t>
      </w:r>
      <w:r w:rsidRPr="004C04B5" w:rsidR="3AAF219B">
        <w:rPr>
          <w:rFonts w:ascii="Calibri" w:hAnsi="Calibri" w:cs="Calibri"/>
          <w:sz w:val="24"/>
          <w:szCs w:val="24"/>
        </w:rPr>
        <w:t>l</w:t>
      </w:r>
      <w:r w:rsidRPr="004C04B5" w:rsidR="0ED43F62">
        <w:rPr>
          <w:rFonts w:ascii="Calibri" w:hAnsi="Calibri" w:cs="Calibri"/>
          <w:sz w:val="24"/>
          <w:szCs w:val="24"/>
        </w:rPr>
        <w:t xml:space="preserve"> </w:t>
      </w:r>
      <w:r w:rsidRPr="004C04B5" w:rsidR="0ED43F62">
        <w:rPr>
          <w:rFonts w:ascii="Calibri" w:hAnsi="Calibri" w:cs="Calibri"/>
          <w:b/>
          <w:bCs/>
          <w:sz w:val="24"/>
          <w:szCs w:val="24"/>
        </w:rPr>
        <w:t>Rapporto</w:t>
      </w:r>
      <w:r w:rsidRPr="004C04B5">
        <w:rPr>
          <w:rFonts w:ascii="Calibri" w:hAnsi="Calibri" w:cs="Calibri"/>
          <w:sz w:val="24"/>
          <w:szCs w:val="24"/>
        </w:rPr>
        <w:t xml:space="preserve"> </w:t>
      </w:r>
      <w:r w:rsidRPr="004C04B5">
        <w:rPr>
          <w:rFonts w:ascii="Calibri" w:hAnsi="Calibri" w:cs="Calibri"/>
          <w:b/>
          <w:bCs/>
          <w:sz w:val="24"/>
          <w:szCs w:val="24"/>
        </w:rPr>
        <w:t xml:space="preserve">preliminare </w:t>
      </w:r>
      <w:r w:rsidRPr="004C04B5" w:rsidR="34CBA746">
        <w:rPr>
          <w:rFonts w:ascii="Calibri" w:hAnsi="Calibri" w:cs="Calibri"/>
          <w:b/>
          <w:bCs/>
          <w:sz w:val="24"/>
          <w:szCs w:val="24"/>
        </w:rPr>
        <w:t xml:space="preserve">di verifica di </w:t>
      </w:r>
      <w:r w:rsidRPr="004C04B5">
        <w:rPr>
          <w:rFonts w:ascii="Calibri" w:hAnsi="Calibri" w:cs="Calibri"/>
          <w:b/>
          <w:bCs/>
          <w:sz w:val="24"/>
          <w:szCs w:val="24"/>
        </w:rPr>
        <w:t>assoggettabilità</w:t>
      </w:r>
      <w:r w:rsidRPr="004C04B5" w:rsidR="726A8420">
        <w:rPr>
          <w:rFonts w:ascii="Calibri" w:hAnsi="Calibri" w:cs="Calibri"/>
          <w:b/>
          <w:bCs/>
          <w:sz w:val="24"/>
          <w:szCs w:val="24"/>
        </w:rPr>
        <w:t xml:space="preserve"> </w:t>
      </w:r>
      <w:r w:rsidRPr="004C04B5">
        <w:rPr>
          <w:rFonts w:ascii="Calibri" w:hAnsi="Calibri" w:cs="Calibri"/>
          <w:b/>
          <w:bCs/>
          <w:sz w:val="24"/>
          <w:szCs w:val="24"/>
        </w:rPr>
        <w:t>a Valutazione Ambientale Strategica</w:t>
      </w:r>
      <w:r w:rsidRPr="004C04B5">
        <w:rPr>
          <w:rFonts w:ascii="Calibri" w:hAnsi="Calibri" w:cs="Calibri"/>
          <w:sz w:val="24"/>
          <w:szCs w:val="24"/>
        </w:rPr>
        <w:t> </w:t>
      </w:r>
      <w:r w:rsidRPr="004C04B5">
        <w:rPr>
          <w:rFonts w:ascii="Calibri" w:hAnsi="Calibri" w:cs="Calibri"/>
          <w:b/>
          <w:bCs/>
          <w:sz w:val="24"/>
          <w:szCs w:val="24"/>
        </w:rPr>
        <w:t>(VAS)</w:t>
      </w:r>
      <w:r w:rsidRPr="004C04B5" w:rsidR="5A211241">
        <w:rPr>
          <w:rFonts w:ascii="Calibri" w:hAnsi="Calibri" w:cs="Calibri"/>
          <w:b/>
          <w:bCs/>
          <w:sz w:val="24"/>
          <w:szCs w:val="24"/>
        </w:rPr>
        <w:t xml:space="preserve">, </w:t>
      </w:r>
      <w:r w:rsidRPr="004C04B5" w:rsidR="5A211241">
        <w:rPr>
          <w:rFonts w:ascii="Calibri" w:hAnsi="Calibri" w:cs="Calibri"/>
          <w:sz w:val="24"/>
          <w:szCs w:val="24"/>
        </w:rPr>
        <w:t xml:space="preserve">per il quale è stato rilasciato il </w:t>
      </w:r>
      <w:r w:rsidRPr="004C04B5" w:rsidR="5A211241">
        <w:rPr>
          <w:rFonts w:ascii="Calibri" w:hAnsi="Calibri" w:cs="Calibri"/>
          <w:b/>
          <w:bCs/>
          <w:sz w:val="24"/>
          <w:szCs w:val="24"/>
        </w:rPr>
        <w:t>parere di non assoggettabilità.</w:t>
      </w:r>
    </w:p>
    <w:p w:rsidRPr="004C04B5" w:rsidR="4ABE685C" w:rsidP="4ABE685C" w:rsidRDefault="4ABE685C" w14:paraId="6529DA71" w14:textId="742A768A">
      <w:pPr>
        <w:spacing w:before="120" w:after="120" w:line="240" w:lineRule="auto"/>
        <w:contextualSpacing/>
        <w:jc w:val="both"/>
        <w:rPr>
          <w:rFonts w:ascii="Calibri" w:hAnsi="Calibri" w:cs="Calibri"/>
          <w:sz w:val="24"/>
          <w:szCs w:val="24"/>
        </w:rPr>
      </w:pPr>
    </w:p>
    <w:p w:rsidR="00277D26" w:rsidP="00F31379" w:rsidRDefault="5A211241" w14:paraId="09A2CA05" w14:textId="13DD8449">
      <w:pPr>
        <w:spacing w:before="120" w:after="120" w:line="240" w:lineRule="auto"/>
        <w:contextualSpacing/>
        <w:jc w:val="both"/>
        <w:rPr>
          <w:rStyle w:val="Hyperlink"/>
          <w:rFonts w:ascii="Calibri" w:hAnsi="Calibri" w:cs="Calibri"/>
          <w:sz w:val="24"/>
          <w:szCs w:val="24"/>
        </w:rPr>
      </w:pPr>
      <w:r w:rsidRPr="004C04B5">
        <w:rPr>
          <w:rFonts w:ascii="Calibri" w:hAnsi="Calibri" w:cs="Calibri"/>
          <w:sz w:val="24"/>
          <w:szCs w:val="24"/>
        </w:rPr>
        <w:t xml:space="preserve">Il Rapporto </w:t>
      </w:r>
      <w:r w:rsidRPr="004C04B5" w:rsidR="6F318F3D">
        <w:rPr>
          <w:rFonts w:ascii="Calibri" w:hAnsi="Calibri" w:cs="Calibri"/>
          <w:kern w:val="0"/>
          <w:sz w:val="24"/>
          <w:szCs w:val="24"/>
        </w:rPr>
        <w:t xml:space="preserve">è </w:t>
      </w:r>
      <w:r w:rsidRPr="004C04B5" w:rsidR="6F318F3D">
        <w:rPr>
          <w:rFonts w:ascii="Calibri" w:hAnsi="Calibri" w:cs="Calibri"/>
          <w:sz w:val="24"/>
          <w:szCs w:val="24"/>
          <w:lang w:eastAsia="ar-SA"/>
        </w:rPr>
        <w:t xml:space="preserve">disponibile sul sito del Programma al seguente </w:t>
      </w:r>
      <w:r w:rsidRPr="004C04B5" w:rsidR="098F60C6">
        <w:rPr>
          <w:rFonts w:ascii="Calibri" w:hAnsi="Calibri" w:cs="Calibri"/>
          <w:sz w:val="24"/>
          <w:szCs w:val="24"/>
          <w:lang w:eastAsia="ar-SA"/>
        </w:rPr>
        <w:t>LINK</w:t>
      </w:r>
      <w:r w:rsidRPr="004C04B5" w:rsidR="36E1B2D4">
        <w:rPr>
          <w:rFonts w:ascii="Calibri" w:hAnsi="Calibri" w:cs="Calibri"/>
          <w:sz w:val="24"/>
          <w:szCs w:val="24"/>
          <w:lang w:eastAsia="ar-SA"/>
        </w:rPr>
        <w:t>:</w:t>
      </w:r>
      <w:r w:rsidRPr="004C04B5" w:rsidR="5EEAF914">
        <w:rPr>
          <w:rFonts w:ascii="Calibri" w:hAnsi="Calibri" w:cs="Calibri"/>
          <w:sz w:val="24"/>
          <w:szCs w:val="24"/>
          <w:lang w:eastAsia="ar-SA"/>
        </w:rPr>
        <w:t xml:space="preserve"> </w:t>
      </w:r>
      <w:hyperlink w:history="1" r:id="rId41">
        <w:r w:rsidRPr="004C04B5" w:rsidR="5EEAF914">
          <w:rPr>
            <w:rStyle w:val="Hyperlink"/>
            <w:rFonts w:ascii="Calibri" w:hAnsi="Calibri" w:cs="Calibri"/>
            <w:sz w:val="24"/>
            <w:szCs w:val="24"/>
          </w:rPr>
          <w:t>https://pncultura2127.cultura.gov.it/programma/</w:t>
        </w:r>
      </w:hyperlink>
    </w:p>
    <w:p w:rsidR="003A3F1F" w:rsidP="00F31379" w:rsidRDefault="003A3F1F" w14:paraId="75ECF297" w14:textId="77777777">
      <w:pPr>
        <w:spacing w:before="120" w:after="120" w:line="240" w:lineRule="auto"/>
        <w:contextualSpacing/>
        <w:jc w:val="both"/>
        <w:rPr>
          <w:rStyle w:val="Hyperlink"/>
          <w:rFonts w:ascii="Calibri" w:hAnsi="Calibri" w:cs="Calibri"/>
          <w:sz w:val="24"/>
          <w:szCs w:val="24"/>
        </w:rPr>
      </w:pPr>
    </w:p>
    <w:p w:rsidRPr="004C04B5" w:rsidR="003A3F1F" w:rsidP="00F31379" w:rsidRDefault="003A3F1F" w14:paraId="54D6ED67" w14:textId="77777777">
      <w:pPr>
        <w:spacing w:before="120" w:after="120" w:line="240" w:lineRule="auto"/>
        <w:contextualSpacing/>
        <w:jc w:val="both"/>
        <w:rPr>
          <w:rFonts w:ascii="Calibri" w:hAnsi="Calibri" w:cs="Calibri"/>
          <w:sz w:val="24"/>
          <w:szCs w:val="24"/>
        </w:rPr>
      </w:pPr>
    </w:p>
    <w:p w:rsidR="00010CBB" w:rsidRDefault="00010CBB" w14:paraId="25E772FD" w14:textId="4A79880D">
      <w:pPr>
        <w:rPr>
          <w:rFonts w:ascii="Calibri" w:hAnsi="Calibri" w:cs="Calibri"/>
          <w:sz w:val="24"/>
          <w:szCs w:val="24"/>
        </w:rPr>
      </w:pPr>
      <w:r>
        <w:rPr>
          <w:rFonts w:ascii="Calibri" w:hAnsi="Calibri" w:cs="Calibri"/>
          <w:sz w:val="24"/>
          <w:szCs w:val="24"/>
        </w:rPr>
        <w:br w:type="page"/>
      </w:r>
    </w:p>
    <w:p w:rsidRPr="00010CBB" w:rsidR="000E1037" w:rsidP="003475BF" w:rsidRDefault="58B18BB3" w14:paraId="120FCB2D" w14:textId="7334E772">
      <w:pPr>
        <w:pStyle w:val="Heading1"/>
        <w:rPr>
          <w:sz w:val="32"/>
          <w:szCs w:val="32"/>
        </w:rPr>
      </w:pPr>
      <w:bookmarkStart w:name="_Toc190356136" w:id="62"/>
      <w:r w:rsidRPr="4ABE685C">
        <w:rPr>
          <w:sz w:val="32"/>
          <w:szCs w:val="32"/>
        </w:rPr>
        <w:t>PROCEDURE</w:t>
      </w:r>
      <w:r w:rsidRPr="4ABE685C" w:rsidR="30B9B9CE">
        <w:rPr>
          <w:sz w:val="32"/>
          <w:szCs w:val="32"/>
        </w:rPr>
        <w:t xml:space="preserve"> DI </w:t>
      </w:r>
      <w:r w:rsidRPr="4ABE685C" w:rsidR="70EF5F45">
        <w:rPr>
          <w:sz w:val="32"/>
          <w:szCs w:val="32"/>
        </w:rPr>
        <w:t>GESTIONE DEI RECLAMI</w:t>
      </w:r>
      <w:bookmarkEnd w:id="62"/>
    </w:p>
    <w:p w:rsidRPr="00010CBB" w:rsidR="004D21EC" w:rsidP="002943EA" w:rsidRDefault="79E75EFE" w14:paraId="60062AF4" w14:textId="3F51EE3B">
      <w:pPr>
        <w:pStyle w:val="Heading2"/>
        <w:rPr>
          <w:sz w:val="28"/>
          <w:szCs w:val="28"/>
        </w:rPr>
      </w:pPr>
      <w:bookmarkStart w:name="_Toc190356137" w:id="63"/>
      <w:r w:rsidRPr="4ABE685C">
        <w:rPr>
          <w:sz w:val="28"/>
          <w:szCs w:val="28"/>
        </w:rPr>
        <w:t xml:space="preserve">Procedura reclami </w:t>
      </w:r>
      <w:r w:rsidRPr="4ABE685C" w:rsidR="7840F482">
        <w:rPr>
          <w:sz w:val="28"/>
          <w:szCs w:val="28"/>
        </w:rPr>
        <w:t xml:space="preserve">- </w:t>
      </w:r>
      <w:r w:rsidRPr="4ABE685C">
        <w:rPr>
          <w:sz w:val="28"/>
          <w:szCs w:val="28"/>
        </w:rPr>
        <w:t>rispetto della carta dei diritti fondamentali dell’</w:t>
      </w:r>
      <w:r w:rsidRPr="4ABE685C" w:rsidR="102F8061">
        <w:rPr>
          <w:sz w:val="28"/>
          <w:szCs w:val="28"/>
        </w:rPr>
        <w:t>UE</w:t>
      </w:r>
      <w:bookmarkEnd w:id="63"/>
    </w:p>
    <w:p w:rsidRPr="009F19B0" w:rsidR="00CD30A1" w:rsidP="00E61AFC" w:rsidRDefault="00CD30A1" w14:paraId="72724BCE" w14:textId="71027B69">
      <w:pPr>
        <w:autoSpaceDE w:val="0"/>
        <w:autoSpaceDN w:val="0"/>
        <w:adjustRightInd w:val="0"/>
        <w:spacing w:before="120" w:after="120" w:line="240" w:lineRule="auto"/>
        <w:jc w:val="both"/>
        <w:rPr>
          <w:rFonts w:ascii="Calibri" w:hAnsi="Calibri" w:cs="Calibri"/>
          <w:color w:val="000000"/>
          <w:kern w:val="0"/>
          <w:sz w:val="24"/>
          <w:szCs w:val="24"/>
        </w:rPr>
      </w:pPr>
      <w:r w:rsidRPr="009F19B0">
        <w:rPr>
          <w:rFonts w:ascii="Calibri" w:hAnsi="Calibri" w:cs="Calibri"/>
          <w:color w:val="000000"/>
          <w:kern w:val="0"/>
          <w:sz w:val="24"/>
          <w:szCs w:val="24"/>
        </w:rPr>
        <w:t xml:space="preserve">La </w:t>
      </w:r>
      <w:r w:rsidRPr="009F19B0">
        <w:rPr>
          <w:rFonts w:ascii="Calibri" w:hAnsi="Calibri" w:cs="Calibri"/>
          <w:b/>
          <w:bCs/>
          <w:color w:val="000000"/>
          <w:kern w:val="0"/>
          <w:sz w:val="24"/>
          <w:szCs w:val="24"/>
        </w:rPr>
        <w:t xml:space="preserve">Carte dei Diritti fondamentali dell’UE </w:t>
      </w:r>
      <w:r w:rsidRPr="009F19B0">
        <w:rPr>
          <w:rFonts w:ascii="Calibri" w:hAnsi="Calibri" w:cs="Calibri"/>
          <w:color w:val="000000"/>
          <w:kern w:val="0"/>
          <w:sz w:val="24"/>
          <w:szCs w:val="24"/>
        </w:rPr>
        <w:t>(Carta) riafferma, nel rispetto dei poteri e delle funzioni</w:t>
      </w:r>
      <w:r w:rsidR="00420BCE">
        <w:rPr>
          <w:rFonts w:ascii="Calibri" w:hAnsi="Calibri" w:cs="Calibri"/>
          <w:color w:val="000000"/>
          <w:kern w:val="0"/>
          <w:sz w:val="24"/>
          <w:szCs w:val="24"/>
        </w:rPr>
        <w:t xml:space="preserve"> </w:t>
      </w:r>
      <w:r w:rsidRPr="009F19B0">
        <w:rPr>
          <w:rFonts w:ascii="Calibri" w:hAnsi="Calibri" w:cs="Calibri"/>
          <w:color w:val="000000"/>
          <w:kern w:val="0"/>
          <w:sz w:val="24"/>
          <w:szCs w:val="24"/>
        </w:rPr>
        <w:t>dell’Unione Europea e del principio di sussidiarietà, i diritti civili, politici, economici e sociali dei cittadini</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europei e di tutte le persone che vivono sul territorio dell’Unione, in linea con gli obblighi internazionali</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comuni agli Stati membri.</w:t>
      </w:r>
    </w:p>
    <w:p w:rsidRPr="009F19B0" w:rsidR="00CD30A1" w:rsidP="00E61AFC" w:rsidRDefault="00CD30A1" w14:paraId="1CD6C659" w14:textId="78D1438D">
      <w:pPr>
        <w:autoSpaceDE w:val="0"/>
        <w:autoSpaceDN w:val="0"/>
        <w:adjustRightInd w:val="0"/>
        <w:spacing w:before="120" w:after="120" w:line="240" w:lineRule="auto"/>
        <w:jc w:val="both"/>
        <w:rPr>
          <w:rFonts w:ascii="Calibri" w:hAnsi="Calibri" w:cs="Calibri"/>
          <w:color w:val="000000"/>
          <w:kern w:val="0"/>
          <w:sz w:val="24"/>
          <w:szCs w:val="24"/>
        </w:rPr>
      </w:pPr>
      <w:r w:rsidRPr="009F19B0">
        <w:rPr>
          <w:rFonts w:ascii="Calibri" w:hAnsi="Calibri" w:cs="Calibri"/>
          <w:color w:val="000000"/>
          <w:kern w:val="0"/>
          <w:sz w:val="24"/>
          <w:szCs w:val="24"/>
        </w:rPr>
        <w:t>La conformità con la Carta deve essere assicurata sia in fase di programmazione, sia in tutte le fasi di</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attuazione del Programma, anche attraverso il rispetto del Codice di condotta europeo sul partenariato, che</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assicura la sorveglianza della società civile e degli organismi competenti.</w:t>
      </w:r>
    </w:p>
    <w:p w:rsidRPr="009F19B0" w:rsidR="00CD30A1" w:rsidP="00E61AFC" w:rsidRDefault="00CD30A1" w14:paraId="45E468DF" w14:textId="4837D037">
      <w:pPr>
        <w:autoSpaceDE w:val="0"/>
        <w:autoSpaceDN w:val="0"/>
        <w:adjustRightInd w:val="0"/>
        <w:spacing w:before="120" w:after="120" w:line="240" w:lineRule="auto"/>
        <w:jc w:val="both"/>
        <w:rPr>
          <w:rFonts w:ascii="Calibri" w:hAnsi="Calibri" w:cs="Calibri"/>
          <w:color w:val="000000"/>
          <w:kern w:val="0"/>
          <w:sz w:val="24"/>
          <w:szCs w:val="24"/>
        </w:rPr>
      </w:pPr>
      <w:r w:rsidRPr="009F19B0">
        <w:rPr>
          <w:rFonts w:ascii="Calibri" w:hAnsi="Calibri" w:cs="Calibri"/>
          <w:color w:val="000000"/>
          <w:kern w:val="0"/>
          <w:sz w:val="24"/>
          <w:szCs w:val="24"/>
        </w:rPr>
        <w:t xml:space="preserve">In caso di reclami relativi a presunte violazioni della Carta, questi sono esaminati dall’apposito </w:t>
      </w:r>
      <w:r w:rsidRPr="009F19B0">
        <w:rPr>
          <w:rFonts w:ascii="Calibri" w:hAnsi="Calibri" w:cs="Calibri"/>
          <w:b/>
          <w:bCs/>
          <w:color w:val="000000"/>
          <w:kern w:val="0"/>
          <w:sz w:val="24"/>
          <w:szCs w:val="24"/>
        </w:rPr>
        <w:t>punto di</w:t>
      </w:r>
      <w:r w:rsidRPr="009F19B0" w:rsidR="00B007E4">
        <w:rPr>
          <w:rFonts w:ascii="Calibri" w:hAnsi="Calibri" w:cs="Calibri"/>
          <w:b/>
          <w:bCs/>
          <w:color w:val="000000"/>
          <w:kern w:val="0"/>
          <w:sz w:val="24"/>
          <w:szCs w:val="24"/>
        </w:rPr>
        <w:t xml:space="preserve"> </w:t>
      </w:r>
      <w:r w:rsidRPr="009F19B0">
        <w:rPr>
          <w:rFonts w:ascii="Calibri" w:hAnsi="Calibri" w:cs="Calibri"/>
          <w:b/>
          <w:bCs/>
          <w:color w:val="000000"/>
          <w:kern w:val="0"/>
          <w:sz w:val="24"/>
          <w:szCs w:val="24"/>
        </w:rPr>
        <w:t>contatto</w:t>
      </w:r>
      <w:r w:rsidRPr="009F19B0">
        <w:rPr>
          <w:rFonts w:ascii="Calibri" w:hAnsi="Calibri" w:cs="Calibri"/>
          <w:color w:val="000000"/>
          <w:kern w:val="0"/>
          <w:sz w:val="24"/>
          <w:szCs w:val="24"/>
        </w:rPr>
        <w:t xml:space="preserve"> per le segnalazioni di casi di violazione dei principi della Carta. Per la corretta gestione del</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reclamo, tale punto di contatto, incardinato nella struttura dell’AdG, può coinvolgere gli organismi</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competenti per materia (per esempio Autorità garanti, Dipartimento per le Pari Opportunità, UNAR5,</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CIDU6, etc.), anche al fine di individuare le più efficaci misure correttive da sottoporre all’AdG del</w:t>
      </w:r>
      <w:r w:rsidRPr="009F19B0" w:rsidR="00B007E4">
        <w:rPr>
          <w:rFonts w:ascii="Calibri" w:hAnsi="Calibri" w:cs="Calibri"/>
          <w:color w:val="000000"/>
          <w:kern w:val="0"/>
          <w:sz w:val="24"/>
          <w:szCs w:val="24"/>
        </w:rPr>
        <w:t xml:space="preserve"> </w:t>
      </w:r>
      <w:r w:rsidRPr="009F19B0">
        <w:rPr>
          <w:rFonts w:ascii="Calibri" w:hAnsi="Calibri" w:cs="Calibri"/>
          <w:color w:val="000000"/>
          <w:kern w:val="0"/>
          <w:sz w:val="24"/>
          <w:szCs w:val="24"/>
        </w:rPr>
        <w:t>Programma.</w:t>
      </w:r>
    </w:p>
    <w:p w:rsidRPr="009F19B0" w:rsidR="00B007E4" w:rsidP="00CD30A1" w:rsidRDefault="00B007E4" w14:paraId="2B99555A" w14:textId="77777777">
      <w:pPr>
        <w:autoSpaceDE w:val="0"/>
        <w:autoSpaceDN w:val="0"/>
        <w:adjustRightInd w:val="0"/>
        <w:spacing w:after="0" w:line="240" w:lineRule="auto"/>
        <w:rPr>
          <w:rFonts w:ascii="Calibri" w:hAnsi="Calibri" w:cs="Calibri"/>
          <w:b/>
          <w:bCs/>
          <w:color w:val="000000"/>
          <w:kern w:val="0"/>
          <w:sz w:val="24"/>
          <w:szCs w:val="24"/>
        </w:rPr>
      </w:pPr>
    </w:p>
    <w:p w:rsidRPr="009008BB" w:rsidR="00DA5288" w:rsidP="009D6415" w:rsidRDefault="00DA5288" w14:paraId="63FBD364" w14:textId="77777777">
      <w:pPr>
        <w:autoSpaceDE w:val="0"/>
        <w:autoSpaceDN w:val="0"/>
        <w:adjustRightInd w:val="0"/>
        <w:rPr>
          <w:rFonts w:ascii="Calibri" w:hAnsi="Calibri" w:cs="Calibri"/>
          <w:b/>
          <w:bCs/>
          <w:color w:val="0070C0"/>
          <w:sz w:val="24"/>
          <w:szCs w:val="24"/>
        </w:rPr>
      </w:pPr>
      <w:r w:rsidRPr="009008BB">
        <w:rPr>
          <w:rFonts w:ascii="Calibri" w:hAnsi="Calibri" w:cs="Calibri"/>
          <w:b/>
          <w:bCs/>
          <w:color w:val="0070C0"/>
          <w:sz w:val="24"/>
          <w:szCs w:val="24"/>
        </w:rPr>
        <w:t>Procedura relativa a presunte violazioni della Carta dei diritti fondamentali dell’UE</w:t>
      </w:r>
    </w:p>
    <w:p w:rsidRPr="004C04B5" w:rsidR="00DA5288" w:rsidP="00F31379" w:rsidRDefault="68768D6A" w14:paraId="4EE99D76" w14:textId="77777777">
      <w:pPr>
        <w:autoSpaceDE w:val="0"/>
        <w:autoSpaceDN w:val="0"/>
        <w:adjustRightInd w:val="0"/>
        <w:spacing w:before="120" w:after="120" w:line="240" w:lineRule="auto"/>
        <w:jc w:val="both"/>
        <w:rPr>
          <w:rFonts w:ascii="Calibri" w:hAnsi="Calibri" w:cs="Calibri"/>
          <w:color w:val="000000"/>
          <w:sz w:val="24"/>
          <w:szCs w:val="24"/>
        </w:rPr>
      </w:pPr>
      <w:r w:rsidRPr="004C04B5">
        <w:rPr>
          <w:rFonts w:ascii="Calibri" w:hAnsi="Calibri" w:cs="Calibri"/>
          <w:color w:val="000000"/>
          <w:sz w:val="24"/>
          <w:szCs w:val="24"/>
        </w:rPr>
        <w:t>Per il trattamento dei reclami relativi a presunte violazioni della Carta dei diritti fondamentali dell’UE</w:t>
      </w:r>
      <w:r w:rsidRPr="004C04B5" w:rsidR="00DA5288">
        <w:rPr>
          <w:rStyle w:val="FootnoteReference"/>
          <w:rFonts w:ascii="Calibri" w:hAnsi="Calibri" w:cs="Calibri"/>
          <w:b/>
          <w:bCs/>
          <w:color w:val="000000"/>
          <w:sz w:val="24"/>
          <w:szCs w:val="24"/>
        </w:rPr>
        <w:footnoteReference w:id="4"/>
      </w:r>
      <w:r w:rsidRPr="004C04B5">
        <w:rPr>
          <w:rFonts w:ascii="Calibri" w:hAnsi="Calibri" w:cs="Calibri"/>
          <w:color w:val="000000"/>
          <w:sz w:val="24"/>
          <w:szCs w:val="24"/>
        </w:rPr>
        <w:t xml:space="preserve"> la procedura è definita nell’allegato 1 alla Relazione di autovalutazione sul soddisfacimento della condizione abilitante orizzontale “Effettiva applicazione e attuazione della Carta dei diritti fondamentali dell’UE”</w:t>
      </w:r>
      <w:r w:rsidRPr="004C04B5" w:rsidR="00DA5288">
        <w:rPr>
          <w:rStyle w:val="FootnoteReference"/>
          <w:rFonts w:ascii="Calibri" w:hAnsi="Calibri" w:cs="Calibri"/>
          <w:b/>
          <w:bCs/>
          <w:color w:val="000000"/>
          <w:sz w:val="24"/>
          <w:szCs w:val="24"/>
        </w:rPr>
        <w:footnoteReference w:id="5"/>
      </w:r>
      <w:r w:rsidRPr="004C04B5">
        <w:rPr>
          <w:rFonts w:ascii="Calibri" w:hAnsi="Calibri" w:cs="Calibri"/>
          <w:b/>
          <w:bCs/>
          <w:color w:val="000000"/>
          <w:sz w:val="24"/>
          <w:szCs w:val="24"/>
        </w:rPr>
        <w:t xml:space="preserve"> </w:t>
      </w:r>
      <w:r w:rsidRPr="004C04B5">
        <w:rPr>
          <w:rFonts w:ascii="Calibri" w:hAnsi="Calibri" w:cs="Calibri"/>
          <w:color w:val="000000"/>
          <w:sz w:val="24"/>
          <w:szCs w:val="24"/>
        </w:rPr>
        <w:t>e prevede le seguenti fasi:</w:t>
      </w:r>
    </w:p>
    <w:p w:rsidRPr="004C04B5" w:rsidR="00DA5288" w:rsidP="4ABE685C" w:rsidRDefault="68768D6A" w14:paraId="734A948D" w14:textId="77777777">
      <w:pPr>
        <w:autoSpaceDE w:val="0"/>
        <w:autoSpaceDN w:val="0"/>
        <w:adjustRightInd w:val="0"/>
        <w:spacing w:before="120" w:after="120" w:line="240" w:lineRule="auto"/>
        <w:jc w:val="both"/>
        <w:rPr>
          <w:rFonts w:ascii="Calibri" w:hAnsi="Calibri" w:cs="Calibri"/>
          <w:color w:val="000000"/>
          <w:sz w:val="24"/>
          <w:szCs w:val="24"/>
        </w:rPr>
      </w:pPr>
      <w:r w:rsidRPr="004C04B5">
        <w:rPr>
          <w:rFonts w:ascii="Calibri" w:hAnsi="Calibri" w:cs="Calibri"/>
          <w:b/>
          <w:bCs/>
          <w:color w:val="000000" w:themeColor="text1"/>
          <w:sz w:val="24"/>
          <w:szCs w:val="24"/>
        </w:rPr>
        <w:t>Fase A</w:t>
      </w:r>
      <w:r w:rsidRPr="004C04B5">
        <w:rPr>
          <w:rFonts w:ascii="Calibri" w:hAnsi="Calibri" w:cs="Calibri"/>
          <w:color w:val="000000" w:themeColor="text1"/>
          <w:sz w:val="24"/>
          <w:szCs w:val="24"/>
        </w:rPr>
        <w:t xml:space="preserve"> - Creazione e strutturazione della procedura dei reclami e nomina del punto di contatto;</w:t>
      </w:r>
    </w:p>
    <w:p w:rsidRPr="004C04B5" w:rsidR="00DA5288" w:rsidP="4ABE685C" w:rsidRDefault="68768D6A" w14:paraId="0F31D984" w14:textId="77777777">
      <w:pPr>
        <w:autoSpaceDE w:val="0"/>
        <w:autoSpaceDN w:val="0"/>
        <w:adjustRightInd w:val="0"/>
        <w:spacing w:before="120" w:after="120" w:line="240" w:lineRule="auto"/>
        <w:jc w:val="both"/>
        <w:rPr>
          <w:rFonts w:ascii="Calibri" w:hAnsi="Calibri" w:cs="Calibri"/>
          <w:color w:val="000000"/>
          <w:sz w:val="24"/>
          <w:szCs w:val="24"/>
        </w:rPr>
      </w:pPr>
      <w:r w:rsidRPr="004C04B5">
        <w:rPr>
          <w:rFonts w:ascii="Calibri" w:hAnsi="Calibri" w:cs="Calibri"/>
          <w:b/>
          <w:bCs/>
          <w:color w:val="000000" w:themeColor="text1"/>
          <w:sz w:val="24"/>
          <w:szCs w:val="24"/>
        </w:rPr>
        <w:t>Fase B</w:t>
      </w:r>
      <w:r w:rsidRPr="004C04B5">
        <w:rPr>
          <w:rFonts w:ascii="Calibri" w:hAnsi="Calibri" w:cs="Calibri"/>
          <w:color w:val="000000" w:themeColor="text1"/>
          <w:sz w:val="24"/>
          <w:szCs w:val="24"/>
        </w:rPr>
        <w:t xml:space="preserve"> - Ricezione dei reclami;</w:t>
      </w:r>
    </w:p>
    <w:p w:rsidRPr="004C04B5" w:rsidR="00DA5288" w:rsidP="4ABE685C" w:rsidRDefault="68768D6A" w14:paraId="06724CD6" w14:textId="77777777">
      <w:pPr>
        <w:autoSpaceDE w:val="0"/>
        <w:autoSpaceDN w:val="0"/>
        <w:adjustRightInd w:val="0"/>
        <w:spacing w:before="120" w:after="120" w:line="240" w:lineRule="auto"/>
        <w:jc w:val="both"/>
        <w:rPr>
          <w:rFonts w:ascii="Calibri" w:hAnsi="Calibri" w:cs="Calibri"/>
          <w:color w:val="000000"/>
          <w:sz w:val="24"/>
          <w:szCs w:val="24"/>
        </w:rPr>
      </w:pPr>
      <w:r w:rsidRPr="004C04B5">
        <w:rPr>
          <w:rFonts w:ascii="Calibri" w:hAnsi="Calibri" w:cs="Calibri"/>
          <w:b/>
          <w:bCs/>
          <w:color w:val="000000" w:themeColor="text1"/>
          <w:sz w:val="24"/>
          <w:szCs w:val="24"/>
        </w:rPr>
        <w:t>Fase C</w:t>
      </w:r>
      <w:r w:rsidRPr="004C04B5">
        <w:rPr>
          <w:rFonts w:ascii="Calibri" w:hAnsi="Calibri" w:cs="Calibri"/>
          <w:color w:val="000000" w:themeColor="text1"/>
          <w:sz w:val="24"/>
          <w:szCs w:val="24"/>
        </w:rPr>
        <w:t xml:space="preserve"> - Gestione del reclamo da parte del punto di contatto;</w:t>
      </w:r>
    </w:p>
    <w:p w:rsidRPr="004C04B5" w:rsidR="00DA5288" w:rsidP="4ABE685C" w:rsidRDefault="68768D6A" w14:paraId="69FA63D7" w14:textId="77777777">
      <w:pPr>
        <w:autoSpaceDE w:val="0"/>
        <w:autoSpaceDN w:val="0"/>
        <w:adjustRightInd w:val="0"/>
        <w:spacing w:before="120" w:after="120" w:line="240" w:lineRule="auto"/>
        <w:jc w:val="both"/>
        <w:rPr>
          <w:rFonts w:ascii="Calibri" w:hAnsi="Calibri" w:cs="Calibri"/>
          <w:color w:val="000000"/>
          <w:sz w:val="24"/>
          <w:szCs w:val="24"/>
        </w:rPr>
      </w:pPr>
      <w:r w:rsidRPr="004C04B5">
        <w:rPr>
          <w:rFonts w:ascii="Calibri" w:hAnsi="Calibri" w:cs="Calibri"/>
          <w:b/>
          <w:bCs/>
          <w:color w:val="000000" w:themeColor="text1"/>
          <w:sz w:val="24"/>
          <w:szCs w:val="24"/>
        </w:rPr>
        <w:t>Fase D</w:t>
      </w:r>
      <w:r w:rsidRPr="004C04B5">
        <w:rPr>
          <w:rFonts w:ascii="Calibri" w:hAnsi="Calibri" w:cs="Calibri"/>
          <w:color w:val="000000" w:themeColor="text1"/>
          <w:sz w:val="24"/>
          <w:szCs w:val="24"/>
        </w:rPr>
        <w:t xml:space="preserve"> - Gestione dell’esito da parte del punto di contatto.</w:t>
      </w:r>
    </w:p>
    <w:p w:rsidRPr="004C04B5" w:rsidR="00DA5288" w:rsidP="007F24DC" w:rsidRDefault="00DA5288" w14:paraId="45D50E7D" w14:textId="77777777">
      <w:pPr>
        <w:pStyle w:val="ListParagraph"/>
        <w:numPr>
          <w:ilvl w:val="0"/>
          <w:numId w:val="54"/>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sz w:val="24"/>
          <w:szCs w:val="24"/>
        </w:rPr>
        <w:t xml:space="preserve">La </w:t>
      </w:r>
      <w:r w:rsidRPr="004C04B5">
        <w:rPr>
          <w:rFonts w:ascii="Calibri" w:hAnsi="Calibri" w:cs="Calibri"/>
          <w:b/>
          <w:bCs/>
          <w:color w:val="000000"/>
          <w:sz w:val="24"/>
          <w:szCs w:val="24"/>
        </w:rPr>
        <w:t>fase A</w:t>
      </w:r>
      <w:r w:rsidRPr="004C04B5">
        <w:rPr>
          <w:rFonts w:ascii="Calibri" w:hAnsi="Calibri" w:cs="Calibri"/>
          <w:color w:val="000000"/>
          <w:sz w:val="24"/>
          <w:szCs w:val="24"/>
        </w:rPr>
        <w:t xml:space="preserve"> ha previsto:</w:t>
      </w:r>
    </w:p>
    <w:p w:rsidRPr="004C04B5" w:rsidR="00DA5288" w:rsidP="007F24DC" w:rsidRDefault="68768D6A" w14:paraId="16749F83" w14:textId="2AF88364">
      <w:pPr>
        <w:pStyle w:val="ListParagraph"/>
        <w:numPr>
          <w:ilvl w:val="0"/>
          <w:numId w:val="30"/>
        </w:numPr>
        <w:autoSpaceDE w:val="0"/>
        <w:autoSpaceDN w:val="0"/>
        <w:adjustRightInd w:val="0"/>
        <w:spacing w:before="120" w:after="120" w:line="240" w:lineRule="auto"/>
        <w:ind w:left="810" w:hanging="450"/>
        <w:contextualSpacing w:val="0"/>
        <w:jc w:val="both"/>
        <w:rPr>
          <w:rFonts w:ascii="Calibri" w:hAnsi="Calibri" w:cs="Calibri"/>
          <w:color w:val="000000"/>
          <w:sz w:val="24"/>
          <w:szCs w:val="24"/>
        </w:rPr>
      </w:pPr>
      <w:r w:rsidRPr="004C04B5">
        <w:rPr>
          <w:rFonts w:ascii="Calibri" w:hAnsi="Calibri" w:cs="Calibri"/>
          <w:b/>
          <w:bCs/>
          <w:color w:val="000000" w:themeColor="text1"/>
          <w:sz w:val="24"/>
          <w:szCs w:val="24"/>
        </w:rPr>
        <w:t>la nomina di un punto di contatto</w:t>
      </w:r>
      <w:r w:rsidRPr="004C04B5">
        <w:rPr>
          <w:rFonts w:ascii="Calibri" w:hAnsi="Calibri" w:cs="Calibri"/>
          <w:color w:val="000000" w:themeColor="text1"/>
          <w:sz w:val="24"/>
          <w:szCs w:val="24"/>
        </w:rPr>
        <w:t xml:space="preserve"> qualificato per la Carta dei diritti fondamentali dell’UE. </w:t>
      </w:r>
      <w:r w:rsidRPr="004C04B5" w:rsidR="1DFEA74D">
        <w:rPr>
          <w:rFonts w:ascii="Calibri" w:hAnsi="Calibri" w:cs="Calibri"/>
          <w:color w:val="000000" w:themeColor="text1"/>
          <w:sz w:val="24"/>
          <w:szCs w:val="24"/>
        </w:rPr>
        <w:t>C</w:t>
      </w:r>
      <w:r w:rsidRPr="004C04B5" w:rsidR="62A5C387">
        <w:rPr>
          <w:rFonts w:ascii="Calibri" w:hAnsi="Calibri" w:cs="Calibri"/>
          <w:sz w:val="24"/>
          <w:szCs w:val="24"/>
        </w:rPr>
        <w:t xml:space="preserve">on </w:t>
      </w:r>
      <w:r w:rsidRPr="004C04B5" w:rsidR="2DA5ABD4">
        <w:rPr>
          <w:rFonts w:ascii="Calibri" w:hAnsi="Calibri" w:cs="Calibri"/>
          <w:sz w:val="24"/>
          <w:szCs w:val="24"/>
        </w:rPr>
        <w:t xml:space="preserve">apposito </w:t>
      </w:r>
      <w:r w:rsidRPr="004C04B5" w:rsidR="62A5C387">
        <w:rPr>
          <w:rFonts w:ascii="Calibri" w:hAnsi="Calibri" w:cs="Calibri"/>
          <w:b/>
          <w:bCs/>
          <w:sz w:val="24"/>
          <w:szCs w:val="24"/>
        </w:rPr>
        <w:t>Ordine di servizio</w:t>
      </w:r>
      <w:r w:rsidRPr="004C04B5" w:rsidR="62A5C387">
        <w:rPr>
          <w:rFonts w:ascii="Calibri" w:hAnsi="Calibri" w:cs="Calibri"/>
          <w:sz w:val="24"/>
          <w:szCs w:val="24"/>
        </w:rPr>
        <w:t xml:space="preserve"> </w:t>
      </w:r>
      <w:r w:rsidRPr="004C04B5">
        <w:rPr>
          <w:rFonts w:ascii="Calibri" w:hAnsi="Calibri" w:cs="Calibri"/>
          <w:color w:val="000000" w:themeColor="text1"/>
          <w:sz w:val="24"/>
          <w:szCs w:val="24"/>
        </w:rPr>
        <w:t xml:space="preserve">l’Autorità di Gestione, </w:t>
      </w:r>
      <w:r w:rsidRPr="004C04B5" w:rsidR="1124AA32">
        <w:rPr>
          <w:rFonts w:ascii="Calibri" w:hAnsi="Calibri" w:cs="Calibri"/>
          <w:color w:val="000000" w:themeColor="text1"/>
          <w:sz w:val="24"/>
          <w:szCs w:val="24"/>
        </w:rPr>
        <w:t>ha</w:t>
      </w:r>
      <w:r w:rsidRPr="004C04B5">
        <w:rPr>
          <w:rFonts w:ascii="Calibri" w:hAnsi="Calibri" w:cs="Calibri"/>
          <w:color w:val="000000" w:themeColor="text1"/>
          <w:sz w:val="24"/>
          <w:szCs w:val="24"/>
        </w:rPr>
        <w:t xml:space="preserve"> designat</w:t>
      </w:r>
      <w:r w:rsidRPr="004C04B5" w:rsidR="1124AA32">
        <w:rPr>
          <w:rFonts w:ascii="Calibri" w:hAnsi="Calibri" w:cs="Calibri"/>
          <w:color w:val="000000" w:themeColor="text1"/>
          <w:sz w:val="24"/>
          <w:szCs w:val="24"/>
        </w:rPr>
        <w:t>o</w:t>
      </w:r>
      <w:r w:rsidRPr="004C04B5" w:rsidR="49DF27FE">
        <w:rPr>
          <w:rFonts w:ascii="Calibri" w:hAnsi="Calibri" w:cs="Calibri"/>
          <w:color w:val="000000" w:themeColor="text1"/>
          <w:sz w:val="24"/>
          <w:szCs w:val="24"/>
        </w:rPr>
        <w:t xml:space="preserve"> </w:t>
      </w:r>
      <w:r w:rsidRPr="004C04B5" w:rsidR="4A95DFAD">
        <w:rPr>
          <w:rFonts w:ascii="Calibri" w:hAnsi="Calibri" w:cs="Calibri"/>
          <w:color w:val="000000" w:themeColor="text1"/>
          <w:sz w:val="24"/>
          <w:szCs w:val="24"/>
        </w:rPr>
        <w:t>il Punto</w:t>
      </w:r>
      <w:r w:rsidRPr="004C04B5">
        <w:rPr>
          <w:rFonts w:ascii="Calibri" w:hAnsi="Calibri" w:cs="Calibri"/>
          <w:color w:val="000000" w:themeColor="text1"/>
          <w:sz w:val="24"/>
          <w:szCs w:val="24"/>
        </w:rPr>
        <w:t xml:space="preserve"> di Contatto per la condizione abilitante orizzontale - effettiva applicazione e attuazione della Carta dei diritti fondamentali dell’UE</w:t>
      </w:r>
      <w:r w:rsidRPr="004C04B5" w:rsidR="03BCF63D">
        <w:rPr>
          <w:rFonts w:ascii="Calibri" w:hAnsi="Calibri" w:cs="Calibri"/>
          <w:color w:val="000000" w:themeColor="text1"/>
          <w:sz w:val="24"/>
          <w:szCs w:val="24"/>
        </w:rPr>
        <w:t>.</w:t>
      </w:r>
    </w:p>
    <w:p w:rsidRPr="004C04B5" w:rsidR="00DA5288" w:rsidP="007F24DC" w:rsidRDefault="68768D6A" w14:paraId="0DF787D3" w14:textId="0BE86331">
      <w:pPr>
        <w:pStyle w:val="ListParagraph"/>
        <w:numPr>
          <w:ilvl w:val="0"/>
          <w:numId w:val="30"/>
        </w:numPr>
        <w:autoSpaceDE w:val="0"/>
        <w:autoSpaceDN w:val="0"/>
        <w:adjustRightInd w:val="0"/>
        <w:spacing w:before="120" w:after="120" w:line="240" w:lineRule="auto"/>
        <w:ind w:left="810" w:hanging="450"/>
        <w:contextualSpacing w:val="0"/>
        <w:jc w:val="both"/>
        <w:rPr>
          <w:rFonts w:ascii="Calibri" w:hAnsi="Calibri" w:cs="Calibri"/>
          <w:color w:val="000000"/>
          <w:sz w:val="24"/>
          <w:szCs w:val="24"/>
        </w:rPr>
      </w:pPr>
      <w:r w:rsidRPr="004C04B5">
        <w:rPr>
          <w:rFonts w:ascii="Calibri" w:hAnsi="Calibri" w:cs="Calibri"/>
          <w:b/>
          <w:bCs/>
          <w:color w:val="000000" w:themeColor="text1"/>
          <w:sz w:val="24"/>
          <w:szCs w:val="24"/>
        </w:rPr>
        <w:t>la creazione di uno spazio dedicato all’interno del sito istituzionale</w:t>
      </w:r>
      <w:r w:rsidRPr="004C04B5">
        <w:rPr>
          <w:rFonts w:ascii="Calibri" w:hAnsi="Calibri" w:cs="Calibri"/>
          <w:color w:val="000000" w:themeColor="text1"/>
          <w:sz w:val="24"/>
          <w:szCs w:val="24"/>
        </w:rPr>
        <w:t xml:space="preserve"> del Programma, nella pagina relativa all’organizzazione sotto la voce Autorità di Gestione</w:t>
      </w:r>
      <w:r w:rsidRPr="004C04B5" w:rsidR="59B6F18A">
        <w:rPr>
          <w:rFonts w:ascii="Calibri" w:hAnsi="Calibri" w:cs="Calibri"/>
          <w:color w:val="000000" w:themeColor="text1"/>
          <w:sz w:val="24"/>
          <w:szCs w:val="24"/>
        </w:rPr>
        <w:t xml:space="preserve"> </w:t>
      </w:r>
      <w:r w:rsidRPr="004C04B5">
        <w:rPr>
          <w:rFonts w:ascii="Calibri" w:hAnsi="Calibri" w:cs="Calibri"/>
          <w:color w:val="000000" w:themeColor="text1"/>
          <w:sz w:val="24"/>
          <w:szCs w:val="24"/>
        </w:rPr>
        <w:t xml:space="preserve">in cui è esplicitato il </w:t>
      </w:r>
      <w:r w:rsidRPr="004C04B5">
        <w:rPr>
          <w:rFonts w:ascii="Calibri" w:hAnsi="Calibri" w:cs="Calibri"/>
          <w:b/>
          <w:bCs/>
          <w:color w:val="000000" w:themeColor="text1"/>
          <w:sz w:val="24"/>
          <w:szCs w:val="24"/>
        </w:rPr>
        <w:t>ruolo del punto di contatto</w:t>
      </w:r>
      <w:r w:rsidRPr="004C04B5">
        <w:rPr>
          <w:rFonts w:ascii="Calibri" w:hAnsi="Calibri" w:cs="Calibri"/>
          <w:color w:val="000000" w:themeColor="text1"/>
          <w:sz w:val="24"/>
          <w:szCs w:val="24"/>
        </w:rPr>
        <w:t xml:space="preserve"> e dal quale è accessibile il </w:t>
      </w:r>
      <w:r w:rsidRPr="004C04B5">
        <w:rPr>
          <w:rFonts w:ascii="Calibri" w:hAnsi="Calibri" w:cs="Calibri"/>
          <w:b/>
          <w:bCs/>
          <w:color w:val="000000" w:themeColor="text1"/>
          <w:sz w:val="24"/>
          <w:szCs w:val="24"/>
        </w:rPr>
        <w:t>modulo per la presentazione dei reclami</w:t>
      </w:r>
      <w:r w:rsidRPr="004C04B5">
        <w:rPr>
          <w:rFonts w:ascii="Calibri" w:hAnsi="Calibri" w:cs="Calibri"/>
          <w:color w:val="000000" w:themeColor="text1"/>
          <w:sz w:val="24"/>
          <w:szCs w:val="24"/>
        </w:rPr>
        <w:t xml:space="preserve">, secondo il modello allegato alla Relazione di autovalutazione sopra richiamata (link: </w:t>
      </w:r>
      <w:hyperlink r:id="rId42">
        <w:r w:rsidRPr="004C04B5">
          <w:rPr>
            <w:rStyle w:val="Hyperlink"/>
            <w:rFonts w:ascii="Calibri" w:hAnsi="Calibri" w:cs="Calibri"/>
            <w:sz w:val="24"/>
            <w:szCs w:val="24"/>
          </w:rPr>
          <w:t>https://pncultura2127.cultura.gov.it/organizzazione/autorita-di-gestione/</w:t>
        </w:r>
      </w:hyperlink>
      <w:r w:rsidRPr="004C04B5">
        <w:rPr>
          <w:rFonts w:ascii="Calibri" w:hAnsi="Calibri" w:cs="Calibri"/>
          <w:color w:val="000000" w:themeColor="text1"/>
          <w:sz w:val="24"/>
          <w:szCs w:val="24"/>
        </w:rPr>
        <w:t>)</w:t>
      </w:r>
      <w:r w:rsidRPr="004C04B5" w:rsidR="12EF56C6">
        <w:rPr>
          <w:rFonts w:ascii="Calibri" w:hAnsi="Calibri" w:cs="Calibri"/>
          <w:color w:val="000000" w:themeColor="text1"/>
          <w:sz w:val="24"/>
          <w:szCs w:val="24"/>
        </w:rPr>
        <w:t xml:space="preserve">. </w:t>
      </w:r>
      <w:r w:rsidRPr="004C04B5">
        <w:rPr>
          <w:rFonts w:ascii="Calibri" w:hAnsi="Calibri" w:cs="Calibri"/>
          <w:color w:val="000000" w:themeColor="text1"/>
          <w:sz w:val="24"/>
          <w:szCs w:val="24"/>
        </w:rPr>
        <w:t xml:space="preserve">Qualsiasi cittadino che rilevi la non conformità del Programma o della sua attuazione alla Carta dei diritti fondamentali dell’Unione europea può compilare il </w:t>
      </w:r>
      <w:hyperlink r:id="rId43">
        <w:r w:rsidRPr="004C04B5">
          <w:rPr>
            <w:rStyle w:val="Hyperlink"/>
            <w:rFonts w:ascii="Calibri" w:hAnsi="Calibri" w:cs="Calibri"/>
            <w:sz w:val="24"/>
            <w:szCs w:val="24"/>
          </w:rPr>
          <w:t>modulo di reclamo</w:t>
        </w:r>
      </w:hyperlink>
      <w:r w:rsidRPr="004C04B5">
        <w:rPr>
          <w:rFonts w:ascii="Calibri" w:hAnsi="Calibri" w:cs="Calibri"/>
          <w:color w:val="000000" w:themeColor="text1"/>
          <w:sz w:val="24"/>
          <w:szCs w:val="24"/>
        </w:rPr>
        <w:t xml:space="preserve"> e inoltrarlo all’indirizzo e-mail </w:t>
      </w:r>
      <w:hyperlink r:id="rId44">
        <w:r w:rsidRPr="004C04B5">
          <w:rPr>
            <w:rStyle w:val="Hyperlink"/>
            <w:rFonts w:ascii="Calibri" w:hAnsi="Calibri" w:cs="Calibri"/>
            <w:b/>
            <w:bCs/>
            <w:sz w:val="24"/>
            <w:szCs w:val="24"/>
          </w:rPr>
          <w:t>reclami.pncultura@cultura.gov.it.</w:t>
        </w:r>
        <w:r w:rsidRPr="004C04B5">
          <w:rPr>
            <w:rStyle w:val="Hyperlink"/>
            <w:rFonts w:ascii="Calibri" w:hAnsi="Calibri" w:cs="Calibri"/>
            <w:sz w:val="24"/>
            <w:szCs w:val="24"/>
          </w:rPr>
          <w:t> </w:t>
        </w:r>
      </w:hyperlink>
    </w:p>
    <w:p w:rsidRPr="004C04B5" w:rsidR="00DA5288" w:rsidP="007F24DC" w:rsidRDefault="68768D6A" w14:paraId="3FB49391" w14:textId="734A98E8">
      <w:pPr>
        <w:pStyle w:val="ListParagraph"/>
        <w:numPr>
          <w:ilvl w:val="0"/>
          <w:numId w:val="30"/>
        </w:numPr>
        <w:autoSpaceDE w:val="0"/>
        <w:autoSpaceDN w:val="0"/>
        <w:adjustRightInd w:val="0"/>
        <w:spacing w:before="120" w:after="120" w:line="240" w:lineRule="auto"/>
        <w:ind w:left="810" w:hanging="450"/>
        <w:contextualSpacing w:val="0"/>
        <w:jc w:val="both"/>
        <w:rPr>
          <w:rFonts w:ascii="Calibri" w:hAnsi="Calibri" w:cs="Calibri"/>
          <w:color w:val="000000"/>
          <w:sz w:val="24"/>
          <w:szCs w:val="24"/>
        </w:rPr>
      </w:pPr>
      <w:r w:rsidRPr="004C04B5">
        <w:rPr>
          <w:rFonts w:ascii="Calibri" w:hAnsi="Calibri" w:cs="Calibri"/>
          <w:b/>
          <w:bCs/>
          <w:color w:val="000000" w:themeColor="text1"/>
          <w:sz w:val="24"/>
          <w:szCs w:val="24"/>
        </w:rPr>
        <w:t>la predisposizione di un registro informatizzato dei reclami</w:t>
      </w:r>
      <w:r w:rsidRPr="004C04B5">
        <w:rPr>
          <w:rFonts w:ascii="Calibri" w:hAnsi="Calibri" w:cs="Calibri"/>
          <w:color w:val="000000" w:themeColor="text1"/>
          <w:sz w:val="24"/>
          <w:szCs w:val="24"/>
        </w:rPr>
        <w:t xml:space="preserve"> che garantisce la corretta identificazione del reclamo, le previste successive registrazioni e la tracciabilità dei reclami.</w:t>
      </w:r>
    </w:p>
    <w:p w:rsidRPr="004C04B5" w:rsidR="00DA5288" w:rsidP="007F24DC" w:rsidRDefault="68768D6A" w14:paraId="1BE27E06" w14:textId="77777777">
      <w:pPr>
        <w:pStyle w:val="ListParagraph"/>
        <w:numPr>
          <w:ilvl w:val="0"/>
          <w:numId w:val="54"/>
        </w:numPr>
        <w:autoSpaceDE w:val="0"/>
        <w:autoSpaceDN w:val="0"/>
        <w:adjustRightInd w:val="0"/>
        <w:spacing w:before="120" w:after="120" w:line="240" w:lineRule="auto"/>
        <w:ind w:left="357" w:hanging="357"/>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 xml:space="preserve">Nell’ambito della </w:t>
      </w:r>
      <w:r w:rsidRPr="004C04B5">
        <w:rPr>
          <w:rFonts w:ascii="Calibri" w:hAnsi="Calibri" w:cs="Calibri"/>
          <w:b/>
          <w:bCs/>
          <w:color w:val="000000" w:themeColor="text1"/>
          <w:sz w:val="24"/>
          <w:szCs w:val="24"/>
        </w:rPr>
        <w:t>fase B</w:t>
      </w:r>
      <w:r w:rsidRPr="004C04B5">
        <w:rPr>
          <w:rFonts w:ascii="Calibri" w:hAnsi="Calibri" w:cs="Calibri"/>
          <w:color w:val="000000" w:themeColor="text1"/>
          <w:sz w:val="24"/>
          <w:szCs w:val="24"/>
        </w:rPr>
        <w:t xml:space="preserve"> - </w:t>
      </w:r>
      <w:r w:rsidRPr="004C04B5">
        <w:rPr>
          <w:rFonts w:ascii="Calibri" w:hAnsi="Calibri" w:cs="Calibri"/>
          <w:b/>
          <w:bCs/>
          <w:color w:val="000000" w:themeColor="text1"/>
          <w:sz w:val="24"/>
          <w:szCs w:val="24"/>
        </w:rPr>
        <w:t>Ricezione dei reclami</w:t>
      </w:r>
      <w:r w:rsidRPr="004C04B5">
        <w:rPr>
          <w:rFonts w:ascii="Calibri" w:hAnsi="Calibri" w:cs="Calibri"/>
          <w:color w:val="000000" w:themeColor="text1"/>
          <w:sz w:val="24"/>
          <w:szCs w:val="24"/>
        </w:rPr>
        <w:t xml:space="preserve">, il punto di contatto monitora i canali di ricezione dei reclami con gli strumenti previsti dalla procedura (sito, </w:t>
      </w:r>
      <w:proofErr w:type="spellStart"/>
      <w:r w:rsidRPr="004C04B5">
        <w:rPr>
          <w:rFonts w:ascii="Calibri" w:hAnsi="Calibri" w:cs="Calibri"/>
          <w:color w:val="000000" w:themeColor="text1"/>
          <w:sz w:val="24"/>
          <w:szCs w:val="24"/>
        </w:rPr>
        <w:t>pec</w:t>
      </w:r>
      <w:proofErr w:type="spellEnd"/>
      <w:r w:rsidRPr="004C04B5">
        <w:rPr>
          <w:rFonts w:ascii="Calibri" w:hAnsi="Calibri" w:cs="Calibri"/>
          <w:color w:val="000000" w:themeColor="text1"/>
          <w:sz w:val="24"/>
          <w:szCs w:val="24"/>
        </w:rPr>
        <w:t>, etc.) ovvero attraverso comunicazioni di soggetti terzi aventi diritto (Autorità, CE, etc.).</w:t>
      </w:r>
    </w:p>
    <w:p w:rsidRPr="004C04B5" w:rsidR="00F1644A" w:rsidP="007F24DC" w:rsidRDefault="00DA5288" w14:paraId="027992E9" w14:textId="0B2554C5">
      <w:pPr>
        <w:pStyle w:val="ListParagraph"/>
        <w:numPr>
          <w:ilvl w:val="0"/>
          <w:numId w:val="54"/>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4C04B5">
        <w:rPr>
          <w:rFonts w:ascii="Calibri" w:hAnsi="Calibri" w:cs="Calibri"/>
          <w:color w:val="000000"/>
          <w:sz w:val="24"/>
          <w:szCs w:val="24"/>
        </w:rPr>
        <w:t xml:space="preserve">Rispetto alla </w:t>
      </w:r>
      <w:r w:rsidRPr="004C04B5">
        <w:rPr>
          <w:rFonts w:ascii="Calibri" w:hAnsi="Calibri" w:cs="Calibri"/>
          <w:b/>
          <w:bCs/>
          <w:color w:val="000000"/>
          <w:sz w:val="24"/>
          <w:szCs w:val="24"/>
        </w:rPr>
        <w:t>fase C</w:t>
      </w:r>
      <w:r w:rsidRPr="004C04B5">
        <w:rPr>
          <w:rFonts w:ascii="Calibri" w:hAnsi="Calibri" w:cs="Calibri"/>
          <w:color w:val="000000"/>
          <w:sz w:val="24"/>
          <w:szCs w:val="24"/>
        </w:rPr>
        <w:t xml:space="preserve"> - </w:t>
      </w:r>
      <w:r w:rsidRPr="004C04B5">
        <w:rPr>
          <w:rFonts w:ascii="Calibri" w:hAnsi="Calibri" w:cs="Calibri"/>
          <w:b/>
          <w:bCs/>
          <w:color w:val="000000"/>
          <w:sz w:val="24"/>
          <w:szCs w:val="24"/>
        </w:rPr>
        <w:t>Gestione del reclamo</w:t>
      </w:r>
      <w:r w:rsidRPr="004C04B5">
        <w:rPr>
          <w:rFonts w:ascii="Calibri" w:hAnsi="Calibri" w:cs="Calibri"/>
          <w:color w:val="000000"/>
          <w:sz w:val="24"/>
          <w:szCs w:val="24"/>
        </w:rPr>
        <w:t xml:space="preserve">, il punto di contatto </w:t>
      </w:r>
      <w:r w:rsidRPr="004C04B5" w:rsidR="00F1644A">
        <w:rPr>
          <w:rFonts w:ascii="Calibri" w:hAnsi="Calibri" w:cs="Calibri"/>
          <w:color w:val="000000"/>
          <w:kern w:val="0"/>
          <w:sz w:val="24"/>
          <w:szCs w:val="24"/>
        </w:rPr>
        <w:t>provvede:</w:t>
      </w:r>
    </w:p>
    <w:p w:rsidRPr="004C04B5" w:rsidR="00F1644A" w:rsidP="007F24DC" w:rsidRDefault="15EF87FD" w14:paraId="0D059F6F" w14:textId="77777777">
      <w:pPr>
        <w:pStyle w:val="ListParagraph"/>
        <w:numPr>
          <w:ilvl w:val="0"/>
          <w:numId w:val="9"/>
        </w:numPr>
        <w:autoSpaceDE w:val="0"/>
        <w:autoSpaceDN w:val="0"/>
        <w:adjustRightInd w:val="0"/>
        <w:spacing w:before="120" w:after="120" w:line="240" w:lineRule="auto"/>
        <w:ind w:left="1077" w:hanging="357"/>
        <w:contextualSpacing w:val="0"/>
        <w:jc w:val="both"/>
        <w:rPr>
          <w:rFonts w:ascii="Calibri" w:hAnsi="Calibri" w:cs="Calibri"/>
          <w:color w:val="000000"/>
          <w:kern w:val="0"/>
          <w:sz w:val="24"/>
          <w:szCs w:val="24"/>
        </w:rPr>
      </w:pPr>
      <w:r w:rsidRPr="004C04B5">
        <w:rPr>
          <w:rFonts w:ascii="Calibri" w:hAnsi="Calibri" w:cs="Calibri"/>
          <w:color w:val="000000"/>
          <w:kern w:val="0"/>
          <w:sz w:val="24"/>
          <w:szCs w:val="24"/>
        </w:rPr>
        <w:t>alla registrazione di ogni reclamo all’interno del registro dei reclami con assegnazione di codice identificativo;</w:t>
      </w:r>
    </w:p>
    <w:p w:rsidRPr="004C04B5" w:rsidR="00F1644A" w:rsidP="007F24DC" w:rsidRDefault="15EF87FD" w14:paraId="2BC20DF0" w14:textId="77777777">
      <w:pPr>
        <w:pStyle w:val="ListParagraph"/>
        <w:numPr>
          <w:ilvl w:val="0"/>
          <w:numId w:val="9"/>
        </w:numPr>
        <w:autoSpaceDE w:val="0"/>
        <w:autoSpaceDN w:val="0"/>
        <w:adjustRightInd w:val="0"/>
        <w:spacing w:before="120" w:after="120" w:line="240" w:lineRule="auto"/>
        <w:ind w:left="1077" w:hanging="357"/>
        <w:contextualSpacing w:val="0"/>
        <w:jc w:val="both"/>
        <w:rPr>
          <w:rFonts w:ascii="Calibri" w:hAnsi="Calibri" w:cs="Calibri"/>
          <w:color w:val="000000"/>
          <w:kern w:val="0"/>
          <w:sz w:val="24"/>
          <w:szCs w:val="24"/>
        </w:rPr>
      </w:pPr>
      <w:r w:rsidRPr="004C04B5">
        <w:rPr>
          <w:rFonts w:ascii="Calibri" w:hAnsi="Calibri" w:cs="Calibri"/>
          <w:color w:val="000000"/>
          <w:kern w:val="0"/>
          <w:sz w:val="24"/>
          <w:szCs w:val="24"/>
        </w:rPr>
        <w:t>all’istruttoria del reclamo (il punto di contatto al fine della corretta gestione dell’istruttoria del reclamo può coinvolgere gli organismi competenti per materia).</w:t>
      </w:r>
    </w:p>
    <w:p w:rsidRPr="004C04B5" w:rsidR="00DA5288" w:rsidP="007F24DC" w:rsidRDefault="68768D6A" w14:paraId="257A22FC" w14:textId="0C349FA5">
      <w:pPr>
        <w:pStyle w:val="ListParagraph"/>
        <w:numPr>
          <w:ilvl w:val="0"/>
          <w:numId w:val="55"/>
        </w:numPr>
        <w:autoSpaceDE w:val="0"/>
        <w:autoSpaceDN w:val="0"/>
        <w:adjustRightInd w:val="0"/>
        <w:spacing w:before="120" w:after="120" w:line="240" w:lineRule="auto"/>
        <w:ind w:left="357"/>
        <w:contextualSpacing w:val="0"/>
        <w:jc w:val="both"/>
        <w:rPr>
          <w:rFonts w:ascii="Calibri" w:hAnsi="Calibri" w:cs="Calibri"/>
          <w:color w:val="000000" w:themeColor="text1"/>
          <w:sz w:val="24"/>
          <w:szCs w:val="24"/>
        </w:rPr>
      </w:pPr>
      <w:r w:rsidRPr="004C04B5">
        <w:rPr>
          <w:rFonts w:ascii="Calibri" w:hAnsi="Calibri" w:cs="Calibri"/>
          <w:color w:val="000000" w:themeColor="text1"/>
          <w:sz w:val="24"/>
          <w:szCs w:val="24"/>
        </w:rPr>
        <w:t xml:space="preserve">La </w:t>
      </w:r>
      <w:r w:rsidRPr="004C04B5">
        <w:rPr>
          <w:rFonts w:ascii="Calibri" w:hAnsi="Calibri" w:cs="Calibri"/>
          <w:b/>
          <w:bCs/>
          <w:color w:val="000000" w:themeColor="text1"/>
          <w:sz w:val="24"/>
          <w:szCs w:val="24"/>
        </w:rPr>
        <w:t xml:space="preserve">fase D </w:t>
      </w:r>
      <w:r w:rsidRPr="004C04B5">
        <w:rPr>
          <w:rFonts w:ascii="Calibri" w:hAnsi="Calibri" w:cs="Calibri"/>
          <w:color w:val="000000" w:themeColor="text1"/>
          <w:sz w:val="24"/>
          <w:szCs w:val="24"/>
        </w:rPr>
        <w:t xml:space="preserve">riguarda la </w:t>
      </w:r>
      <w:r w:rsidRPr="004C04B5">
        <w:rPr>
          <w:rFonts w:ascii="Calibri" w:hAnsi="Calibri" w:cs="Calibri"/>
          <w:b/>
          <w:bCs/>
          <w:color w:val="000000" w:themeColor="text1"/>
          <w:sz w:val="24"/>
          <w:szCs w:val="24"/>
        </w:rPr>
        <w:t>gestione dell’esito</w:t>
      </w:r>
      <w:r w:rsidRPr="004C04B5">
        <w:rPr>
          <w:rFonts w:ascii="Calibri" w:hAnsi="Calibri" w:cs="Calibri"/>
          <w:color w:val="000000" w:themeColor="text1"/>
          <w:sz w:val="24"/>
          <w:szCs w:val="24"/>
        </w:rPr>
        <w:t xml:space="preserve"> da parte del punto di contatto che provvede alla </w:t>
      </w:r>
      <w:r w:rsidRPr="004C04B5">
        <w:rPr>
          <w:rFonts w:ascii="Calibri" w:hAnsi="Calibri" w:cs="Calibri"/>
          <w:i/>
          <w:iCs/>
          <w:color w:val="000000" w:themeColor="text1"/>
          <w:sz w:val="24"/>
          <w:szCs w:val="24"/>
        </w:rPr>
        <w:t>registrazione</w:t>
      </w:r>
      <w:r w:rsidRPr="004C04B5">
        <w:rPr>
          <w:rFonts w:ascii="Calibri" w:hAnsi="Calibri" w:cs="Calibri"/>
          <w:color w:val="000000" w:themeColor="text1"/>
          <w:sz w:val="24"/>
          <w:szCs w:val="24"/>
        </w:rPr>
        <w:t xml:space="preserve"> all’interno del registro dei reclami </w:t>
      </w:r>
      <w:r w:rsidRPr="004C04B5">
        <w:rPr>
          <w:rFonts w:ascii="Calibri" w:hAnsi="Calibri" w:cs="Calibri"/>
          <w:i/>
          <w:iCs/>
          <w:color w:val="000000" w:themeColor="text1"/>
          <w:sz w:val="24"/>
          <w:szCs w:val="24"/>
        </w:rPr>
        <w:t>dell’esito dell’istruttoria</w:t>
      </w:r>
      <w:r w:rsidRPr="004C04B5">
        <w:rPr>
          <w:rFonts w:ascii="Calibri" w:hAnsi="Calibri" w:cs="Calibri"/>
          <w:color w:val="000000" w:themeColor="text1"/>
          <w:sz w:val="24"/>
          <w:szCs w:val="24"/>
        </w:rPr>
        <w:t>.</w:t>
      </w:r>
    </w:p>
    <w:p w:rsidRPr="004C04B5" w:rsidR="00DA5288" w:rsidP="00E61AFC" w:rsidRDefault="68768D6A" w14:paraId="0375BDBA" w14:textId="12462448">
      <w:pPr>
        <w:pStyle w:val="ListParagraph"/>
        <w:autoSpaceDE w:val="0"/>
        <w:autoSpaceDN w:val="0"/>
        <w:adjustRightInd w:val="0"/>
        <w:spacing w:before="120" w:after="120" w:line="240" w:lineRule="auto"/>
        <w:ind w:left="357"/>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 xml:space="preserve">In </w:t>
      </w:r>
      <w:r w:rsidRPr="004C04B5">
        <w:rPr>
          <w:rFonts w:ascii="Calibri" w:hAnsi="Calibri" w:cs="Calibri"/>
          <w:color w:val="000000" w:themeColor="text1"/>
          <w:sz w:val="24"/>
          <w:szCs w:val="24"/>
          <w:u w:val="single"/>
        </w:rPr>
        <w:t xml:space="preserve">caso di </w:t>
      </w:r>
      <w:r w:rsidRPr="004C04B5">
        <w:rPr>
          <w:rFonts w:ascii="Calibri" w:hAnsi="Calibri" w:cs="Calibri"/>
          <w:b/>
          <w:bCs/>
          <w:color w:val="000000" w:themeColor="text1"/>
          <w:sz w:val="24"/>
          <w:szCs w:val="24"/>
          <w:u w:val="single"/>
        </w:rPr>
        <w:t>conformità</w:t>
      </w:r>
      <w:r w:rsidRPr="004C04B5">
        <w:rPr>
          <w:rFonts w:ascii="Calibri" w:hAnsi="Calibri" w:cs="Calibri"/>
          <w:color w:val="000000" w:themeColor="text1"/>
          <w:sz w:val="24"/>
          <w:szCs w:val="24"/>
        </w:rPr>
        <w:t xml:space="preserve"> ovvero se la segnalazione risulta infondata o comunque non collegata all’inosservanza dei principi della Carta, il punto di contatto:</w:t>
      </w:r>
    </w:p>
    <w:p w:rsidRPr="004C04B5" w:rsidR="00DA5288" w:rsidP="007F24DC" w:rsidRDefault="68768D6A" w14:paraId="39812003" w14:textId="53280A1A">
      <w:pPr>
        <w:pStyle w:val="ListParagraph"/>
        <w:numPr>
          <w:ilvl w:val="0"/>
          <w:numId w:val="8"/>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comunica l’esito della attività dell’istruttoria all’AdG che provvede a darne comunicazione scritta al soggetto segnalante ed altri eventuali aventi diritto;</w:t>
      </w:r>
    </w:p>
    <w:p w:rsidRPr="004C04B5" w:rsidR="00DA5288" w:rsidP="007F24DC" w:rsidRDefault="68768D6A" w14:paraId="234564CE" w14:textId="7E82C40F">
      <w:pPr>
        <w:pStyle w:val="ListParagraph"/>
        <w:numPr>
          <w:ilvl w:val="0"/>
          <w:numId w:val="8"/>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 xml:space="preserve">archivia la documentazione relativa all’istruttoria e supporta l’AdG per la predisposizione dell’informativa al </w:t>
      </w:r>
      <w:proofErr w:type="spellStart"/>
      <w:r w:rsidRPr="004C04B5">
        <w:rPr>
          <w:rFonts w:ascii="Calibri" w:hAnsi="Calibri" w:cs="Calibri"/>
          <w:color w:val="000000" w:themeColor="text1"/>
          <w:sz w:val="24"/>
          <w:szCs w:val="24"/>
        </w:rPr>
        <w:t>CdS</w:t>
      </w:r>
      <w:proofErr w:type="spellEnd"/>
      <w:r w:rsidRPr="004C04B5">
        <w:rPr>
          <w:rFonts w:ascii="Calibri" w:hAnsi="Calibri" w:cs="Calibri"/>
          <w:color w:val="000000" w:themeColor="text1"/>
          <w:sz w:val="24"/>
          <w:szCs w:val="24"/>
        </w:rPr>
        <w:t>.</w:t>
      </w:r>
    </w:p>
    <w:p w:rsidRPr="004C04B5" w:rsidR="00DA5288" w:rsidP="00E61AFC" w:rsidRDefault="68768D6A" w14:paraId="3838EEEE" w14:textId="77777777">
      <w:pPr>
        <w:autoSpaceDE w:val="0"/>
        <w:autoSpaceDN w:val="0"/>
        <w:adjustRightInd w:val="0"/>
        <w:spacing w:before="120" w:after="120" w:line="240" w:lineRule="auto"/>
        <w:ind w:left="360"/>
        <w:jc w:val="both"/>
        <w:rPr>
          <w:rFonts w:ascii="Calibri" w:hAnsi="Calibri" w:cs="Calibri"/>
          <w:color w:val="000000"/>
          <w:sz w:val="24"/>
          <w:szCs w:val="24"/>
        </w:rPr>
      </w:pPr>
      <w:r w:rsidRPr="004C04B5">
        <w:rPr>
          <w:rFonts w:ascii="Calibri" w:hAnsi="Calibri" w:cs="Calibri"/>
          <w:color w:val="000000" w:themeColor="text1"/>
          <w:sz w:val="24"/>
          <w:szCs w:val="24"/>
        </w:rPr>
        <w:t xml:space="preserve">In </w:t>
      </w:r>
      <w:r w:rsidRPr="004C04B5">
        <w:rPr>
          <w:rFonts w:ascii="Calibri" w:hAnsi="Calibri" w:cs="Calibri"/>
          <w:color w:val="000000" w:themeColor="text1"/>
          <w:sz w:val="24"/>
          <w:szCs w:val="24"/>
          <w:u w:val="single"/>
        </w:rPr>
        <w:t xml:space="preserve">caso di </w:t>
      </w:r>
      <w:r w:rsidRPr="004C04B5">
        <w:rPr>
          <w:rFonts w:ascii="Calibri" w:hAnsi="Calibri" w:cs="Calibri"/>
          <w:b/>
          <w:bCs/>
          <w:color w:val="000000" w:themeColor="text1"/>
          <w:sz w:val="24"/>
          <w:szCs w:val="24"/>
          <w:u w:val="single"/>
        </w:rPr>
        <w:t>non conformità</w:t>
      </w:r>
      <w:r w:rsidRPr="004C04B5">
        <w:rPr>
          <w:rFonts w:ascii="Calibri" w:hAnsi="Calibri" w:cs="Calibri"/>
          <w:color w:val="000000" w:themeColor="text1"/>
          <w:sz w:val="24"/>
          <w:szCs w:val="24"/>
        </w:rPr>
        <w:t xml:space="preserve"> ovvero di ritenuta fondatezza della segnalazione, il punto di contatto:</w:t>
      </w:r>
    </w:p>
    <w:p w:rsidRPr="004C04B5" w:rsidR="00DA5288" w:rsidP="007F24DC" w:rsidRDefault="68768D6A" w14:paraId="7F9C5250" w14:textId="796413C6">
      <w:pPr>
        <w:pStyle w:val="ListParagraph"/>
        <w:numPr>
          <w:ilvl w:val="0"/>
          <w:numId w:val="7"/>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 xml:space="preserve">invia la comunicazione degli esiti all’AdG, incluse proposte di misure correttive, se del caso, elaborate sulla base del confronto con gli organismi competenti per materia, corredata di tutta la documentazione istruttoria, per l’informativa al </w:t>
      </w:r>
      <w:proofErr w:type="spellStart"/>
      <w:r w:rsidRPr="004C04B5">
        <w:rPr>
          <w:rFonts w:ascii="Calibri" w:hAnsi="Calibri" w:cs="Calibri"/>
          <w:color w:val="000000" w:themeColor="text1"/>
          <w:sz w:val="24"/>
          <w:szCs w:val="24"/>
        </w:rPr>
        <w:t>CdS</w:t>
      </w:r>
      <w:proofErr w:type="spellEnd"/>
      <w:r w:rsidRPr="004C04B5">
        <w:rPr>
          <w:rFonts w:ascii="Calibri" w:hAnsi="Calibri" w:cs="Calibri"/>
          <w:color w:val="000000" w:themeColor="text1"/>
          <w:sz w:val="24"/>
          <w:szCs w:val="24"/>
        </w:rPr>
        <w:t>;</w:t>
      </w:r>
    </w:p>
    <w:p w:rsidRPr="004C04B5" w:rsidR="00DA5288" w:rsidP="007F24DC" w:rsidRDefault="68768D6A" w14:paraId="0E3FD556" w14:textId="02B94DD3">
      <w:pPr>
        <w:pStyle w:val="ListParagraph"/>
        <w:numPr>
          <w:ilvl w:val="0"/>
          <w:numId w:val="7"/>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 xml:space="preserve">assicura le necessarie azioni di follow-up, eventualmente anche su mandato del </w:t>
      </w:r>
      <w:proofErr w:type="spellStart"/>
      <w:r w:rsidRPr="004C04B5">
        <w:rPr>
          <w:rFonts w:ascii="Calibri" w:hAnsi="Calibri" w:cs="Calibri"/>
          <w:color w:val="000000" w:themeColor="text1"/>
          <w:sz w:val="24"/>
          <w:szCs w:val="24"/>
        </w:rPr>
        <w:t>CdS</w:t>
      </w:r>
      <w:proofErr w:type="spellEnd"/>
      <w:r w:rsidRPr="004C04B5">
        <w:rPr>
          <w:rFonts w:ascii="Calibri" w:hAnsi="Calibri" w:cs="Calibri"/>
          <w:color w:val="000000" w:themeColor="text1"/>
          <w:sz w:val="24"/>
          <w:szCs w:val="24"/>
        </w:rPr>
        <w:t>;</w:t>
      </w:r>
    </w:p>
    <w:p w:rsidRPr="004C04B5" w:rsidR="00DA5288" w:rsidP="007F24DC" w:rsidRDefault="68768D6A" w14:paraId="7270427A" w14:textId="5FD8BFEB">
      <w:pPr>
        <w:pStyle w:val="ListParagraph"/>
        <w:numPr>
          <w:ilvl w:val="0"/>
          <w:numId w:val="7"/>
        </w:numPr>
        <w:autoSpaceDE w:val="0"/>
        <w:autoSpaceDN w:val="0"/>
        <w:adjustRightInd w:val="0"/>
        <w:spacing w:before="120" w:after="120" w:line="240" w:lineRule="auto"/>
        <w:contextualSpacing w:val="0"/>
        <w:jc w:val="both"/>
        <w:rPr>
          <w:rFonts w:ascii="Calibri" w:hAnsi="Calibri" w:cs="Calibri"/>
          <w:color w:val="000000"/>
          <w:sz w:val="24"/>
          <w:szCs w:val="24"/>
        </w:rPr>
      </w:pPr>
      <w:r w:rsidRPr="004C04B5">
        <w:rPr>
          <w:rFonts w:ascii="Calibri" w:hAnsi="Calibri" w:cs="Calibri"/>
          <w:color w:val="000000" w:themeColor="text1"/>
          <w:sz w:val="24"/>
          <w:szCs w:val="24"/>
        </w:rPr>
        <w:t>verifica che vengano attuate misure idonee ad evitare il verificarsi di casi analoghi in futuro.</w:t>
      </w:r>
    </w:p>
    <w:p w:rsidRPr="004C04B5" w:rsidR="00DA5288" w:rsidP="4ABE685C" w:rsidRDefault="68768D6A" w14:paraId="57B34585" w14:textId="77777777">
      <w:pPr>
        <w:autoSpaceDE w:val="0"/>
        <w:autoSpaceDN w:val="0"/>
        <w:adjustRightInd w:val="0"/>
        <w:spacing w:before="120" w:after="120" w:line="240" w:lineRule="auto"/>
        <w:ind w:left="270"/>
        <w:jc w:val="both"/>
        <w:rPr>
          <w:rFonts w:ascii="Calibri" w:hAnsi="Calibri" w:cs="Calibri"/>
          <w:color w:val="000000"/>
          <w:sz w:val="24"/>
          <w:szCs w:val="24"/>
        </w:rPr>
      </w:pPr>
      <w:r w:rsidRPr="004C04B5">
        <w:rPr>
          <w:rFonts w:ascii="Calibri" w:hAnsi="Calibri" w:cs="Calibri"/>
          <w:color w:val="000000" w:themeColor="text1"/>
          <w:sz w:val="24"/>
          <w:szCs w:val="24"/>
        </w:rPr>
        <w:t xml:space="preserve">In entrambi i casi (conformità e non conformità), il punto di contatto provvede, con cadenza almeno annuale, ad informare il </w:t>
      </w:r>
      <w:proofErr w:type="spellStart"/>
      <w:r w:rsidRPr="004C04B5">
        <w:rPr>
          <w:rFonts w:ascii="Calibri" w:hAnsi="Calibri" w:cs="Calibri"/>
          <w:color w:val="000000" w:themeColor="text1"/>
          <w:sz w:val="24"/>
          <w:szCs w:val="24"/>
        </w:rPr>
        <w:t>CdS</w:t>
      </w:r>
      <w:proofErr w:type="spellEnd"/>
      <w:r w:rsidRPr="004C04B5">
        <w:rPr>
          <w:rFonts w:ascii="Calibri" w:hAnsi="Calibri" w:cs="Calibri"/>
          <w:color w:val="000000" w:themeColor="text1"/>
          <w:sz w:val="24"/>
          <w:szCs w:val="24"/>
        </w:rPr>
        <w:t xml:space="preserve"> circa le segnalazioni ricevute e le valutazioni effettuate.</w:t>
      </w:r>
    </w:p>
    <w:p w:rsidR="4ABE685C" w:rsidP="4ABE685C" w:rsidRDefault="4ABE685C" w14:paraId="14398841" w14:textId="6B4260C5">
      <w:pPr>
        <w:spacing w:before="120" w:after="120" w:line="240" w:lineRule="auto"/>
        <w:ind w:left="708"/>
        <w:jc w:val="both"/>
        <w:rPr>
          <w:rFonts w:ascii="Calibri" w:hAnsi="Calibri" w:cs="Calibri"/>
          <w:color w:val="000000" w:themeColor="text1"/>
          <w:sz w:val="24"/>
          <w:szCs w:val="24"/>
        </w:rPr>
      </w:pPr>
    </w:p>
    <w:p w:rsidRPr="00A36557" w:rsidR="00CD30A1" w:rsidP="00A36557" w:rsidRDefault="00CD30A1" w14:paraId="5BF6C6E6" w14:textId="77777777">
      <w:pPr>
        <w:autoSpaceDE w:val="0"/>
        <w:autoSpaceDN w:val="0"/>
        <w:adjustRightInd w:val="0"/>
        <w:rPr>
          <w:rFonts w:ascii="Calibri" w:hAnsi="Calibri" w:cs="Calibri"/>
          <w:b/>
          <w:bCs/>
          <w:color w:val="0070C0"/>
          <w:sz w:val="24"/>
          <w:szCs w:val="24"/>
        </w:rPr>
      </w:pPr>
      <w:r w:rsidRPr="00A36557">
        <w:rPr>
          <w:rFonts w:ascii="Calibri" w:hAnsi="Calibri" w:cs="Calibri"/>
          <w:b/>
          <w:bCs/>
          <w:color w:val="0070C0"/>
          <w:sz w:val="24"/>
          <w:szCs w:val="24"/>
        </w:rPr>
        <w:t>Procedura informativa al Comitato di sorveglianza</w:t>
      </w:r>
    </w:p>
    <w:p w:rsidRPr="009F19B0" w:rsidR="00CD30A1" w:rsidP="00F31379" w:rsidRDefault="00CD30A1" w14:paraId="25395114" w14:textId="77777777">
      <w:pPr>
        <w:autoSpaceDE w:val="0"/>
        <w:autoSpaceDN w:val="0"/>
        <w:adjustRightInd w:val="0"/>
        <w:spacing w:before="120" w:after="120" w:line="240" w:lineRule="auto"/>
        <w:rPr>
          <w:rFonts w:ascii="Calibri" w:hAnsi="Calibri" w:cs="Calibri"/>
          <w:i/>
          <w:iCs/>
          <w:color w:val="0070C0"/>
          <w:kern w:val="0"/>
          <w:sz w:val="24"/>
          <w:szCs w:val="24"/>
        </w:rPr>
      </w:pPr>
      <w:r w:rsidRPr="009F19B0">
        <w:rPr>
          <w:rFonts w:ascii="Calibri" w:hAnsi="Calibri" w:cs="Calibri"/>
          <w:i/>
          <w:iCs/>
          <w:color w:val="0070C0"/>
          <w:kern w:val="0"/>
          <w:sz w:val="24"/>
          <w:szCs w:val="24"/>
        </w:rPr>
        <w:t>Fase A – Informativa in merito ai reclami</w:t>
      </w:r>
    </w:p>
    <w:p w:rsidRPr="009F19B0" w:rsidR="00CD30A1" w:rsidP="00F31379" w:rsidRDefault="00CD30A1" w14:paraId="3FF93E3D" w14:textId="1C8DBA94">
      <w:pPr>
        <w:autoSpaceDE w:val="0"/>
        <w:autoSpaceDN w:val="0"/>
        <w:adjustRightInd w:val="0"/>
        <w:spacing w:before="120" w:after="120" w:line="240" w:lineRule="auto"/>
        <w:jc w:val="both"/>
        <w:rPr>
          <w:rFonts w:ascii="Calibri" w:hAnsi="Calibri" w:cs="Calibri"/>
          <w:color w:val="000000"/>
          <w:kern w:val="0"/>
          <w:sz w:val="24"/>
          <w:szCs w:val="24"/>
        </w:rPr>
      </w:pPr>
      <w:r w:rsidRPr="009F19B0">
        <w:rPr>
          <w:rFonts w:ascii="Calibri" w:hAnsi="Calibri" w:cs="Calibri"/>
          <w:color w:val="000000"/>
          <w:kern w:val="0"/>
          <w:sz w:val="24"/>
          <w:szCs w:val="24"/>
        </w:rPr>
        <w:t xml:space="preserve">L’AdG, con il supporto del punto di contatto predispone un’informativa per il </w:t>
      </w:r>
      <w:proofErr w:type="spellStart"/>
      <w:r w:rsidRPr="009F19B0">
        <w:rPr>
          <w:rFonts w:ascii="Calibri" w:hAnsi="Calibri" w:cs="Calibri"/>
          <w:color w:val="000000"/>
          <w:kern w:val="0"/>
          <w:sz w:val="24"/>
          <w:szCs w:val="24"/>
        </w:rPr>
        <w:t>CdS</w:t>
      </w:r>
      <w:proofErr w:type="spellEnd"/>
      <w:r w:rsidRPr="009F19B0">
        <w:rPr>
          <w:rFonts w:ascii="Calibri" w:hAnsi="Calibri" w:cs="Calibri"/>
          <w:color w:val="000000"/>
          <w:kern w:val="0"/>
          <w:sz w:val="24"/>
          <w:szCs w:val="24"/>
        </w:rPr>
        <w:t xml:space="preserve"> con cadenza annuale in</w:t>
      </w:r>
      <w:r w:rsidR="00C90718">
        <w:rPr>
          <w:rFonts w:ascii="Calibri" w:hAnsi="Calibri" w:cs="Calibri"/>
          <w:color w:val="000000"/>
          <w:kern w:val="0"/>
          <w:sz w:val="24"/>
          <w:szCs w:val="24"/>
        </w:rPr>
        <w:t xml:space="preserve"> </w:t>
      </w:r>
      <w:r w:rsidRPr="009F19B0">
        <w:rPr>
          <w:rFonts w:ascii="Calibri" w:hAnsi="Calibri" w:cs="Calibri"/>
          <w:color w:val="000000"/>
          <w:kern w:val="0"/>
          <w:sz w:val="24"/>
          <w:szCs w:val="24"/>
        </w:rPr>
        <w:t>cui include le informazioni sui diritti fondamentali interessati, sulle segnalazioni ricevute e le valutazioni</w:t>
      </w:r>
      <w:r w:rsidR="00C90718">
        <w:rPr>
          <w:rFonts w:ascii="Calibri" w:hAnsi="Calibri" w:cs="Calibri"/>
          <w:color w:val="000000"/>
          <w:kern w:val="0"/>
          <w:sz w:val="24"/>
          <w:szCs w:val="24"/>
        </w:rPr>
        <w:t xml:space="preserve"> </w:t>
      </w:r>
      <w:r w:rsidRPr="009F19B0">
        <w:rPr>
          <w:rFonts w:ascii="Calibri" w:hAnsi="Calibri" w:cs="Calibri"/>
          <w:color w:val="000000"/>
          <w:kern w:val="0"/>
          <w:sz w:val="24"/>
          <w:szCs w:val="24"/>
        </w:rPr>
        <w:t>effettuate dal punto di contatto, sulle misure correttive adottate e su eventuali misure preventive adottate o</w:t>
      </w:r>
      <w:r w:rsidR="00C90718">
        <w:rPr>
          <w:rFonts w:ascii="Calibri" w:hAnsi="Calibri" w:cs="Calibri"/>
          <w:color w:val="000000"/>
          <w:kern w:val="0"/>
          <w:sz w:val="24"/>
          <w:szCs w:val="24"/>
        </w:rPr>
        <w:t xml:space="preserve"> </w:t>
      </w:r>
      <w:r w:rsidRPr="009F19B0">
        <w:rPr>
          <w:rFonts w:ascii="Calibri" w:hAnsi="Calibri" w:cs="Calibri"/>
          <w:color w:val="000000"/>
          <w:kern w:val="0"/>
          <w:sz w:val="24"/>
          <w:szCs w:val="24"/>
        </w:rPr>
        <w:t>da adottare.</w:t>
      </w:r>
    </w:p>
    <w:p w:rsidRPr="009F19B0" w:rsidR="00CD30A1" w:rsidP="00F31379" w:rsidRDefault="00CD30A1" w14:paraId="57D57F6D" w14:textId="77777777">
      <w:pPr>
        <w:autoSpaceDE w:val="0"/>
        <w:autoSpaceDN w:val="0"/>
        <w:adjustRightInd w:val="0"/>
        <w:spacing w:before="120" w:after="120" w:line="240" w:lineRule="auto"/>
        <w:rPr>
          <w:rFonts w:ascii="Calibri" w:hAnsi="Calibri" w:cs="Calibri"/>
          <w:i/>
          <w:iCs/>
          <w:color w:val="0070C0"/>
          <w:kern w:val="0"/>
          <w:sz w:val="24"/>
          <w:szCs w:val="24"/>
        </w:rPr>
      </w:pPr>
      <w:r w:rsidRPr="009F19B0">
        <w:rPr>
          <w:rFonts w:ascii="Calibri" w:hAnsi="Calibri" w:cs="Calibri"/>
          <w:i/>
          <w:iCs/>
          <w:color w:val="0070C0"/>
          <w:kern w:val="0"/>
          <w:sz w:val="24"/>
          <w:szCs w:val="24"/>
        </w:rPr>
        <w:t xml:space="preserve">Fase B – Informativa in merito ai casi di responsabilità del </w:t>
      </w:r>
      <w:proofErr w:type="spellStart"/>
      <w:r w:rsidRPr="009F19B0">
        <w:rPr>
          <w:rFonts w:ascii="Calibri" w:hAnsi="Calibri" w:cs="Calibri"/>
          <w:i/>
          <w:iCs/>
          <w:color w:val="0070C0"/>
          <w:kern w:val="0"/>
          <w:sz w:val="24"/>
          <w:szCs w:val="24"/>
        </w:rPr>
        <w:t>CdS</w:t>
      </w:r>
      <w:proofErr w:type="spellEnd"/>
    </w:p>
    <w:p w:rsidRPr="009F19B0" w:rsidR="00CD30A1" w:rsidP="00E61AFC" w:rsidRDefault="00CD30A1" w14:paraId="729937B6" w14:textId="226D81B4">
      <w:pPr>
        <w:autoSpaceDE w:val="0"/>
        <w:autoSpaceDN w:val="0"/>
        <w:adjustRightInd w:val="0"/>
        <w:spacing w:before="120" w:after="120" w:line="240" w:lineRule="auto"/>
        <w:jc w:val="both"/>
        <w:rPr>
          <w:rFonts w:ascii="Calibri" w:hAnsi="Calibri" w:cs="Calibri"/>
          <w:color w:val="000000"/>
          <w:kern w:val="0"/>
          <w:sz w:val="24"/>
          <w:szCs w:val="24"/>
        </w:rPr>
      </w:pPr>
      <w:r w:rsidRPr="009F19B0">
        <w:rPr>
          <w:rFonts w:ascii="Calibri" w:hAnsi="Calibri" w:cs="Calibri"/>
          <w:color w:val="000000"/>
          <w:kern w:val="0"/>
          <w:sz w:val="24"/>
          <w:szCs w:val="24"/>
        </w:rPr>
        <w:t xml:space="preserve">Nel caso in cui la violazione segnalata riguardi una delle responsabilità in capo al </w:t>
      </w:r>
      <w:proofErr w:type="spellStart"/>
      <w:r w:rsidRPr="009F19B0">
        <w:rPr>
          <w:rFonts w:ascii="Calibri" w:hAnsi="Calibri" w:cs="Calibri"/>
          <w:color w:val="000000"/>
          <w:kern w:val="0"/>
          <w:sz w:val="24"/>
          <w:szCs w:val="24"/>
        </w:rPr>
        <w:t>CdS</w:t>
      </w:r>
      <w:proofErr w:type="spellEnd"/>
      <w:r w:rsidRPr="009F19B0">
        <w:rPr>
          <w:rFonts w:ascii="Calibri" w:hAnsi="Calibri" w:cs="Calibri"/>
          <w:color w:val="000000"/>
          <w:kern w:val="0"/>
          <w:sz w:val="24"/>
          <w:szCs w:val="24"/>
        </w:rPr>
        <w:t>, come ad esempio le</w:t>
      </w:r>
      <w:r w:rsidR="00A319BF">
        <w:rPr>
          <w:rFonts w:ascii="Calibri" w:hAnsi="Calibri" w:cs="Calibri"/>
          <w:color w:val="000000"/>
          <w:kern w:val="0"/>
          <w:sz w:val="24"/>
          <w:szCs w:val="24"/>
        </w:rPr>
        <w:t xml:space="preserve"> </w:t>
      </w:r>
      <w:r w:rsidRPr="009F19B0">
        <w:rPr>
          <w:rFonts w:ascii="Calibri" w:hAnsi="Calibri" w:cs="Calibri"/>
          <w:color w:val="000000"/>
          <w:kern w:val="0"/>
          <w:sz w:val="24"/>
          <w:szCs w:val="24"/>
        </w:rPr>
        <w:t xml:space="preserve">modalità ed i criteri di selezione delle operazioni, l’AdG predispone un’adeguata informativa per il </w:t>
      </w:r>
      <w:proofErr w:type="spellStart"/>
      <w:r w:rsidRPr="009F19B0">
        <w:rPr>
          <w:rFonts w:ascii="Calibri" w:hAnsi="Calibri" w:cs="Calibri"/>
          <w:color w:val="000000"/>
          <w:kern w:val="0"/>
          <w:sz w:val="24"/>
          <w:szCs w:val="24"/>
        </w:rPr>
        <w:t>CdS</w:t>
      </w:r>
      <w:proofErr w:type="spellEnd"/>
      <w:r w:rsidRPr="009F19B0">
        <w:rPr>
          <w:rFonts w:ascii="Calibri" w:hAnsi="Calibri" w:cs="Calibri"/>
          <w:color w:val="000000"/>
          <w:kern w:val="0"/>
          <w:sz w:val="24"/>
          <w:szCs w:val="24"/>
        </w:rPr>
        <w:t xml:space="preserve"> e</w:t>
      </w:r>
      <w:r w:rsidR="00A319BF">
        <w:rPr>
          <w:rFonts w:ascii="Calibri" w:hAnsi="Calibri" w:cs="Calibri"/>
          <w:color w:val="000000"/>
          <w:kern w:val="0"/>
          <w:sz w:val="24"/>
          <w:szCs w:val="24"/>
        </w:rPr>
        <w:t xml:space="preserve"> </w:t>
      </w:r>
      <w:r w:rsidRPr="009F19B0">
        <w:rPr>
          <w:rFonts w:ascii="Calibri" w:hAnsi="Calibri" w:cs="Calibri"/>
          <w:color w:val="000000"/>
          <w:kern w:val="0"/>
          <w:sz w:val="24"/>
          <w:szCs w:val="24"/>
        </w:rPr>
        <w:t>propone una conseguente modifica di tali criteri. Questa informativa dovrebbe includere informazioni sui</w:t>
      </w:r>
      <w:r w:rsidR="00A319BF">
        <w:rPr>
          <w:rFonts w:ascii="Calibri" w:hAnsi="Calibri" w:cs="Calibri"/>
          <w:color w:val="000000"/>
          <w:kern w:val="0"/>
          <w:sz w:val="24"/>
          <w:szCs w:val="24"/>
        </w:rPr>
        <w:t xml:space="preserve"> </w:t>
      </w:r>
      <w:r w:rsidRPr="009F19B0">
        <w:rPr>
          <w:rFonts w:ascii="Calibri" w:hAnsi="Calibri" w:cs="Calibri"/>
          <w:color w:val="000000"/>
          <w:kern w:val="0"/>
          <w:sz w:val="24"/>
          <w:szCs w:val="24"/>
        </w:rPr>
        <w:t>diritti fondamentali interessati, sulle misure correttive adottate, su eventuali misure preventive adottate o da</w:t>
      </w:r>
      <w:r w:rsidR="00A319BF">
        <w:rPr>
          <w:rFonts w:ascii="Calibri" w:hAnsi="Calibri" w:cs="Calibri"/>
          <w:color w:val="000000"/>
          <w:kern w:val="0"/>
          <w:sz w:val="24"/>
          <w:szCs w:val="24"/>
        </w:rPr>
        <w:t xml:space="preserve"> </w:t>
      </w:r>
      <w:r w:rsidRPr="009F19B0">
        <w:rPr>
          <w:rFonts w:ascii="Calibri" w:hAnsi="Calibri" w:cs="Calibri"/>
          <w:color w:val="000000"/>
          <w:kern w:val="0"/>
          <w:sz w:val="24"/>
          <w:szCs w:val="24"/>
        </w:rPr>
        <w:t>adottare per evitare che casi simili si ripetano in futuro.</w:t>
      </w:r>
    </w:p>
    <w:p w:rsidRPr="009F19B0" w:rsidR="00CD30A1" w:rsidP="00E61AFC" w:rsidRDefault="00CD30A1" w14:paraId="169F5BEA" w14:textId="2315B83D">
      <w:pPr>
        <w:autoSpaceDE w:val="0"/>
        <w:autoSpaceDN w:val="0"/>
        <w:adjustRightInd w:val="0"/>
        <w:spacing w:before="120" w:after="120" w:line="240" w:lineRule="auto"/>
        <w:jc w:val="both"/>
        <w:rPr>
          <w:rFonts w:ascii="Calibri" w:hAnsi="Calibri" w:cs="Calibri"/>
          <w:i/>
          <w:iCs/>
          <w:color w:val="0070C0"/>
          <w:sz w:val="24"/>
          <w:szCs w:val="24"/>
        </w:rPr>
      </w:pPr>
      <w:r w:rsidRPr="009F19B0">
        <w:rPr>
          <w:rFonts w:ascii="Calibri" w:hAnsi="Calibri" w:cs="Calibri"/>
          <w:color w:val="000000"/>
          <w:kern w:val="0"/>
          <w:sz w:val="24"/>
          <w:szCs w:val="24"/>
        </w:rPr>
        <w:t xml:space="preserve">L’AdG informa il </w:t>
      </w:r>
      <w:proofErr w:type="spellStart"/>
      <w:r w:rsidRPr="009F19B0">
        <w:rPr>
          <w:rFonts w:ascii="Calibri" w:hAnsi="Calibri" w:cs="Calibri"/>
          <w:color w:val="000000"/>
          <w:kern w:val="0"/>
          <w:sz w:val="24"/>
          <w:szCs w:val="24"/>
        </w:rPr>
        <w:t>CdS</w:t>
      </w:r>
      <w:proofErr w:type="spellEnd"/>
      <w:r w:rsidRPr="009F19B0">
        <w:rPr>
          <w:rFonts w:ascii="Calibri" w:hAnsi="Calibri" w:cs="Calibri"/>
          <w:color w:val="000000"/>
          <w:kern w:val="0"/>
          <w:sz w:val="24"/>
          <w:szCs w:val="24"/>
        </w:rPr>
        <w:t xml:space="preserve"> sull’eventuale violazione, propone una conseguente modifica e la sottopone</w:t>
      </w:r>
      <w:r w:rsidRPr="009F19B0" w:rsidR="009F19B0">
        <w:rPr>
          <w:rFonts w:ascii="Calibri" w:hAnsi="Calibri" w:cs="Calibri"/>
          <w:color w:val="000000"/>
          <w:kern w:val="0"/>
          <w:sz w:val="24"/>
          <w:szCs w:val="24"/>
        </w:rPr>
        <w:t xml:space="preserve"> </w:t>
      </w:r>
      <w:r w:rsidRPr="009F19B0">
        <w:rPr>
          <w:rFonts w:ascii="Calibri" w:hAnsi="Calibri" w:cs="Calibri"/>
          <w:color w:val="000000"/>
          <w:kern w:val="0"/>
          <w:sz w:val="24"/>
          <w:szCs w:val="24"/>
        </w:rPr>
        <w:t xml:space="preserve">all’attenzione dei membri del </w:t>
      </w:r>
      <w:proofErr w:type="spellStart"/>
      <w:r w:rsidRPr="009F19B0">
        <w:rPr>
          <w:rFonts w:ascii="Calibri" w:hAnsi="Calibri" w:cs="Calibri"/>
          <w:color w:val="000000"/>
          <w:kern w:val="0"/>
          <w:sz w:val="24"/>
          <w:szCs w:val="24"/>
        </w:rPr>
        <w:t>CdS</w:t>
      </w:r>
      <w:proofErr w:type="spellEnd"/>
      <w:r w:rsidRPr="009F19B0">
        <w:rPr>
          <w:rFonts w:ascii="Calibri" w:hAnsi="Calibri" w:cs="Calibri"/>
          <w:color w:val="000000"/>
          <w:kern w:val="0"/>
          <w:sz w:val="24"/>
          <w:szCs w:val="24"/>
        </w:rPr>
        <w:t xml:space="preserve"> per approvazione sulla base delle modalità previste dal Regolamento</w:t>
      </w:r>
      <w:r w:rsidRPr="009F19B0" w:rsidR="009F307D">
        <w:rPr>
          <w:rFonts w:ascii="Calibri" w:hAnsi="Calibri" w:cs="Calibri"/>
          <w:color w:val="000000"/>
          <w:kern w:val="0"/>
          <w:sz w:val="24"/>
          <w:szCs w:val="24"/>
        </w:rPr>
        <w:t xml:space="preserve"> </w:t>
      </w:r>
      <w:r w:rsidRPr="009F19B0">
        <w:rPr>
          <w:rFonts w:ascii="Calibri" w:hAnsi="Calibri" w:cs="Calibri"/>
          <w:color w:val="000000"/>
          <w:kern w:val="0"/>
          <w:sz w:val="24"/>
          <w:szCs w:val="24"/>
        </w:rPr>
        <w:t xml:space="preserve">interno </w:t>
      </w:r>
      <w:r w:rsidR="00C2036C">
        <w:rPr>
          <w:rFonts w:ascii="Calibri" w:hAnsi="Calibri" w:cs="Calibri"/>
          <w:color w:val="000000"/>
          <w:kern w:val="0"/>
          <w:sz w:val="24"/>
          <w:szCs w:val="24"/>
        </w:rPr>
        <w:t>del</w:t>
      </w:r>
      <w:r w:rsidRPr="009F19B0">
        <w:rPr>
          <w:rFonts w:ascii="Calibri" w:hAnsi="Calibri" w:cs="Calibri"/>
          <w:color w:val="000000"/>
          <w:kern w:val="0"/>
          <w:sz w:val="24"/>
          <w:szCs w:val="24"/>
        </w:rPr>
        <w:t xml:space="preserve"> Comitato.</w:t>
      </w:r>
    </w:p>
    <w:p w:rsidRPr="00B7445B" w:rsidR="00E54A1B" w:rsidP="00E61AFC" w:rsidRDefault="00E54A1B" w14:paraId="1F8E2268" w14:textId="4CCCF677">
      <w:pPr>
        <w:autoSpaceDE w:val="0"/>
        <w:autoSpaceDN w:val="0"/>
        <w:adjustRightInd w:val="0"/>
        <w:spacing w:before="120" w:after="120" w:line="240" w:lineRule="auto"/>
        <w:jc w:val="both"/>
        <w:rPr>
          <w:rFonts w:ascii="Calibri" w:hAnsi="Calibri" w:cs="Calibri"/>
          <w:color w:val="000000"/>
          <w:sz w:val="24"/>
          <w:szCs w:val="24"/>
        </w:rPr>
      </w:pPr>
      <w:r w:rsidRPr="3B07F9A5">
        <w:rPr>
          <w:rFonts w:ascii="Calibri" w:hAnsi="Calibri" w:cs="Calibri"/>
          <w:color w:val="000000" w:themeColor="text1"/>
          <w:sz w:val="24"/>
          <w:szCs w:val="24"/>
        </w:rPr>
        <w:t xml:space="preserve">Al fine di assicurare una efficace funzione di vigilanza sul rispetto dei principi della Convenzione UNCRDP, al Comitato di sorveglianza del PN Cultura 2021-2027, partecipa anche un componente - con diritto di voto - nominato dalla Presidenza del </w:t>
      </w:r>
      <w:r w:rsidRPr="3B07F9A5" w:rsidR="070223C1">
        <w:rPr>
          <w:rFonts w:ascii="Calibri" w:hAnsi="Calibri" w:cs="Calibri"/>
          <w:color w:val="000000" w:themeColor="text1"/>
          <w:sz w:val="24"/>
          <w:szCs w:val="24"/>
        </w:rPr>
        <w:t>Consiglio dei ministri</w:t>
      </w:r>
      <w:r w:rsidRPr="3B07F9A5">
        <w:rPr>
          <w:rFonts w:ascii="Calibri" w:hAnsi="Calibri" w:cs="Calibri"/>
          <w:color w:val="000000" w:themeColor="text1"/>
          <w:sz w:val="24"/>
          <w:szCs w:val="24"/>
        </w:rPr>
        <w:t xml:space="preserve"> nell’ambito dell’Ufficio per le politiche in favore delle persone con disabilità.</w:t>
      </w:r>
    </w:p>
    <w:p w:rsidRPr="00B7445B" w:rsidR="00E54A1B" w:rsidP="00E61AFC" w:rsidRDefault="00E54A1B" w14:paraId="2ACAAFFF" w14:textId="77777777">
      <w:pPr>
        <w:autoSpaceDE w:val="0"/>
        <w:autoSpaceDN w:val="0"/>
        <w:adjustRightInd w:val="0"/>
        <w:spacing w:before="120" w:after="120" w:line="240" w:lineRule="auto"/>
        <w:jc w:val="both"/>
        <w:rPr>
          <w:rFonts w:ascii="Calibri" w:hAnsi="Calibri" w:cs="Calibri"/>
          <w:color w:val="000000"/>
          <w:sz w:val="24"/>
          <w:szCs w:val="24"/>
        </w:rPr>
      </w:pPr>
      <w:r w:rsidRPr="3B07F9A5">
        <w:rPr>
          <w:rFonts w:ascii="Calibri" w:hAnsi="Calibri" w:cs="Calibri"/>
          <w:color w:val="000000" w:themeColor="text1"/>
          <w:sz w:val="24"/>
          <w:szCs w:val="24"/>
        </w:rPr>
        <w:t>Nel caso di reclami relativi a presunte violazioni della suddetta Convenzione raccolti dall’ufficio dell’AdG, per assicurare la corretta istruttoria del reclamo, l’AdG potrà, se del caso, coinvolgere gli organismi competenti in materia.</w:t>
      </w:r>
    </w:p>
    <w:p w:rsidRPr="00B7445B" w:rsidR="00E54A1B" w:rsidP="00E61AFC" w:rsidRDefault="00E54A1B" w14:paraId="3CCE96AA" w14:textId="77777777">
      <w:pPr>
        <w:autoSpaceDE w:val="0"/>
        <w:autoSpaceDN w:val="0"/>
        <w:adjustRightInd w:val="0"/>
        <w:spacing w:before="120" w:after="120" w:line="240" w:lineRule="auto"/>
        <w:jc w:val="both"/>
        <w:rPr>
          <w:rFonts w:ascii="Calibri" w:hAnsi="Calibri" w:cs="Calibri"/>
          <w:color w:val="000000"/>
          <w:sz w:val="24"/>
          <w:szCs w:val="24"/>
        </w:rPr>
      </w:pPr>
      <w:r w:rsidRPr="00B7445B">
        <w:rPr>
          <w:rFonts w:ascii="Calibri" w:hAnsi="Calibri" w:cs="Calibri"/>
          <w:color w:val="000000"/>
          <w:sz w:val="24"/>
          <w:szCs w:val="24"/>
        </w:rPr>
        <w:t xml:space="preserve">Il monitoraggio dei reclami avviene attraverso un </w:t>
      </w:r>
      <w:r w:rsidRPr="00B7445B">
        <w:rPr>
          <w:rFonts w:ascii="Calibri" w:hAnsi="Calibri" w:cs="Calibri"/>
          <w:b/>
          <w:bCs/>
          <w:color w:val="000000"/>
          <w:sz w:val="24"/>
          <w:szCs w:val="24"/>
        </w:rPr>
        <w:t>registro</w:t>
      </w:r>
      <w:r w:rsidRPr="00B7445B">
        <w:rPr>
          <w:rFonts w:ascii="Calibri" w:hAnsi="Calibri" w:cs="Calibri"/>
          <w:color w:val="000000"/>
          <w:sz w:val="24"/>
          <w:szCs w:val="24"/>
        </w:rPr>
        <w:t xml:space="preserve"> che assegna un codice identificativo a ciascuna segnalazione.</w:t>
      </w:r>
    </w:p>
    <w:p w:rsidRPr="00B7445B" w:rsidR="00E54A1B" w:rsidP="00E61AFC" w:rsidRDefault="00E54A1B" w14:paraId="5C76C71B" w14:textId="77777777">
      <w:pPr>
        <w:autoSpaceDE w:val="0"/>
        <w:autoSpaceDN w:val="0"/>
        <w:adjustRightInd w:val="0"/>
        <w:spacing w:before="120" w:after="120" w:line="240" w:lineRule="auto"/>
        <w:jc w:val="both"/>
        <w:rPr>
          <w:rFonts w:ascii="Calibri" w:hAnsi="Calibri" w:cs="Calibri"/>
          <w:color w:val="000000"/>
          <w:sz w:val="24"/>
          <w:szCs w:val="24"/>
        </w:rPr>
      </w:pPr>
      <w:r w:rsidRPr="00B7445B">
        <w:rPr>
          <w:rFonts w:ascii="Calibri" w:hAnsi="Calibri" w:cs="Calibri"/>
          <w:color w:val="000000"/>
          <w:sz w:val="24"/>
          <w:szCs w:val="24"/>
        </w:rPr>
        <w:t xml:space="preserve">Al termine dell’istruttoria l’AdG fornisce </w:t>
      </w:r>
      <w:r w:rsidRPr="00B7445B">
        <w:rPr>
          <w:rFonts w:ascii="Calibri" w:hAnsi="Calibri" w:cs="Calibri"/>
          <w:b/>
          <w:bCs/>
          <w:color w:val="000000"/>
          <w:sz w:val="24"/>
          <w:szCs w:val="24"/>
        </w:rPr>
        <w:t>comunicazione scritta dell’esito</w:t>
      </w:r>
      <w:r w:rsidRPr="00B7445B">
        <w:rPr>
          <w:rFonts w:ascii="Calibri" w:hAnsi="Calibri" w:cs="Calibri"/>
          <w:color w:val="000000"/>
          <w:sz w:val="24"/>
          <w:szCs w:val="24"/>
        </w:rPr>
        <w:t xml:space="preserve"> al soggetto segnalante ed altri eventuali aventi diritto. Nei casi di accertata non conformità alla Convenzione, l’AdG adotta interventi correttivi e verifica che vengano attuate misure idonee ad evitare il verificarsi di casi analoghi in futuro.</w:t>
      </w:r>
    </w:p>
    <w:p w:rsidRPr="00B7445B" w:rsidR="00E54A1B" w:rsidP="00E61AFC" w:rsidRDefault="00E54A1B" w14:paraId="53C13E5C" w14:textId="77777777">
      <w:pPr>
        <w:autoSpaceDE w:val="0"/>
        <w:autoSpaceDN w:val="0"/>
        <w:adjustRightInd w:val="0"/>
        <w:spacing w:before="120" w:after="120" w:line="240" w:lineRule="auto"/>
        <w:jc w:val="both"/>
        <w:rPr>
          <w:rFonts w:ascii="Calibri" w:hAnsi="Calibri" w:cs="Calibri"/>
          <w:b/>
          <w:bCs/>
          <w:color w:val="000000"/>
          <w:sz w:val="24"/>
          <w:szCs w:val="24"/>
        </w:rPr>
      </w:pPr>
      <w:r w:rsidRPr="00B7445B">
        <w:rPr>
          <w:rFonts w:ascii="Calibri" w:hAnsi="Calibri" w:cs="Calibri"/>
          <w:b/>
          <w:bCs/>
          <w:color w:val="000000"/>
          <w:sz w:val="24"/>
          <w:szCs w:val="24"/>
        </w:rPr>
        <w:t xml:space="preserve">A cadenza almeno annuale, l’AdG informa il </w:t>
      </w:r>
      <w:proofErr w:type="spellStart"/>
      <w:r w:rsidRPr="00B7445B">
        <w:rPr>
          <w:rFonts w:ascii="Calibri" w:hAnsi="Calibri" w:cs="Calibri"/>
          <w:b/>
          <w:bCs/>
          <w:color w:val="000000"/>
          <w:sz w:val="24"/>
          <w:szCs w:val="24"/>
        </w:rPr>
        <w:t>CdS</w:t>
      </w:r>
      <w:proofErr w:type="spellEnd"/>
      <w:r w:rsidRPr="00B7445B">
        <w:rPr>
          <w:rFonts w:ascii="Calibri" w:hAnsi="Calibri" w:cs="Calibri"/>
          <w:b/>
          <w:bCs/>
          <w:color w:val="000000"/>
          <w:sz w:val="24"/>
          <w:szCs w:val="24"/>
        </w:rPr>
        <w:t xml:space="preserve"> circa le segnalazioni ricevute e le valutazioni effettuate.</w:t>
      </w:r>
    </w:p>
    <w:p w:rsidRPr="00010CBB" w:rsidR="00E1115D" w:rsidP="003475BF" w:rsidRDefault="79E75EFE" w14:paraId="0D96CE78" w14:textId="7AF306EE">
      <w:pPr>
        <w:pStyle w:val="Heading2"/>
        <w:rPr>
          <w:sz w:val="28"/>
          <w:szCs w:val="28"/>
        </w:rPr>
      </w:pPr>
      <w:bookmarkStart w:name="_Toc190356138" w:id="64"/>
      <w:r w:rsidRPr="4ABE685C">
        <w:rPr>
          <w:sz w:val="28"/>
          <w:szCs w:val="28"/>
        </w:rPr>
        <w:t xml:space="preserve">Procedura reclami </w:t>
      </w:r>
      <w:r w:rsidRPr="4ABE685C" w:rsidR="43C1A560">
        <w:rPr>
          <w:sz w:val="28"/>
          <w:szCs w:val="28"/>
        </w:rPr>
        <w:t>-</w:t>
      </w:r>
      <w:r w:rsidRPr="4ABE685C">
        <w:rPr>
          <w:sz w:val="28"/>
          <w:szCs w:val="28"/>
        </w:rPr>
        <w:t xml:space="preserve"> rispetto della </w:t>
      </w:r>
      <w:r w:rsidRPr="4ABE685C" w:rsidR="67FC1E11">
        <w:rPr>
          <w:sz w:val="28"/>
          <w:szCs w:val="28"/>
        </w:rPr>
        <w:t>UNCRDP</w:t>
      </w:r>
      <w:bookmarkEnd w:id="64"/>
    </w:p>
    <w:p w:rsidRPr="00BB67F9" w:rsidR="000B535F" w:rsidP="00E61AFC" w:rsidRDefault="00643AA6" w14:paraId="0FCA09A2" w14:textId="13BBD36B">
      <w:pPr>
        <w:autoSpaceDE w:val="0"/>
        <w:autoSpaceDN w:val="0"/>
        <w:adjustRightInd w:val="0"/>
        <w:spacing w:before="120" w:after="120" w:line="240" w:lineRule="auto"/>
        <w:jc w:val="both"/>
        <w:rPr>
          <w:rFonts w:ascii="Calibri" w:hAnsi="Calibri" w:cs="Calibri"/>
          <w:kern w:val="0"/>
          <w:sz w:val="24"/>
          <w:szCs w:val="24"/>
        </w:rPr>
      </w:pPr>
      <w:r w:rsidRPr="000B535F">
        <w:rPr>
          <w:rFonts w:ascii="Calibri" w:hAnsi="Calibri" w:cs="Calibri"/>
          <w:b/>
          <w:bCs/>
          <w:color w:val="0070C0"/>
          <w:sz w:val="24"/>
          <w:szCs w:val="24"/>
        </w:rPr>
        <w:t xml:space="preserve"> </w:t>
      </w:r>
      <w:r w:rsidRPr="00BB67F9" w:rsidR="000B535F">
        <w:rPr>
          <w:rFonts w:ascii="Calibri" w:hAnsi="Calibri" w:cs="Calibri"/>
          <w:kern w:val="0"/>
          <w:sz w:val="24"/>
          <w:szCs w:val="24"/>
        </w:rPr>
        <w:t xml:space="preserve">La </w:t>
      </w:r>
      <w:r w:rsidRPr="004F30C4" w:rsidR="000B535F">
        <w:rPr>
          <w:rFonts w:ascii="Calibri" w:hAnsi="Calibri" w:cs="Calibri"/>
          <w:b/>
          <w:bCs/>
          <w:kern w:val="0"/>
          <w:sz w:val="24"/>
          <w:szCs w:val="24"/>
        </w:rPr>
        <w:t>Convenzione delle Nazioni Unite sui diritti delle persone con disabilità</w:t>
      </w:r>
      <w:r w:rsidRPr="00BB67F9" w:rsidR="000B535F">
        <w:rPr>
          <w:rFonts w:ascii="Calibri" w:hAnsi="Calibri" w:cs="Calibri"/>
          <w:kern w:val="0"/>
          <w:sz w:val="24"/>
          <w:szCs w:val="24"/>
        </w:rPr>
        <w:t xml:space="preserve"> (UNCRPD) promuove, protegge e</w:t>
      </w:r>
      <w:r w:rsidRPr="00BB67F9" w:rsidR="0098467D">
        <w:rPr>
          <w:rFonts w:ascii="Calibri" w:hAnsi="Calibri" w:cs="Calibri"/>
          <w:kern w:val="0"/>
          <w:sz w:val="24"/>
          <w:szCs w:val="24"/>
        </w:rPr>
        <w:t xml:space="preserve"> </w:t>
      </w:r>
      <w:r w:rsidRPr="00BB67F9" w:rsidR="000B535F">
        <w:rPr>
          <w:rFonts w:ascii="Calibri" w:hAnsi="Calibri" w:cs="Calibri"/>
          <w:kern w:val="0"/>
          <w:sz w:val="24"/>
          <w:szCs w:val="24"/>
        </w:rPr>
        <w:t>garantisce il pieno ed uguale godimento di tutti i diritti umani e di tutte le libertà fondamentali da parte delle</w:t>
      </w:r>
      <w:r w:rsidRPr="00BB67F9" w:rsidR="0098467D">
        <w:rPr>
          <w:rFonts w:ascii="Calibri" w:hAnsi="Calibri" w:cs="Calibri"/>
          <w:kern w:val="0"/>
          <w:sz w:val="24"/>
          <w:szCs w:val="24"/>
        </w:rPr>
        <w:t xml:space="preserve"> </w:t>
      </w:r>
      <w:r w:rsidRPr="00BB67F9" w:rsidR="000B535F">
        <w:rPr>
          <w:rFonts w:ascii="Calibri" w:hAnsi="Calibri" w:cs="Calibri"/>
          <w:kern w:val="0"/>
          <w:sz w:val="24"/>
          <w:szCs w:val="24"/>
        </w:rPr>
        <w:t>persone con disabilità, e promuove il rispetto per la loro intrinseca dignità.</w:t>
      </w:r>
    </w:p>
    <w:p w:rsidRPr="00BB67F9" w:rsidR="000B535F" w:rsidP="00E61AFC" w:rsidRDefault="68ED4B3F" w14:paraId="5771102B" w14:textId="2163C0B6">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L’AdG prevede e garantisce l’applicazione della Convenzione coerentemente con il sistema di gestione</w:t>
      </w:r>
      <w:r w:rsidRPr="00BB67F9" w:rsidR="7D3DC295">
        <w:rPr>
          <w:rFonts w:ascii="Calibri" w:hAnsi="Calibri" w:cs="Calibri"/>
          <w:kern w:val="0"/>
          <w:sz w:val="24"/>
          <w:szCs w:val="24"/>
        </w:rPr>
        <w:t xml:space="preserve"> </w:t>
      </w:r>
      <w:r w:rsidRPr="00BB67F9">
        <w:rPr>
          <w:rFonts w:ascii="Calibri" w:hAnsi="Calibri" w:cs="Calibri"/>
          <w:kern w:val="0"/>
          <w:sz w:val="24"/>
          <w:szCs w:val="24"/>
        </w:rPr>
        <w:t>definito nel quadro del proprio Si</w:t>
      </w:r>
      <w:r w:rsidRPr="00BB67F9" w:rsidR="63200B26">
        <w:rPr>
          <w:rFonts w:ascii="Calibri" w:hAnsi="Calibri" w:cs="Calibri"/>
          <w:kern w:val="0"/>
          <w:sz w:val="24"/>
          <w:szCs w:val="24"/>
        </w:rPr>
        <w:t>.</w:t>
      </w:r>
      <w:r w:rsidRPr="00BB67F9">
        <w:rPr>
          <w:rFonts w:ascii="Calibri" w:hAnsi="Calibri" w:cs="Calibri"/>
          <w:kern w:val="0"/>
          <w:sz w:val="24"/>
          <w:szCs w:val="24"/>
        </w:rPr>
        <w:t>Ge</w:t>
      </w:r>
      <w:r w:rsidRPr="00BB67F9" w:rsidR="5523C05B">
        <w:rPr>
          <w:rFonts w:ascii="Calibri" w:hAnsi="Calibri" w:cs="Calibri"/>
          <w:kern w:val="0"/>
          <w:sz w:val="24"/>
          <w:szCs w:val="24"/>
        </w:rPr>
        <w:t>.</w:t>
      </w:r>
      <w:r w:rsidRPr="00BB67F9">
        <w:rPr>
          <w:rFonts w:ascii="Calibri" w:hAnsi="Calibri" w:cs="Calibri"/>
          <w:kern w:val="0"/>
          <w:sz w:val="24"/>
          <w:szCs w:val="24"/>
        </w:rPr>
        <w:t>Co</w:t>
      </w:r>
      <w:r w:rsidRPr="00BB67F9" w:rsidR="0705857D">
        <w:rPr>
          <w:rFonts w:ascii="Calibri" w:hAnsi="Calibri" w:cs="Calibri"/>
          <w:kern w:val="0"/>
          <w:sz w:val="24"/>
          <w:szCs w:val="24"/>
        </w:rPr>
        <w:t>.</w:t>
      </w:r>
      <w:r w:rsidRPr="00BB67F9">
        <w:rPr>
          <w:rFonts w:ascii="Calibri" w:hAnsi="Calibri" w:cs="Calibri"/>
          <w:kern w:val="0"/>
          <w:sz w:val="24"/>
          <w:szCs w:val="24"/>
        </w:rPr>
        <w:t xml:space="preserve"> e con le indicazioni dell’Ufficio della Presidenza del </w:t>
      </w:r>
      <w:r w:rsidRPr="00BB67F9" w:rsidR="470D047C">
        <w:rPr>
          <w:rFonts w:ascii="Calibri" w:hAnsi="Calibri" w:cs="Calibri"/>
          <w:kern w:val="0"/>
          <w:sz w:val="24"/>
          <w:szCs w:val="24"/>
        </w:rPr>
        <w:t>Consiglio dei ministri</w:t>
      </w:r>
      <w:r w:rsidRPr="00BB67F9">
        <w:rPr>
          <w:rFonts w:ascii="Calibri" w:hAnsi="Calibri" w:cs="Calibri"/>
          <w:kern w:val="0"/>
          <w:sz w:val="24"/>
          <w:szCs w:val="24"/>
        </w:rPr>
        <w:t xml:space="preserve"> contenute nel documento “Politica di Coesione 2021-2027 - Atto di indirizzo rivolto alle</w:t>
      </w:r>
      <w:r w:rsidRPr="00BB67F9" w:rsidR="7D3DC295">
        <w:rPr>
          <w:rFonts w:ascii="Calibri" w:hAnsi="Calibri" w:cs="Calibri"/>
          <w:kern w:val="0"/>
          <w:sz w:val="24"/>
          <w:szCs w:val="24"/>
        </w:rPr>
        <w:t xml:space="preserve"> </w:t>
      </w:r>
      <w:r w:rsidRPr="00BB67F9">
        <w:rPr>
          <w:rFonts w:ascii="Calibri" w:hAnsi="Calibri" w:cs="Calibri"/>
          <w:kern w:val="0"/>
          <w:sz w:val="24"/>
          <w:szCs w:val="24"/>
        </w:rPr>
        <w:t>Amministrazioni titolari di Programmi 2021-2027”.</w:t>
      </w:r>
    </w:p>
    <w:p w:rsidRPr="00BB67F9" w:rsidR="000B535F" w:rsidP="00E61AFC" w:rsidRDefault="68ED4B3F" w14:paraId="3B6209AD" w14:textId="0BEB2E79">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 xml:space="preserve">Al fine di garantire procedure efficaci per l’esame dei reclami inoltrati dai </w:t>
      </w:r>
      <w:r w:rsidRPr="00BB67F9" w:rsidR="7941DF10">
        <w:rPr>
          <w:rFonts w:ascii="Calibri" w:hAnsi="Calibri" w:cs="Calibri"/>
          <w:kern w:val="0"/>
          <w:sz w:val="24"/>
          <w:szCs w:val="24"/>
        </w:rPr>
        <w:t>B</w:t>
      </w:r>
      <w:r w:rsidRPr="00BB67F9">
        <w:rPr>
          <w:rFonts w:ascii="Calibri" w:hAnsi="Calibri" w:cs="Calibri"/>
          <w:kern w:val="0"/>
          <w:sz w:val="24"/>
          <w:szCs w:val="24"/>
        </w:rPr>
        <w:t>eneficiari, l’AdG adotta le</w:t>
      </w:r>
      <w:r w:rsidRPr="00BB67F9" w:rsidR="7D3DC295">
        <w:rPr>
          <w:rFonts w:ascii="Calibri" w:hAnsi="Calibri" w:cs="Calibri"/>
          <w:kern w:val="0"/>
          <w:sz w:val="24"/>
          <w:szCs w:val="24"/>
        </w:rPr>
        <w:t xml:space="preserve"> </w:t>
      </w:r>
      <w:r w:rsidRPr="00BB67F9">
        <w:rPr>
          <w:rFonts w:ascii="Calibri" w:hAnsi="Calibri" w:cs="Calibri"/>
          <w:kern w:val="0"/>
          <w:sz w:val="24"/>
          <w:szCs w:val="24"/>
        </w:rPr>
        <w:t>procedure e gli strumenti utilizzati per il trattamento dei reclami relativi a presunte violazione della Carta,</w:t>
      </w:r>
      <w:r w:rsidRPr="00BB67F9" w:rsidR="7D3DC295">
        <w:rPr>
          <w:rFonts w:ascii="Calibri" w:hAnsi="Calibri" w:cs="Calibri"/>
          <w:kern w:val="0"/>
          <w:sz w:val="24"/>
          <w:szCs w:val="24"/>
        </w:rPr>
        <w:t xml:space="preserve"> </w:t>
      </w:r>
      <w:r w:rsidRPr="00BB67F9">
        <w:rPr>
          <w:rFonts w:ascii="Calibri" w:hAnsi="Calibri" w:cs="Calibri"/>
          <w:kern w:val="0"/>
          <w:sz w:val="24"/>
          <w:szCs w:val="24"/>
        </w:rPr>
        <w:t>come sopra descritti. L’AdG, quindi, nella gestione del reclamo, è responsabile delle seguenti fasi:</w:t>
      </w:r>
    </w:p>
    <w:p w:rsidRPr="00BB67F9" w:rsidR="000B535F" w:rsidP="00E61AFC" w:rsidRDefault="68ED4B3F" w14:paraId="3B1A0039" w14:textId="77777777">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Fase A - Creazione e strutturazione della procedura dei reclami</w:t>
      </w:r>
    </w:p>
    <w:p w:rsidRPr="00BB67F9" w:rsidR="000B535F" w:rsidP="00E61AFC" w:rsidRDefault="68ED4B3F" w14:paraId="6F876465" w14:textId="77777777">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Fase B - Ricezione dei reclami</w:t>
      </w:r>
    </w:p>
    <w:p w:rsidRPr="00BB67F9" w:rsidR="000B535F" w:rsidP="00E61AFC" w:rsidRDefault="68ED4B3F" w14:paraId="382360CA" w14:textId="77777777">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Fase C - Gestione del reclamo</w:t>
      </w:r>
    </w:p>
    <w:p w:rsidRPr="00BB67F9" w:rsidR="000B535F" w:rsidP="00E61AFC" w:rsidRDefault="68ED4B3F" w14:paraId="40450704" w14:textId="77777777">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Fase D - Gestione dell’esito del reclamo</w:t>
      </w:r>
    </w:p>
    <w:p w:rsidRPr="00BB67F9" w:rsidR="000B535F" w:rsidP="00E61AFC" w:rsidRDefault="000B535F" w14:paraId="11900A43" w14:textId="7C2F0122">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Nel momento in cui l’Autorità di Gestione accerti la non conformità rispetto ai principi sanciti dalla UNCRPD</w:t>
      </w:r>
      <w:r w:rsidRPr="00BB67F9" w:rsidR="0098467D">
        <w:rPr>
          <w:rFonts w:ascii="Calibri" w:hAnsi="Calibri" w:cs="Calibri"/>
          <w:kern w:val="0"/>
          <w:sz w:val="24"/>
          <w:szCs w:val="24"/>
        </w:rPr>
        <w:t xml:space="preserve"> </w:t>
      </w:r>
      <w:r w:rsidRPr="00BB67F9" w:rsidR="001750F8">
        <w:rPr>
          <w:rFonts w:ascii="Calibri" w:hAnsi="Calibri" w:cs="Calibri"/>
          <w:kern w:val="0"/>
          <w:sz w:val="24"/>
          <w:szCs w:val="24"/>
        </w:rPr>
        <w:t>predispone</w:t>
      </w:r>
      <w:r w:rsidRPr="00BB67F9">
        <w:rPr>
          <w:rFonts w:ascii="Calibri" w:hAnsi="Calibri" w:cs="Calibri"/>
          <w:kern w:val="0"/>
          <w:sz w:val="24"/>
          <w:szCs w:val="24"/>
        </w:rPr>
        <w:t xml:space="preserve"> tutte le azioni necessarie per la relativa soluzione.</w:t>
      </w:r>
    </w:p>
    <w:p w:rsidRPr="00BB67F9" w:rsidR="000B535F" w:rsidP="00E61AFC" w:rsidRDefault="000B535F" w14:paraId="6850199B" w14:textId="058B0A0E">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In particolare, nei casi di non conformità, l’Autorità di Gestione, previo accertamento, adotta le necessarie</w:t>
      </w:r>
      <w:r w:rsidRPr="00BB67F9" w:rsidR="0098467D">
        <w:rPr>
          <w:rFonts w:ascii="Calibri" w:hAnsi="Calibri" w:cs="Calibri"/>
          <w:kern w:val="0"/>
          <w:sz w:val="24"/>
          <w:szCs w:val="24"/>
        </w:rPr>
        <w:t xml:space="preserve"> </w:t>
      </w:r>
      <w:r w:rsidRPr="00BB67F9">
        <w:rPr>
          <w:rFonts w:ascii="Calibri" w:hAnsi="Calibri" w:cs="Calibri"/>
          <w:kern w:val="0"/>
          <w:sz w:val="24"/>
          <w:szCs w:val="24"/>
        </w:rPr>
        <w:t>misure correttive ed informa il Comitato di Sorveglianza e le eventuali Autorità interessate.</w:t>
      </w:r>
    </w:p>
    <w:p w:rsidRPr="00BB67F9" w:rsidR="000B535F" w:rsidP="00E61AFC" w:rsidRDefault="000B535F" w14:paraId="63F3470B" w14:textId="77777777">
      <w:pPr>
        <w:autoSpaceDE w:val="0"/>
        <w:autoSpaceDN w:val="0"/>
        <w:adjustRightInd w:val="0"/>
        <w:spacing w:before="120" w:after="120" w:line="240" w:lineRule="auto"/>
        <w:jc w:val="both"/>
        <w:rPr>
          <w:rFonts w:ascii="Calibri" w:hAnsi="Calibri" w:cs="Calibri"/>
          <w:kern w:val="0"/>
          <w:sz w:val="24"/>
          <w:szCs w:val="24"/>
        </w:rPr>
      </w:pPr>
      <w:r w:rsidRPr="00BB67F9">
        <w:rPr>
          <w:rFonts w:ascii="Calibri" w:hAnsi="Calibri" w:cs="Calibri"/>
          <w:kern w:val="0"/>
          <w:sz w:val="24"/>
          <w:szCs w:val="24"/>
        </w:rPr>
        <w:t>A cadenza almeno annuale, l’Autorità di Gestione informerà il Comitato di Sorveglianza circa:</w:t>
      </w:r>
    </w:p>
    <w:p w:rsidRPr="00BB67F9" w:rsidR="000B535F" w:rsidP="007F24DC" w:rsidRDefault="000B535F" w14:paraId="06F954E1" w14:textId="3EDA4A72">
      <w:pPr>
        <w:pStyle w:val="ListParagraph"/>
        <w:numPr>
          <w:ilvl w:val="0"/>
          <w:numId w:val="43"/>
        </w:numPr>
        <w:autoSpaceDE w:val="0"/>
        <w:autoSpaceDN w:val="0"/>
        <w:adjustRightInd w:val="0"/>
        <w:spacing w:before="120" w:after="120" w:line="240" w:lineRule="auto"/>
        <w:ind w:left="714" w:hanging="357"/>
        <w:contextualSpacing w:val="0"/>
        <w:jc w:val="both"/>
        <w:rPr>
          <w:rFonts w:ascii="Calibri" w:hAnsi="Calibri" w:cs="Calibri"/>
          <w:i/>
          <w:iCs/>
          <w:kern w:val="0"/>
          <w:sz w:val="24"/>
          <w:szCs w:val="24"/>
        </w:rPr>
      </w:pPr>
      <w:r w:rsidRPr="00BB67F9">
        <w:rPr>
          <w:rFonts w:ascii="Calibri" w:hAnsi="Calibri" w:cs="Calibri"/>
          <w:kern w:val="0"/>
          <w:sz w:val="24"/>
          <w:szCs w:val="24"/>
        </w:rPr>
        <w:t>il recepimento delle indicazioni contenute nell’</w:t>
      </w:r>
      <w:r w:rsidRPr="00BB67F9">
        <w:rPr>
          <w:rFonts w:ascii="Calibri" w:hAnsi="Calibri" w:cs="Calibri"/>
          <w:i/>
          <w:iCs/>
          <w:kern w:val="0"/>
          <w:sz w:val="24"/>
          <w:szCs w:val="24"/>
        </w:rPr>
        <w:t>Atto di indirizzo;</w:t>
      </w:r>
    </w:p>
    <w:p w:rsidRPr="00BB67F9" w:rsidR="000B535F" w:rsidP="007F24DC" w:rsidRDefault="000B535F" w14:paraId="2639F416" w14:textId="1F6231AF">
      <w:pPr>
        <w:pStyle w:val="ListParagraph"/>
        <w:numPr>
          <w:ilvl w:val="0"/>
          <w:numId w:val="43"/>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BB67F9">
        <w:rPr>
          <w:rFonts w:ascii="Calibri" w:hAnsi="Calibri" w:cs="Calibri"/>
          <w:kern w:val="0"/>
          <w:sz w:val="24"/>
          <w:szCs w:val="24"/>
        </w:rPr>
        <w:t>le segnalazioni ricevute e le valutazioni effettuate;</w:t>
      </w:r>
    </w:p>
    <w:p w:rsidRPr="00BB67F9" w:rsidR="00FB4FD7" w:rsidP="007F24DC" w:rsidRDefault="000B535F" w14:paraId="0CCC0B4A" w14:textId="57C91147">
      <w:pPr>
        <w:pStyle w:val="ListParagraph"/>
        <w:numPr>
          <w:ilvl w:val="0"/>
          <w:numId w:val="43"/>
        </w:numPr>
        <w:autoSpaceDE w:val="0"/>
        <w:autoSpaceDN w:val="0"/>
        <w:adjustRightInd w:val="0"/>
        <w:spacing w:before="120" w:after="120" w:line="240" w:lineRule="auto"/>
        <w:ind w:left="714" w:hanging="357"/>
        <w:contextualSpacing w:val="0"/>
        <w:jc w:val="both"/>
        <w:rPr>
          <w:rFonts w:ascii="Calibri" w:hAnsi="Calibri" w:cs="Calibri"/>
          <w:color w:val="0070C0"/>
          <w:sz w:val="24"/>
          <w:szCs w:val="24"/>
        </w:rPr>
      </w:pPr>
      <w:r w:rsidRPr="00BB67F9">
        <w:rPr>
          <w:rFonts w:ascii="Calibri" w:hAnsi="Calibri" w:cs="Calibri"/>
          <w:kern w:val="0"/>
          <w:sz w:val="24"/>
          <w:szCs w:val="24"/>
        </w:rPr>
        <w:t>le necessarie misure correttive poste in essere nei casi in cui la segnalazione di reclamo sia</w:t>
      </w:r>
      <w:r w:rsidRPr="00BB67F9" w:rsidR="0098467D">
        <w:rPr>
          <w:rFonts w:ascii="Calibri" w:hAnsi="Calibri" w:cs="Calibri"/>
          <w:kern w:val="0"/>
          <w:sz w:val="24"/>
          <w:szCs w:val="24"/>
        </w:rPr>
        <w:t xml:space="preserve"> </w:t>
      </w:r>
      <w:r w:rsidRPr="00BB67F9">
        <w:rPr>
          <w:rFonts w:ascii="Calibri" w:hAnsi="Calibri" w:cs="Calibri"/>
          <w:kern w:val="0"/>
          <w:sz w:val="24"/>
          <w:szCs w:val="24"/>
        </w:rPr>
        <w:t>effettiva e possa essere accolta. L’AdG informerà anche il soggetto segnalante e altri eventuali</w:t>
      </w:r>
      <w:r w:rsidR="00BB67F9">
        <w:rPr>
          <w:rFonts w:ascii="Calibri" w:hAnsi="Calibri" w:cs="Calibri"/>
          <w:kern w:val="0"/>
          <w:sz w:val="24"/>
          <w:szCs w:val="24"/>
        </w:rPr>
        <w:t xml:space="preserve"> </w:t>
      </w:r>
      <w:r w:rsidRPr="00BB67F9">
        <w:rPr>
          <w:rFonts w:ascii="Calibri" w:hAnsi="Calibri" w:cs="Calibri"/>
          <w:kern w:val="0"/>
          <w:sz w:val="24"/>
          <w:szCs w:val="24"/>
        </w:rPr>
        <w:t>aventi diritto</w:t>
      </w:r>
      <w:r w:rsidRPr="00BB67F9" w:rsidR="00BB67F9">
        <w:rPr>
          <w:rFonts w:ascii="Calibri" w:hAnsi="Calibri" w:cs="Calibri"/>
          <w:kern w:val="0"/>
          <w:sz w:val="24"/>
          <w:szCs w:val="24"/>
        </w:rPr>
        <w:t>.</w:t>
      </w:r>
    </w:p>
    <w:p w:rsidRPr="00010CBB" w:rsidR="00F423EC" w:rsidP="005D2649" w:rsidRDefault="555DDAD9" w14:paraId="58CEFD96" w14:textId="77777777">
      <w:pPr>
        <w:pStyle w:val="Heading2"/>
        <w:rPr>
          <w:sz w:val="28"/>
          <w:szCs w:val="28"/>
        </w:rPr>
      </w:pPr>
      <w:bookmarkStart w:name="_Toc190356139" w:id="65"/>
      <w:r w:rsidRPr="4ABE685C">
        <w:rPr>
          <w:sz w:val="28"/>
          <w:szCs w:val="28"/>
        </w:rPr>
        <w:t>Altre tipologie di reclami e segnalazioni di irregolarità</w:t>
      </w:r>
      <w:bookmarkEnd w:id="65"/>
      <w:r w:rsidRPr="4ABE685C">
        <w:rPr>
          <w:sz w:val="28"/>
          <w:szCs w:val="28"/>
        </w:rPr>
        <w:t xml:space="preserve"> </w:t>
      </w:r>
    </w:p>
    <w:p w:rsidR="007910DA" w:rsidP="00E61AFC" w:rsidRDefault="555DDAD9" w14:paraId="3AEF9BF0" w14:textId="629D4B1B">
      <w:pPr>
        <w:autoSpaceDE w:val="0"/>
        <w:autoSpaceDN w:val="0"/>
        <w:adjustRightInd w:val="0"/>
        <w:spacing w:before="120" w:after="120" w:line="240" w:lineRule="auto"/>
        <w:jc w:val="both"/>
        <w:rPr>
          <w:rFonts w:ascii="Calibri" w:hAnsi="Calibri" w:cs="Calibri"/>
          <w:kern w:val="0"/>
          <w:sz w:val="24"/>
          <w:szCs w:val="24"/>
        </w:rPr>
      </w:pPr>
      <w:r w:rsidRPr="005D2649">
        <w:rPr>
          <w:rFonts w:ascii="Calibri" w:hAnsi="Calibri" w:cs="Calibri"/>
          <w:kern w:val="0"/>
          <w:sz w:val="24"/>
          <w:szCs w:val="24"/>
        </w:rPr>
        <w:t xml:space="preserve">Nelle fasi di verifica dell’esecuzione dell’operazione finanziata, le procedure previste garantiscono sempre al </w:t>
      </w:r>
      <w:r w:rsidR="6846312C">
        <w:rPr>
          <w:rFonts w:ascii="Calibri" w:hAnsi="Calibri" w:cs="Calibri"/>
          <w:kern w:val="0"/>
          <w:sz w:val="24"/>
          <w:szCs w:val="24"/>
        </w:rPr>
        <w:t>B</w:t>
      </w:r>
      <w:r w:rsidRPr="005D2649">
        <w:rPr>
          <w:rFonts w:ascii="Calibri" w:hAnsi="Calibri" w:cs="Calibri"/>
          <w:kern w:val="0"/>
          <w:sz w:val="24"/>
          <w:szCs w:val="24"/>
        </w:rPr>
        <w:t>eneficiario la possibilità di contraddittorio con l</w:t>
      </w:r>
      <w:r w:rsidRPr="005D2649" w:rsidR="6B098C74">
        <w:rPr>
          <w:rFonts w:ascii="Calibri" w:hAnsi="Calibri" w:cs="Calibri"/>
          <w:kern w:val="0"/>
          <w:sz w:val="24"/>
          <w:szCs w:val="24"/>
        </w:rPr>
        <w:t>’Autorità di Gestione</w:t>
      </w:r>
      <w:r w:rsidRPr="005D2649">
        <w:rPr>
          <w:rFonts w:ascii="Calibri" w:hAnsi="Calibri" w:cs="Calibri"/>
          <w:kern w:val="0"/>
          <w:sz w:val="24"/>
          <w:szCs w:val="24"/>
        </w:rPr>
        <w:t xml:space="preserve">. Nelle fasi diverse dalla verifica, in cui il contraddittorio potrebbe non essere previsto, è consentito al </w:t>
      </w:r>
      <w:r w:rsidR="39C5929B">
        <w:rPr>
          <w:rFonts w:ascii="Calibri" w:hAnsi="Calibri" w:cs="Calibri"/>
          <w:kern w:val="0"/>
          <w:sz w:val="24"/>
          <w:szCs w:val="24"/>
        </w:rPr>
        <w:t>B</w:t>
      </w:r>
      <w:r w:rsidRPr="005D2649">
        <w:rPr>
          <w:rFonts w:ascii="Calibri" w:hAnsi="Calibri" w:cs="Calibri"/>
          <w:kern w:val="0"/>
          <w:sz w:val="24"/>
          <w:szCs w:val="24"/>
        </w:rPr>
        <w:t xml:space="preserve">eneficiario di esperire ogni rimedio previsto dalla disciplina nazionale sul procedimento amministrativo, fatto salvo </w:t>
      </w:r>
      <w:r w:rsidRPr="005D2649" w:rsidR="66CEBE61">
        <w:rPr>
          <w:rFonts w:ascii="Calibri" w:hAnsi="Calibri" w:cs="Calibri"/>
          <w:kern w:val="0"/>
          <w:sz w:val="24"/>
          <w:szCs w:val="24"/>
        </w:rPr>
        <w:t>i</w:t>
      </w:r>
      <w:r w:rsidRPr="005D2649">
        <w:rPr>
          <w:rFonts w:ascii="Calibri" w:hAnsi="Calibri" w:cs="Calibri"/>
          <w:kern w:val="0"/>
          <w:sz w:val="24"/>
          <w:szCs w:val="24"/>
        </w:rPr>
        <w:t>l ricorso gerarchico. L’Autorità di Gestione</w:t>
      </w:r>
      <w:r w:rsidRPr="005D2649" w:rsidR="3AAE2EF5">
        <w:rPr>
          <w:rFonts w:ascii="Calibri" w:hAnsi="Calibri" w:cs="Calibri"/>
          <w:kern w:val="0"/>
          <w:sz w:val="24"/>
          <w:szCs w:val="24"/>
        </w:rPr>
        <w:t xml:space="preserve"> </w:t>
      </w:r>
      <w:r w:rsidRPr="005D2649">
        <w:rPr>
          <w:rFonts w:ascii="Calibri" w:hAnsi="Calibri" w:cs="Calibri"/>
          <w:kern w:val="0"/>
          <w:sz w:val="24"/>
          <w:szCs w:val="24"/>
        </w:rPr>
        <w:t>istruisce tutte le segnalazioni di irregolarità da chiunque effettuate, anche in forma anonima.</w:t>
      </w:r>
    </w:p>
    <w:p w:rsidRPr="005D2649" w:rsidR="003A3F1F" w:rsidP="00E61AFC" w:rsidRDefault="003A3F1F" w14:paraId="48223F27" w14:textId="77777777">
      <w:pPr>
        <w:autoSpaceDE w:val="0"/>
        <w:autoSpaceDN w:val="0"/>
        <w:adjustRightInd w:val="0"/>
        <w:spacing w:before="120" w:after="120" w:line="240" w:lineRule="auto"/>
        <w:jc w:val="both"/>
        <w:rPr>
          <w:rFonts w:ascii="Calibri" w:hAnsi="Calibri" w:cs="Calibri"/>
          <w:kern w:val="0"/>
          <w:sz w:val="24"/>
          <w:szCs w:val="24"/>
        </w:rPr>
      </w:pPr>
    </w:p>
    <w:p w:rsidR="00010CBB" w:rsidRDefault="00010CBB" w14:paraId="6DE3BD72" w14:textId="3432B5C4">
      <w:pPr>
        <w:rPr>
          <w:rFonts w:ascii="Calibri" w:hAnsi="Calibri" w:cs="Calibri"/>
          <w:kern w:val="0"/>
          <w:sz w:val="24"/>
          <w:szCs w:val="24"/>
        </w:rPr>
      </w:pPr>
      <w:r>
        <w:rPr>
          <w:rFonts w:ascii="Calibri" w:hAnsi="Calibri" w:cs="Calibri"/>
          <w:kern w:val="0"/>
          <w:sz w:val="24"/>
          <w:szCs w:val="24"/>
        </w:rPr>
        <w:br w:type="page"/>
      </w:r>
    </w:p>
    <w:p w:rsidRPr="00E42FF7" w:rsidR="00420E6C" w:rsidP="00420E6C" w:rsidRDefault="726E349E" w14:paraId="0AC4CC7A" w14:textId="77777777">
      <w:pPr>
        <w:pStyle w:val="Heading1"/>
        <w:ind w:right="-427"/>
        <w:jc w:val="both"/>
        <w:rPr>
          <w:sz w:val="32"/>
          <w:szCs w:val="32"/>
        </w:rPr>
      </w:pPr>
      <w:bookmarkStart w:name="_Toc190356140" w:id="66"/>
      <w:r w:rsidRPr="4ABE685C">
        <w:rPr>
          <w:sz w:val="32"/>
          <w:szCs w:val="32"/>
        </w:rPr>
        <w:t>WHISTLEBLOWING</w:t>
      </w:r>
      <w:bookmarkEnd w:id="66"/>
    </w:p>
    <w:p w:rsidRPr="004C04B5" w:rsidR="6D16D274" w:rsidP="00E61AFC" w:rsidRDefault="6D16D274" w14:paraId="675EF3A4" w14:textId="6B4281DD">
      <w:pPr>
        <w:spacing w:before="120" w:after="120" w:line="240" w:lineRule="auto"/>
        <w:jc w:val="both"/>
        <w:rPr>
          <w:rFonts w:ascii="Calibri" w:hAnsi="Calibri" w:cs="Calibri"/>
          <w:sz w:val="24"/>
          <w:szCs w:val="24"/>
        </w:rPr>
      </w:pPr>
      <w:r w:rsidRPr="004C04B5">
        <w:rPr>
          <w:rFonts w:ascii="Calibri" w:hAnsi="Calibri" w:eastAsia="Calibri" w:cs="Calibri"/>
          <w:sz w:val="24"/>
          <w:szCs w:val="24"/>
        </w:rPr>
        <w:t xml:space="preserve">Con il termine </w:t>
      </w:r>
      <w:r w:rsidRPr="004C04B5">
        <w:rPr>
          <w:rFonts w:ascii="Calibri" w:hAnsi="Calibri" w:eastAsia="Calibri" w:cs="Calibri"/>
          <w:b/>
          <w:bCs/>
          <w:sz w:val="24"/>
          <w:szCs w:val="24"/>
        </w:rPr>
        <w:t>whistleblower</w:t>
      </w:r>
      <w:r w:rsidRPr="004C04B5">
        <w:rPr>
          <w:rFonts w:ascii="Calibri" w:hAnsi="Calibri" w:eastAsia="Calibri" w:cs="Calibri"/>
          <w:sz w:val="24"/>
          <w:szCs w:val="24"/>
        </w:rPr>
        <w:t xml:space="preserve"> si intende il </w:t>
      </w:r>
      <w:r w:rsidRPr="004C04B5">
        <w:rPr>
          <w:rFonts w:ascii="Calibri" w:hAnsi="Calibri" w:eastAsia="Calibri" w:cs="Calibri"/>
          <w:b/>
          <w:bCs/>
          <w:sz w:val="24"/>
          <w:szCs w:val="24"/>
        </w:rPr>
        <w:t>dipendente pubblico che segnala illeciti di interesse generale</w:t>
      </w:r>
      <w:r w:rsidRPr="004C04B5">
        <w:rPr>
          <w:rFonts w:ascii="Calibri" w:hAnsi="Calibri" w:eastAsia="Calibri" w:cs="Calibri"/>
          <w:sz w:val="24"/>
          <w:szCs w:val="24"/>
        </w:rPr>
        <w:t xml:space="preserve"> e non di interesse individuale, di cui sia venuto a conoscenza in ragione del rapporto di lavoro, in base a quanto previsto dall’art. 54 bis del d.lgs. n. 165/2001 così come modificato dalla legge 30 novembre 2017, n. 179. </w:t>
      </w:r>
    </w:p>
    <w:p w:rsidRPr="004C04B5" w:rsidR="6D16D274" w:rsidP="00E61AFC" w:rsidRDefault="6D16D274" w14:paraId="3AF09FDB" w14:textId="5712D684">
      <w:pPr>
        <w:spacing w:before="120" w:after="120" w:line="240" w:lineRule="auto"/>
        <w:jc w:val="both"/>
        <w:rPr>
          <w:rFonts w:ascii="Calibri" w:hAnsi="Calibri" w:cs="Calibri"/>
          <w:sz w:val="24"/>
          <w:szCs w:val="24"/>
        </w:rPr>
      </w:pPr>
      <w:r w:rsidRPr="004C04B5">
        <w:rPr>
          <w:rFonts w:ascii="Calibri" w:hAnsi="Calibri" w:eastAsia="Calibri" w:cs="Calibri"/>
          <w:sz w:val="24"/>
          <w:szCs w:val="24"/>
        </w:rPr>
        <w:t xml:space="preserve">La norma prevede che il </w:t>
      </w:r>
      <w:r w:rsidRPr="004C04B5">
        <w:rPr>
          <w:rFonts w:ascii="Calibri" w:hAnsi="Calibri" w:eastAsia="Calibri" w:cs="Calibri"/>
          <w:b/>
          <w:bCs/>
          <w:sz w:val="24"/>
          <w:szCs w:val="24"/>
        </w:rPr>
        <w:t>pubblico dipendente</w:t>
      </w:r>
      <w:r w:rsidRPr="004C04B5">
        <w:rPr>
          <w:rFonts w:ascii="Calibri" w:hAnsi="Calibri" w:eastAsia="Calibri" w:cs="Calibri"/>
          <w:sz w:val="24"/>
          <w:szCs w:val="24"/>
        </w:rPr>
        <w:t xml:space="preserve"> che, nell’interesse dell’integrità della pubblica amministrazione, </w:t>
      </w:r>
      <w:r w:rsidRPr="004C04B5">
        <w:rPr>
          <w:rFonts w:ascii="Calibri" w:hAnsi="Calibri" w:eastAsia="Calibri" w:cs="Calibri"/>
          <w:b/>
          <w:bCs/>
          <w:sz w:val="24"/>
          <w:szCs w:val="24"/>
        </w:rPr>
        <w:t xml:space="preserve">segnala al Responsabile della prevenzione della corruzione e della trasparenza </w:t>
      </w:r>
      <w:r w:rsidRPr="004C04B5">
        <w:rPr>
          <w:rFonts w:ascii="Calibri" w:hAnsi="Calibri" w:eastAsia="Calibri" w:cs="Calibri"/>
          <w:sz w:val="24"/>
          <w:szCs w:val="24"/>
        </w:rPr>
        <w:t>(</w:t>
      </w:r>
      <w:r w:rsidRPr="004C04B5">
        <w:rPr>
          <w:rFonts w:ascii="Calibri" w:hAnsi="Calibri" w:eastAsia="Calibri" w:cs="Calibri"/>
          <w:b/>
          <w:bCs/>
          <w:sz w:val="24"/>
          <w:szCs w:val="24"/>
        </w:rPr>
        <w:t>RPCT</w:t>
      </w:r>
      <w:r w:rsidRPr="004C04B5">
        <w:rPr>
          <w:rFonts w:ascii="Calibri" w:hAnsi="Calibri" w:eastAsia="Calibri" w:cs="Calibri"/>
          <w:sz w:val="24"/>
          <w:szCs w:val="24"/>
        </w:rPr>
        <w:t xml:space="preserve">) di cui all’articolo 1, comma 7, della legge 6 novembre 2012, n. 190, </w:t>
      </w:r>
      <w:r w:rsidRPr="004C04B5">
        <w:rPr>
          <w:rFonts w:ascii="Calibri" w:hAnsi="Calibri" w:eastAsia="Calibri" w:cs="Calibri"/>
          <w:b/>
          <w:bCs/>
          <w:sz w:val="24"/>
          <w:szCs w:val="24"/>
        </w:rPr>
        <w:t>ovvero all’ANAC</w:t>
      </w:r>
      <w:r w:rsidRPr="004C04B5">
        <w:rPr>
          <w:rFonts w:ascii="Calibri" w:hAnsi="Calibri" w:eastAsia="Calibri" w:cs="Calibri"/>
          <w:sz w:val="24"/>
          <w:szCs w:val="24"/>
        </w:rPr>
        <w:t xml:space="preserve">, </w:t>
      </w:r>
      <w:r w:rsidRPr="004C04B5">
        <w:rPr>
          <w:rFonts w:ascii="Calibri" w:hAnsi="Calibri" w:eastAsia="Calibri" w:cs="Calibri"/>
          <w:b/>
          <w:bCs/>
          <w:sz w:val="24"/>
          <w:szCs w:val="24"/>
        </w:rPr>
        <w:t>o</w:t>
      </w:r>
      <w:r w:rsidRPr="004C04B5">
        <w:rPr>
          <w:rFonts w:ascii="Calibri" w:hAnsi="Calibri" w:eastAsia="Calibri" w:cs="Calibri"/>
          <w:sz w:val="24"/>
          <w:szCs w:val="24"/>
        </w:rPr>
        <w:t xml:space="preserve"> denuncia </w:t>
      </w:r>
      <w:r w:rsidRPr="004C04B5">
        <w:rPr>
          <w:rFonts w:ascii="Calibri" w:hAnsi="Calibri" w:eastAsia="Calibri" w:cs="Calibri"/>
          <w:b/>
          <w:bCs/>
          <w:sz w:val="24"/>
          <w:szCs w:val="24"/>
        </w:rPr>
        <w:t>all'autorità giudiziaria</w:t>
      </w:r>
      <w:r w:rsidRPr="004C04B5">
        <w:rPr>
          <w:rFonts w:ascii="Calibri" w:hAnsi="Calibri" w:eastAsia="Calibri" w:cs="Calibri"/>
          <w:sz w:val="24"/>
          <w:szCs w:val="24"/>
        </w:rPr>
        <w:t xml:space="preserve"> ordinaria o a quella contabile, </w:t>
      </w:r>
      <w:r w:rsidRPr="004C04B5">
        <w:rPr>
          <w:rFonts w:ascii="Calibri" w:hAnsi="Calibri" w:eastAsia="Calibri" w:cs="Calibri"/>
          <w:b/>
          <w:bCs/>
          <w:sz w:val="24"/>
          <w:szCs w:val="24"/>
        </w:rPr>
        <w:t>condotte illecite di cui è venuto a conoscenza</w:t>
      </w:r>
      <w:r w:rsidRPr="004C04B5">
        <w:rPr>
          <w:rFonts w:ascii="Calibri" w:hAnsi="Calibri" w:eastAsia="Calibri" w:cs="Calibri"/>
          <w:sz w:val="24"/>
          <w:szCs w:val="24"/>
        </w:rPr>
        <w:t xml:space="preserve"> in ragione del proprio rapporto di lavoro </w:t>
      </w:r>
      <w:r w:rsidRPr="004C04B5">
        <w:rPr>
          <w:rFonts w:ascii="Calibri" w:hAnsi="Calibri" w:eastAsia="Calibri" w:cs="Calibri"/>
          <w:b/>
          <w:bCs/>
          <w:sz w:val="24"/>
          <w:szCs w:val="24"/>
        </w:rPr>
        <w:t>non possa essere sanzionato</w:t>
      </w:r>
      <w:r w:rsidRPr="004C04B5">
        <w:rPr>
          <w:rFonts w:ascii="Calibri" w:hAnsi="Calibri" w:eastAsia="Calibri" w:cs="Calibri"/>
          <w:sz w:val="24"/>
          <w:szCs w:val="24"/>
        </w:rPr>
        <w:t xml:space="preserve">, </w:t>
      </w:r>
      <w:r w:rsidRPr="004C04B5">
        <w:rPr>
          <w:rFonts w:ascii="Calibri" w:hAnsi="Calibri" w:eastAsia="Calibri" w:cs="Calibri"/>
          <w:b/>
          <w:bCs/>
          <w:sz w:val="24"/>
          <w:szCs w:val="24"/>
        </w:rPr>
        <w:t>demansionato</w:t>
      </w:r>
      <w:r w:rsidRPr="004C04B5">
        <w:rPr>
          <w:rFonts w:ascii="Calibri" w:hAnsi="Calibri" w:eastAsia="Calibri" w:cs="Calibri"/>
          <w:sz w:val="24"/>
          <w:szCs w:val="24"/>
        </w:rPr>
        <w:t xml:space="preserve">, </w:t>
      </w:r>
      <w:r w:rsidRPr="004C04B5">
        <w:rPr>
          <w:rFonts w:ascii="Calibri" w:hAnsi="Calibri" w:eastAsia="Calibri" w:cs="Calibri"/>
          <w:b/>
          <w:bCs/>
          <w:sz w:val="24"/>
          <w:szCs w:val="24"/>
        </w:rPr>
        <w:t>licenziato</w:t>
      </w:r>
      <w:r w:rsidRPr="004C04B5">
        <w:rPr>
          <w:rFonts w:ascii="Calibri" w:hAnsi="Calibri" w:eastAsia="Calibri" w:cs="Calibri"/>
          <w:sz w:val="24"/>
          <w:szCs w:val="24"/>
        </w:rPr>
        <w:t xml:space="preserve">, </w:t>
      </w:r>
      <w:r w:rsidRPr="004C04B5">
        <w:rPr>
          <w:rFonts w:ascii="Calibri" w:hAnsi="Calibri" w:eastAsia="Calibri" w:cs="Calibri"/>
          <w:b/>
          <w:bCs/>
          <w:sz w:val="24"/>
          <w:szCs w:val="24"/>
        </w:rPr>
        <w:t>trasferito</w:t>
      </w:r>
      <w:r w:rsidRPr="004C04B5">
        <w:rPr>
          <w:rFonts w:ascii="Calibri" w:hAnsi="Calibri" w:eastAsia="Calibri" w:cs="Calibri"/>
          <w:sz w:val="24"/>
          <w:szCs w:val="24"/>
        </w:rPr>
        <w:t xml:space="preserve">, </w:t>
      </w:r>
      <w:r w:rsidRPr="004C04B5">
        <w:rPr>
          <w:rFonts w:ascii="Calibri" w:hAnsi="Calibri" w:eastAsia="Calibri" w:cs="Calibri"/>
          <w:b/>
          <w:bCs/>
          <w:sz w:val="24"/>
          <w:szCs w:val="24"/>
        </w:rPr>
        <w:t>o</w:t>
      </w:r>
      <w:r w:rsidRPr="004C04B5">
        <w:rPr>
          <w:rFonts w:ascii="Calibri" w:hAnsi="Calibri" w:eastAsia="Calibri" w:cs="Calibri"/>
          <w:sz w:val="24"/>
          <w:szCs w:val="24"/>
        </w:rPr>
        <w:t xml:space="preserve"> sottoposto ad </w:t>
      </w:r>
      <w:r w:rsidRPr="004C04B5">
        <w:rPr>
          <w:rFonts w:ascii="Calibri" w:hAnsi="Calibri" w:eastAsia="Calibri" w:cs="Calibri"/>
          <w:b/>
          <w:bCs/>
          <w:sz w:val="24"/>
          <w:szCs w:val="24"/>
        </w:rPr>
        <w:t>altra</w:t>
      </w:r>
      <w:r w:rsidRPr="004C04B5">
        <w:rPr>
          <w:rFonts w:ascii="Calibri" w:hAnsi="Calibri" w:eastAsia="Calibri" w:cs="Calibri"/>
          <w:sz w:val="24"/>
          <w:szCs w:val="24"/>
        </w:rPr>
        <w:t xml:space="preserve"> </w:t>
      </w:r>
      <w:r w:rsidRPr="004C04B5">
        <w:rPr>
          <w:rFonts w:ascii="Calibri" w:hAnsi="Calibri" w:eastAsia="Calibri" w:cs="Calibri"/>
          <w:b/>
          <w:bCs/>
          <w:sz w:val="24"/>
          <w:szCs w:val="24"/>
        </w:rPr>
        <w:t>misura</w:t>
      </w:r>
      <w:r w:rsidRPr="004C04B5">
        <w:rPr>
          <w:rFonts w:ascii="Calibri" w:hAnsi="Calibri" w:eastAsia="Calibri" w:cs="Calibri"/>
          <w:sz w:val="24"/>
          <w:szCs w:val="24"/>
        </w:rPr>
        <w:t xml:space="preserve"> organizzativa </w:t>
      </w:r>
      <w:r w:rsidRPr="004C04B5">
        <w:rPr>
          <w:rFonts w:ascii="Calibri" w:hAnsi="Calibri" w:eastAsia="Calibri" w:cs="Calibri"/>
          <w:b/>
          <w:bCs/>
          <w:sz w:val="24"/>
          <w:szCs w:val="24"/>
        </w:rPr>
        <w:t>avente effetti negativi,</w:t>
      </w:r>
      <w:r w:rsidRPr="004C04B5">
        <w:rPr>
          <w:rFonts w:ascii="Calibri" w:hAnsi="Calibri" w:eastAsia="Calibri" w:cs="Calibri"/>
          <w:sz w:val="24"/>
          <w:szCs w:val="24"/>
        </w:rPr>
        <w:t xml:space="preserve"> diretti o indiretti, </w:t>
      </w:r>
      <w:r w:rsidRPr="004C04B5">
        <w:rPr>
          <w:rFonts w:ascii="Calibri" w:hAnsi="Calibri" w:eastAsia="Calibri" w:cs="Calibri"/>
          <w:b/>
          <w:bCs/>
          <w:sz w:val="24"/>
          <w:szCs w:val="24"/>
        </w:rPr>
        <w:t>sulle condizioni di lavoro</w:t>
      </w:r>
      <w:r w:rsidRPr="004C04B5">
        <w:rPr>
          <w:rFonts w:ascii="Calibri" w:hAnsi="Calibri" w:eastAsia="Calibri" w:cs="Calibri"/>
          <w:sz w:val="24"/>
          <w:szCs w:val="24"/>
        </w:rPr>
        <w:t xml:space="preserve"> determinata dalla segnalazione. </w:t>
      </w:r>
    </w:p>
    <w:p w:rsidRPr="004C04B5" w:rsidR="6D16D274" w:rsidP="00E61AFC" w:rsidRDefault="6D16D274" w14:paraId="3AE86E64" w14:textId="4E62174A">
      <w:pPr>
        <w:spacing w:before="120" w:after="120" w:line="240" w:lineRule="auto"/>
        <w:jc w:val="both"/>
        <w:rPr>
          <w:rFonts w:ascii="Calibri" w:hAnsi="Calibri" w:cs="Calibri"/>
          <w:sz w:val="24"/>
          <w:szCs w:val="24"/>
        </w:rPr>
      </w:pPr>
      <w:r w:rsidRPr="004C04B5">
        <w:rPr>
          <w:rFonts w:ascii="Calibri" w:hAnsi="Calibri" w:eastAsia="Calibri" w:cs="Calibri"/>
          <w:sz w:val="24"/>
          <w:szCs w:val="24"/>
        </w:rPr>
        <w:t xml:space="preserve">Con </w:t>
      </w:r>
      <w:r w:rsidRPr="004C04B5">
        <w:rPr>
          <w:rFonts w:ascii="Calibri" w:hAnsi="Calibri" w:eastAsia="Calibri" w:cs="Calibri"/>
          <w:b/>
          <w:bCs/>
          <w:sz w:val="24"/>
          <w:szCs w:val="24"/>
        </w:rPr>
        <w:t>Delibera n. 469 del 9 giugno 2021</w:t>
      </w:r>
      <w:r w:rsidRPr="004C04B5">
        <w:rPr>
          <w:rFonts w:ascii="Calibri" w:hAnsi="Calibri" w:eastAsia="Calibri" w:cs="Calibri"/>
          <w:sz w:val="24"/>
          <w:szCs w:val="24"/>
        </w:rPr>
        <w:t xml:space="preserve"> recante “Linee guida in materia di tutela degli autori di segnalazione di reati o irregolarità di cui siano venuti a conoscenza in ragione di un rapporto di lavoro, ai sensi dell’art. 54-bis del d.lgs. 165/2001 (c.d. whistleblowing)” </w:t>
      </w:r>
      <w:r w:rsidRPr="004C04B5">
        <w:rPr>
          <w:rFonts w:ascii="Calibri" w:hAnsi="Calibri" w:eastAsia="Calibri" w:cs="Calibri"/>
          <w:b/>
          <w:bCs/>
          <w:sz w:val="24"/>
          <w:szCs w:val="24"/>
        </w:rPr>
        <w:t>l’ANAC ha fornito indicazioni sull’applicazione della normativa in materia rivolta alle pubbliche amministrazioni e agli altri enti indicati dalla legge</w:t>
      </w:r>
      <w:r w:rsidRPr="004C04B5">
        <w:rPr>
          <w:rFonts w:ascii="Calibri" w:hAnsi="Calibri" w:eastAsia="Calibri" w:cs="Calibri"/>
          <w:sz w:val="24"/>
          <w:szCs w:val="24"/>
        </w:rPr>
        <w:t xml:space="preserve"> tenuti a prevedere misure di tutela per il dipendente che segnala condotte illecite che attengono all’amministrazione di appartenenza.</w:t>
      </w:r>
    </w:p>
    <w:p w:rsidRPr="004C04B5" w:rsidR="6D16D274" w:rsidP="00E61AFC" w:rsidRDefault="306D08D1" w14:paraId="53803982" w14:textId="23EFB348">
      <w:pPr>
        <w:spacing w:before="120" w:after="120" w:line="240" w:lineRule="auto"/>
        <w:jc w:val="both"/>
        <w:rPr>
          <w:rFonts w:ascii="Calibri" w:hAnsi="Calibri" w:cs="Calibri"/>
          <w:sz w:val="24"/>
          <w:szCs w:val="24"/>
        </w:rPr>
      </w:pPr>
      <w:r w:rsidRPr="004C04B5">
        <w:rPr>
          <w:rFonts w:ascii="Calibri" w:hAnsi="Calibri" w:eastAsia="Calibri" w:cs="Calibri"/>
          <w:sz w:val="24"/>
          <w:szCs w:val="24"/>
        </w:rPr>
        <w:t xml:space="preserve">In particolare, sono enunciati i principi di carattere generale che riguardano le modalità di gestione delle segnalazioni e si forniscono indicazioni operative sulle procedure da seguire per la trattazione delle medesime. </w:t>
      </w:r>
      <w:r w:rsidRPr="004C04B5">
        <w:rPr>
          <w:rFonts w:ascii="Calibri" w:hAnsi="Calibri" w:eastAsia="Calibri" w:cs="Calibri"/>
          <w:b/>
          <w:bCs/>
          <w:sz w:val="24"/>
          <w:szCs w:val="24"/>
        </w:rPr>
        <w:t>Il Ministero della cultura</w:t>
      </w:r>
      <w:r w:rsidRPr="004C04B5">
        <w:rPr>
          <w:rFonts w:ascii="Calibri" w:hAnsi="Calibri" w:eastAsia="Calibri" w:cs="Calibri"/>
          <w:sz w:val="24"/>
          <w:szCs w:val="24"/>
        </w:rPr>
        <w:t xml:space="preserve">, in ottemperanza alle vigenti disposizioni normative e alle recenti Linee guida ANAC, </w:t>
      </w:r>
      <w:r w:rsidRPr="004C04B5">
        <w:rPr>
          <w:rFonts w:ascii="Calibri" w:hAnsi="Calibri" w:eastAsia="Calibri" w:cs="Calibri"/>
          <w:b/>
          <w:bCs/>
          <w:sz w:val="24"/>
          <w:szCs w:val="24"/>
        </w:rPr>
        <w:t>ha attivato un nuovo canale informatico di whistleblowing</w:t>
      </w:r>
      <w:r w:rsidRPr="004C04B5">
        <w:rPr>
          <w:rFonts w:ascii="Calibri" w:hAnsi="Calibri" w:eastAsia="Calibri" w:cs="Calibri"/>
          <w:sz w:val="24"/>
          <w:szCs w:val="24"/>
        </w:rPr>
        <w:t xml:space="preserve"> (accessibile tramite le URL </w:t>
      </w:r>
      <w:hyperlink r:id="rId45">
        <w:r w:rsidRPr="004C04B5">
          <w:rPr>
            <w:rStyle w:val="Hyperlink"/>
            <w:rFonts w:ascii="Calibri" w:hAnsi="Calibri" w:eastAsia="Calibri" w:cs="Calibri"/>
            <w:sz w:val="24"/>
            <w:szCs w:val="24"/>
          </w:rPr>
          <w:t>https://cultura.gov.it/whistleblowing</w:t>
        </w:r>
      </w:hyperlink>
      <w:r w:rsidRPr="004C04B5">
        <w:rPr>
          <w:rFonts w:ascii="Calibri" w:hAnsi="Calibri" w:eastAsia="Calibri" w:cs="Calibri"/>
          <w:sz w:val="24"/>
          <w:szCs w:val="24"/>
        </w:rPr>
        <w:t xml:space="preserve"> e </w:t>
      </w:r>
      <w:hyperlink r:id="rId46">
        <w:r w:rsidRPr="004C04B5">
          <w:rPr>
            <w:rStyle w:val="Hyperlink"/>
            <w:rFonts w:ascii="Calibri" w:hAnsi="Calibri" w:eastAsia="Calibri" w:cs="Calibri"/>
            <w:sz w:val="24"/>
            <w:szCs w:val="24"/>
          </w:rPr>
          <w:t>https://www.beniculturali.it/whistleblowing</w:t>
        </w:r>
      </w:hyperlink>
      <w:r w:rsidRPr="004C04B5">
        <w:rPr>
          <w:rFonts w:ascii="Calibri" w:hAnsi="Calibri" w:eastAsia="Calibri" w:cs="Calibri"/>
          <w:sz w:val="24"/>
          <w:szCs w:val="24"/>
        </w:rPr>
        <w:t xml:space="preserve"> e rinvenibile alla sottosezione “Amministrazione Trasparente &gt; Altri contenuti - Prevenzione della corruzione Segnalazioni di illecito – Whistleblower” sul sito istituzionale del Ministero) </w:t>
      </w:r>
      <w:r w:rsidRPr="004C04B5">
        <w:rPr>
          <w:rFonts w:ascii="Calibri" w:hAnsi="Calibri" w:eastAsia="Calibri" w:cs="Calibri"/>
          <w:b/>
          <w:bCs/>
          <w:sz w:val="24"/>
          <w:szCs w:val="24"/>
        </w:rPr>
        <w:t>ed ha definito una specifica procedura per il trattamento delle segnalazioni</w:t>
      </w:r>
      <w:r w:rsidRPr="004C04B5">
        <w:rPr>
          <w:rFonts w:ascii="Calibri" w:hAnsi="Calibri" w:eastAsia="Calibri" w:cs="Calibri"/>
          <w:sz w:val="24"/>
          <w:szCs w:val="24"/>
        </w:rPr>
        <w:t xml:space="preserve"> (si veda l’Allegato V specifico nel </w:t>
      </w:r>
      <w:r w:rsidRPr="004C04B5">
        <w:rPr>
          <w:rFonts w:ascii="Calibri" w:hAnsi="Calibri" w:eastAsia="Calibri" w:cs="Calibri"/>
          <w:b/>
          <w:bCs/>
          <w:sz w:val="24"/>
          <w:szCs w:val="24"/>
        </w:rPr>
        <w:t>PIAO</w:t>
      </w:r>
      <w:r w:rsidRPr="004C04B5">
        <w:rPr>
          <w:rFonts w:ascii="Calibri" w:hAnsi="Calibri" w:eastAsia="Calibri" w:cs="Calibri"/>
          <w:sz w:val="24"/>
          <w:szCs w:val="24"/>
        </w:rPr>
        <w:t>).</w:t>
      </w:r>
    </w:p>
    <w:p w:rsidRPr="004C04B5" w:rsidR="6FF18243" w:rsidP="00E61AFC" w:rsidRDefault="6FF18243" w14:paraId="71122847" w14:textId="0934C821">
      <w:pPr>
        <w:spacing w:before="120" w:after="120" w:line="240" w:lineRule="auto"/>
        <w:rPr>
          <w:rFonts w:ascii="Calibri" w:hAnsi="Calibri" w:cs="Calibri"/>
          <w:sz w:val="24"/>
          <w:szCs w:val="24"/>
        </w:rPr>
      </w:pPr>
      <w:hyperlink r:id="rId47">
        <w:r w:rsidRPr="004C04B5">
          <w:rPr>
            <w:rStyle w:val="Hyperlink"/>
            <w:rFonts w:ascii="Calibri" w:hAnsi="Calibri" w:eastAsia="Calibri" w:cs="Calibri"/>
            <w:color w:val="467886"/>
            <w:sz w:val="24"/>
            <w:szCs w:val="24"/>
          </w:rPr>
          <w:t>https://piao.dfp.gov.it/data/documents/103144/Allegato_4_Procedura_interna_in_caso_di_segnalazioni_di_illecito_Whistleblowing_.pdf</w:t>
        </w:r>
      </w:hyperlink>
    </w:p>
    <w:p w:rsidRPr="004C04B5" w:rsidR="6D16D274" w:rsidP="00E61AFC" w:rsidRDefault="6D16D274" w14:paraId="4DB72FCF" w14:textId="2EE1420C">
      <w:pPr>
        <w:spacing w:before="120" w:after="120" w:line="240" w:lineRule="auto"/>
        <w:jc w:val="both"/>
        <w:rPr>
          <w:rFonts w:ascii="Calibri" w:hAnsi="Calibri" w:cs="Calibri"/>
          <w:sz w:val="24"/>
          <w:szCs w:val="24"/>
        </w:rPr>
      </w:pPr>
      <w:r w:rsidRPr="004C04B5">
        <w:rPr>
          <w:rFonts w:ascii="Calibri" w:hAnsi="Calibri" w:eastAsia="Calibri" w:cs="Calibri"/>
          <w:sz w:val="24"/>
          <w:szCs w:val="24"/>
        </w:rPr>
        <w:t>Whistleblowing</w:t>
      </w:r>
      <w:r w:rsidR="00937142">
        <w:rPr>
          <w:rFonts w:ascii="Calibri" w:hAnsi="Calibri" w:eastAsia="Calibri" w:cs="Calibri"/>
          <w:sz w:val="24"/>
          <w:szCs w:val="24"/>
        </w:rPr>
        <w:t xml:space="preserve">, come anzidetto, </w:t>
      </w:r>
      <w:r w:rsidRPr="004C04B5">
        <w:rPr>
          <w:rFonts w:ascii="Calibri" w:hAnsi="Calibri" w:eastAsia="Calibri" w:cs="Calibri"/>
          <w:sz w:val="24"/>
          <w:szCs w:val="24"/>
        </w:rPr>
        <w:t>si riferisce all’attività di segnalazione da parte di un soggetto che, nello svolgimento delle proprie mansioni, rileva un caso di frode</w:t>
      </w:r>
      <w:r w:rsidR="00937142">
        <w:rPr>
          <w:rFonts w:ascii="Calibri" w:hAnsi="Calibri" w:eastAsia="Calibri" w:cs="Calibri"/>
          <w:sz w:val="24"/>
          <w:szCs w:val="24"/>
        </w:rPr>
        <w:t xml:space="preserve"> o</w:t>
      </w:r>
      <w:r w:rsidRPr="004C04B5">
        <w:rPr>
          <w:rFonts w:ascii="Calibri" w:hAnsi="Calibri" w:eastAsia="Calibri" w:cs="Calibri"/>
          <w:sz w:val="24"/>
          <w:szCs w:val="24"/>
        </w:rPr>
        <w:t xml:space="preserve"> un rischio di frode. L'articolo 54 bis del </w:t>
      </w:r>
      <w:r w:rsidRPr="004C04B5">
        <w:rPr>
          <w:rFonts w:ascii="Calibri" w:hAnsi="Calibri" w:eastAsia="Calibri" w:cs="Calibri"/>
          <w:b/>
          <w:bCs/>
          <w:sz w:val="24"/>
          <w:szCs w:val="24"/>
        </w:rPr>
        <w:t>Decreto legislativo</w:t>
      </w:r>
      <w:r w:rsidRPr="004C04B5">
        <w:rPr>
          <w:rFonts w:ascii="Calibri" w:hAnsi="Calibri" w:eastAsia="Calibri" w:cs="Calibri"/>
          <w:sz w:val="24"/>
          <w:szCs w:val="24"/>
        </w:rPr>
        <w:t xml:space="preserve"> </w:t>
      </w:r>
      <w:r w:rsidRPr="004C04B5">
        <w:rPr>
          <w:rFonts w:ascii="Calibri" w:hAnsi="Calibri" w:eastAsia="Calibri" w:cs="Calibri"/>
          <w:b/>
          <w:bCs/>
          <w:sz w:val="24"/>
          <w:szCs w:val="24"/>
        </w:rPr>
        <w:t>30 marzo 2001, n.165</w:t>
      </w:r>
      <w:r w:rsidRPr="004C04B5">
        <w:rPr>
          <w:rFonts w:ascii="Calibri" w:hAnsi="Calibri" w:eastAsia="Calibri" w:cs="Calibri"/>
          <w:sz w:val="24"/>
          <w:szCs w:val="24"/>
        </w:rPr>
        <w:t>, introdotto dalla Legge Anticorruzione n.190/2012 e poi modificato dalla Legge n.179/2017, ha introdotto le "</w:t>
      </w:r>
      <w:r w:rsidRPr="004C04B5">
        <w:rPr>
          <w:rFonts w:ascii="Calibri" w:hAnsi="Calibri" w:eastAsia="Calibri" w:cs="Calibri"/>
          <w:i/>
          <w:iCs/>
          <w:sz w:val="24"/>
          <w:szCs w:val="24"/>
        </w:rPr>
        <w:t xml:space="preserve">Disposizioni per la tutela degli autori di </w:t>
      </w:r>
      <w:r w:rsidRPr="004C04B5">
        <w:rPr>
          <w:rFonts w:ascii="Calibri" w:hAnsi="Calibri" w:eastAsia="Calibri" w:cs="Calibri"/>
          <w:b/>
          <w:bCs/>
          <w:i/>
          <w:iCs/>
          <w:sz w:val="24"/>
          <w:szCs w:val="24"/>
        </w:rPr>
        <w:t>segnalazioni di reati o irregolarità</w:t>
      </w:r>
      <w:r w:rsidRPr="004C04B5">
        <w:rPr>
          <w:rFonts w:ascii="Calibri" w:hAnsi="Calibri" w:eastAsia="Calibri" w:cs="Calibri"/>
          <w:i/>
          <w:iCs/>
          <w:sz w:val="24"/>
          <w:szCs w:val="24"/>
        </w:rPr>
        <w:t xml:space="preserve"> di cui siano venuti a conoscenza nell'ambito di un rapporto di lavoro pubblico o privato</w:t>
      </w:r>
      <w:r w:rsidRPr="004C04B5">
        <w:rPr>
          <w:rFonts w:ascii="Calibri" w:hAnsi="Calibri" w:eastAsia="Calibri" w:cs="Calibri"/>
          <w:sz w:val="24"/>
          <w:szCs w:val="24"/>
        </w:rPr>
        <w:t xml:space="preserve">", il cosiddetto </w:t>
      </w:r>
      <w:r w:rsidRPr="004C04B5">
        <w:rPr>
          <w:rFonts w:ascii="Calibri" w:hAnsi="Calibri" w:eastAsia="Calibri" w:cs="Calibri"/>
          <w:i/>
          <w:iCs/>
          <w:sz w:val="24"/>
          <w:szCs w:val="24"/>
        </w:rPr>
        <w:t>whistleblowing</w:t>
      </w:r>
      <w:r w:rsidRPr="004C04B5">
        <w:rPr>
          <w:rFonts w:ascii="Calibri" w:hAnsi="Calibri" w:eastAsia="Calibri" w:cs="Calibri"/>
          <w:sz w:val="24"/>
          <w:szCs w:val="24"/>
        </w:rPr>
        <w:t>.</w:t>
      </w:r>
    </w:p>
    <w:p w:rsidRPr="004C04B5" w:rsidR="6D16D274" w:rsidP="00E61AFC" w:rsidRDefault="6D16D274" w14:paraId="1D242466" w14:textId="44BC1A95">
      <w:pPr>
        <w:spacing w:before="120" w:after="120" w:line="240" w:lineRule="auto"/>
        <w:jc w:val="both"/>
        <w:rPr>
          <w:rFonts w:ascii="Calibri" w:hAnsi="Calibri" w:cs="Calibri"/>
          <w:sz w:val="24"/>
          <w:szCs w:val="24"/>
        </w:rPr>
      </w:pPr>
      <w:r w:rsidRPr="004C04B5">
        <w:rPr>
          <w:rFonts w:ascii="Calibri" w:hAnsi="Calibri" w:eastAsia="Calibri" w:cs="Calibri"/>
          <w:sz w:val="24"/>
          <w:szCs w:val="24"/>
        </w:rPr>
        <w:t xml:space="preserve">In base alle nuove linee guida di ANAC, le procedure per il </w:t>
      </w:r>
      <w:r w:rsidRPr="004C04B5">
        <w:rPr>
          <w:rFonts w:ascii="Calibri" w:hAnsi="Calibri" w:eastAsia="Calibri" w:cs="Calibri"/>
          <w:i/>
          <w:iCs/>
          <w:sz w:val="24"/>
          <w:szCs w:val="24"/>
        </w:rPr>
        <w:t>whistleblowing</w:t>
      </w:r>
      <w:r w:rsidRPr="004C04B5">
        <w:rPr>
          <w:rFonts w:ascii="Calibri" w:hAnsi="Calibri" w:eastAsia="Calibri" w:cs="Calibri"/>
          <w:sz w:val="24"/>
          <w:szCs w:val="24"/>
        </w:rPr>
        <w:t xml:space="preserve"> devono prevedere </w:t>
      </w:r>
      <w:r w:rsidRPr="00937142">
        <w:rPr>
          <w:rFonts w:ascii="Calibri" w:hAnsi="Calibri" w:eastAsia="Calibri" w:cs="Calibri"/>
          <w:sz w:val="24"/>
          <w:szCs w:val="24"/>
        </w:rPr>
        <w:t>l'</w:t>
      </w:r>
      <w:r w:rsidRPr="00937142">
        <w:rPr>
          <w:rFonts w:ascii="Calibri" w:hAnsi="Calibri" w:eastAsia="Calibri" w:cs="Calibri"/>
          <w:b/>
          <w:bCs/>
          <w:sz w:val="24"/>
          <w:szCs w:val="24"/>
        </w:rPr>
        <w:t>utilizzo di modalità anche informatiche</w:t>
      </w:r>
      <w:r w:rsidRPr="004C04B5">
        <w:rPr>
          <w:rFonts w:ascii="Calibri" w:hAnsi="Calibri" w:eastAsia="Calibri" w:cs="Calibri"/>
          <w:sz w:val="24"/>
          <w:szCs w:val="24"/>
        </w:rPr>
        <w:t xml:space="preserve"> e promuovono il ricorso a </w:t>
      </w:r>
      <w:r w:rsidRPr="00937142">
        <w:rPr>
          <w:rFonts w:ascii="Calibri" w:hAnsi="Calibri" w:eastAsia="Calibri" w:cs="Calibri"/>
          <w:b/>
          <w:bCs/>
          <w:sz w:val="24"/>
          <w:szCs w:val="24"/>
        </w:rPr>
        <w:t>strumenti</w:t>
      </w:r>
      <w:r w:rsidRPr="004C04B5">
        <w:rPr>
          <w:rFonts w:ascii="Calibri" w:hAnsi="Calibri" w:eastAsia="Calibri" w:cs="Calibri"/>
          <w:sz w:val="24"/>
          <w:szCs w:val="24"/>
        </w:rPr>
        <w:t xml:space="preserve"> di crittografia </w:t>
      </w:r>
      <w:r w:rsidRPr="00937142">
        <w:rPr>
          <w:rFonts w:ascii="Calibri" w:hAnsi="Calibri" w:eastAsia="Calibri" w:cs="Calibri"/>
          <w:b/>
          <w:bCs/>
          <w:sz w:val="24"/>
          <w:szCs w:val="24"/>
        </w:rPr>
        <w:t>per</w:t>
      </w:r>
      <w:r w:rsidRPr="004C04B5">
        <w:rPr>
          <w:rFonts w:ascii="Calibri" w:hAnsi="Calibri" w:eastAsia="Calibri" w:cs="Calibri"/>
          <w:sz w:val="24"/>
          <w:szCs w:val="24"/>
        </w:rPr>
        <w:t xml:space="preserve"> </w:t>
      </w:r>
      <w:r w:rsidRPr="00937142">
        <w:rPr>
          <w:rFonts w:ascii="Calibri" w:hAnsi="Calibri" w:eastAsia="Calibri" w:cs="Calibri"/>
          <w:b/>
          <w:bCs/>
          <w:sz w:val="24"/>
          <w:szCs w:val="24"/>
        </w:rPr>
        <w:t>garantire</w:t>
      </w:r>
      <w:r w:rsidRPr="004C04B5">
        <w:rPr>
          <w:rFonts w:ascii="Calibri" w:hAnsi="Calibri" w:eastAsia="Calibri" w:cs="Calibri"/>
          <w:sz w:val="24"/>
          <w:szCs w:val="24"/>
        </w:rPr>
        <w:t xml:space="preserve"> la </w:t>
      </w:r>
      <w:r w:rsidRPr="004C04B5">
        <w:rPr>
          <w:rFonts w:ascii="Calibri" w:hAnsi="Calibri" w:eastAsia="Calibri" w:cs="Calibri"/>
          <w:b/>
          <w:bCs/>
          <w:sz w:val="24"/>
          <w:szCs w:val="24"/>
        </w:rPr>
        <w:t>riservatezza dell'identità del segnalante</w:t>
      </w:r>
      <w:r w:rsidRPr="004C04B5">
        <w:rPr>
          <w:rFonts w:ascii="Calibri" w:hAnsi="Calibri" w:eastAsia="Calibri" w:cs="Calibri"/>
          <w:sz w:val="24"/>
          <w:szCs w:val="24"/>
        </w:rPr>
        <w:t xml:space="preserve"> e per il contenuto delle segnalazioni e della relativa documentazione.</w:t>
      </w:r>
    </w:p>
    <w:p w:rsidRPr="004C04B5" w:rsidR="6D16D274" w:rsidP="00E61AFC" w:rsidRDefault="6D16D274" w14:paraId="6F909D29" w14:textId="4E584D26">
      <w:pPr>
        <w:spacing w:before="120" w:after="120" w:line="240" w:lineRule="auto"/>
        <w:jc w:val="both"/>
        <w:rPr>
          <w:rFonts w:ascii="Calibri" w:hAnsi="Calibri" w:cs="Calibri"/>
          <w:sz w:val="24"/>
          <w:szCs w:val="24"/>
        </w:rPr>
      </w:pPr>
      <w:r w:rsidRPr="00937142">
        <w:rPr>
          <w:rFonts w:ascii="Calibri" w:hAnsi="Calibri" w:eastAsia="Calibri" w:cs="Calibri"/>
          <w:b/>
          <w:bCs/>
          <w:sz w:val="24"/>
          <w:szCs w:val="24"/>
        </w:rPr>
        <w:t>Il Ministero</w:t>
      </w:r>
      <w:r w:rsidRPr="004C04B5">
        <w:rPr>
          <w:rFonts w:ascii="Calibri" w:hAnsi="Calibri" w:eastAsia="Calibri" w:cs="Calibri"/>
          <w:sz w:val="24"/>
          <w:szCs w:val="24"/>
        </w:rPr>
        <w:t xml:space="preserve"> </w:t>
      </w:r>
      <w:r w:rsidRPr="00937142">
        <w:rPr>
          <w:rFonts w:ascii="Calibri" w:hAnsi="Calibri" w:eastAsia="Calibri" w:cs="Calibri"/>
          <w:b/>
          <w:bCs/>
          <w:sz w:val="24"/>
          <w:szCs w:val="24"/>
        </w:rPr>
        <w:t>della Cultura</w:t>
      </w:r>
      <w:r w:rsidRPr="004C04B5">
        <w:rPr>
          <w:rFonts w:ascii="Calibri" w:hAnsi="Calibri" w:eastAsia="Calibri" w:cs="Calibri"/>
          <w:sz w:val="24"/>
          <w:szCs w:val="24"/>
        </w:rPr>
        <w:t xml:space="preserve"> ha aderito al progetto </w:t>
      </w:r>
      <w:proofErr w:type="spellStart"/>
      <w:r w:rsidRPr="004C04B5">
        <w:rPr>
          <w:rFonts w:ascii="Calibri" w:hAnsi="Calibri" w:eastAsia="Calibri" w:cs="Calibri"/>
          <w:sz w:val="24"/>
          <w:szCs w:val="24"/>
        </w:rPr>
        <w:t>WhistleblowingPA</w:t>
      </w:r>
      <w:proofErr w:type="spellEnd"/>
      <w:r w:rsidRPr="004C04B5">
        <w:rPr>
          <w:rFonts w:ascii="Calibri" w:hAnsi="Calibri" w:eastAsia="Calibri" w:cs="Calibri"/>
          <w:sz w:val="24"/>
          <w:szCs w:val="24"/>
        </w:rPr>
        <w:t xml:space="preserve"> di </w:t>
      </w:r>
      <w:proofErr w:type="spellStart"/>
      <w:r w:rsidRPr="004C04B5">
        <w:rPr>
          <w:rFonts w:ascii="Calibri" w:hAnsi="Calibri" w:eastAsia="Calibri" w:cs="Calibri"/>
          <w:i/>
          <w:iCs/>
          <w:sz w:val="24"/>
          <w:szCs w:val="24"/>
        </w:rPr>
        <w:t>Transparency</w:t>
      </w:r>
      <w:proofErr w:type="spellEnd"/>
      <w:r w:rsidRPr="004C04B5">
        <w:rPr>
          <w:rFonts w:ascii="Calibri" w:hAnsi="Calibri" w:eastAsia="Calibri" w:cs="Calibri"/>
          <w:i/>
          <w:iCs/>
          <w:sz w:val="24"/>
          <w:szCs w:val="24"/>
        </w:rPr>
        <w:t xml:space="preserve"> International Italia</w:t>
      </w:r>
      <w:r w:rsidRPr="004C04B5">
        <w:rPr>
          <w:rFonts w:ascii="Calibri" w:hAnsi="Calibri" w:eastAsia="Calibri" w:cs="Calibri"/>
          <w:sz w:val="24"/>
          <w:szCs w:val="24"/>
        </w:rPr>
        <w:t xml:space="preserve"> e del Centro Hermes per la Trasparenza e i Diritti Umani e Digitali e </w:t>
      </w:r>
      <w:r w:rsidRPr="00937142">
        <w:rPr>
          <w:rFonts w:ascii="Calibri" w:hAnsi="Calibri" w:eastAsia="Calibri" w:cs="Calibri"/>
          <w:b/>
          <w:bCs/>
          <w:sz w:val="24"/>
          <w:szCs w:val="24"/>
        </w:rPr>
        <w:t xml:space="preserve">ha adottato la piattaforma informatica </w:t>
      </w:r>
      <w:r w:rsidRPr="004C04B5">
        <w:rPr>
          <w:rFonts w:ascii="Calibri" w:hAnsi="Calibri" w:eastAsia="Calibri" w:cs="Calibri"/>
          <w:sz w:val="24"/>
          <w:szCs w:val="24"/>
        </w:rPr>
        <w:t xml:space="preserve">prevista </w:t>
      </w:r>
      <w:r w:rsidRPr="00937142">
        <w:rPr>
          <w:rFonts w:ascii="Calibri" w:hAnsi="Calibri" w:eastAsia="Calibri" w:cs="Calibri"/>
          <w:b/>
          <w:bCs/>
          <w:sz w:val="24"/>
          <w:szCs w:val="24"/>
        </w:rPr>
        <w:t>per</w:t>
      </w:r>
      <w:r w:rsidRPr="004C04B5">
        <w:rPr>
          <w:rFonts w:ascii="Calibri" w:hAnsi="Calibri" w:eastAsia="Calibri" w:cs="Calibri"/>
          <w:sz w:val="24"/>
          <w:szCs w:val="24"/>
        </w:rPr>
        <w:t xml:space="preserve"> adempiere agli obblighi normativi e in quanto ritiene importante </w:t>
      </w:r>
      <w:r w:rsidRPr="004C04B5">
        <w:rPr>
          <w:rFonts w:ascii="Calibri" w:hAnsi="Calibri" w:eastAsia="Calibri" w:cs="Calibri"/>
          <w:b/>
          <w:bCs/>
          <w:sz w:val="24"/>
          <w:szCs w:val="24"/>
        </w:rPr>
        <w:t>dotarsi di uno strumento sicuro per le segnalazioni</w:t>
      </w:r>
      <w:r w:rsidRPr="004C04B5">
        <w:rPr>
          <w:rFonts w:ascii="Calibri" w:hAnsi="Calibri" w:eastAsia="Calibri" w:cs="Calibri"/>
          <w:sz w:val="24"/>
          <w:szCs w:val="24"/>
        </w:rPr>
        <w:t>.</w:t>
      </w:r>
    </w:p>
    <w:p w:rsidRPr="004C04B5" w:rsidR="6D16D274" w:rsidP="00E61AFC" w:rsidRDefault="6D16D274" w14:paraId="0921A6D3" w14:textId="772A3F44">
      <w:pPr>
        <w:spacing w:before="120" w:after="120" w:line="240" w:lineRule="auto"/>
        <w:jc w:val="both"/>
        <w:rPr>
          <w:rFonts w:ascii="Calibri" w:hAnsi="Calibri" w:cs="Calibri"/>
          <w:sz w:val="24"/>
          <w:szCs w:val="24"/>
        </w:rPr>
      </w:pPr>
      <w:r w:rsidRPr="004C04B5">
        <w:rPr>
          <w:rFonts w:ascii="Calibri" w:hAnsi="Calibri" w:eastAsia="Calibri" w:cs="Calibri"/>
          <w:sz w:val="24"/>
          <w:szCs w:val="24"/>
        </w:rPr>
        <w:t>Le caratteristiche di questa modalità di segnalazione sono le seguenti:</w:t>
      </w:r>
    </w:p>
    <w:p w:rsidRPr="004C04B5" w:rsidR="6D16D274" w:rsidP="007F24DC" w:rsidRDefault="38F0F8A2" w14:paraId="48DC3E72" w14:textId="5A55AE74">
      <w:pPr>
        <w:pStyle w:val="ListParagraph"/>
        <w:numPr>
          <w:ilvl w:val="0"/>
          <w:numId w:val="20"/>
        </w:numPr>
        <w:spacing w:before="120" w:after="120" w:line="240" w:lineRule="auto"/>
        <w:ind w:left="360"/>
        <w:contextualSpacing w:val="0"/>
        <w:jc w:val="both"/>
        <w:rPr>
          <w:rFonts w:ascii="Calibri" w:hAnsi="Calibri" w:eastAsia="Calibri" w:cs="Calibri"/>
          <w:sz w:val="24"/>
          <w:szCs w:val="24"/>
        </w:rPr>
      </w:pPr>
      <w:r w:rsidRPr="004C04B5">
        <w:rPr>
          <w:rFonts w:ascii="Calibri" w:hAnsi="Calibri" w:eastAsia="Calibri" w:cs="Calibri"/>
          <w:sz w:val="24"/>
          <w:szCs w:val="24"/>
        </w:rPr>
        <w:t xml:space="preserve">la </w:t>
      </w:r>
      <w:r w:rsidRPr="004C04B5">
        <w:rPr>
          <w:rFonts w:ascii="Calibri" w:hAnsi="Calibri" w:eastAsia="Calibri" w:cs="Calibri"/>
          <w:b/>
          <w:bCs/>
          <w:sz w:val="24"/>
          <w:szCs w:val="24"/>
        </w:rPr>
        <w:t>segnalazione</w:t>
      </w:r>
      <w:r w:rsidRPr="004C04B5">
        <w:rPr>
          <w:rFonts w:ascii="Calibri" w:hAnsi="Calibri" w:eastAsia="Calibri" w:cs="Calibri"/>
          <w:sz w:val="24"/>
          <w:szCs w:val="24"/>
        </w:rPr>
        <w:t xml:space="preserve"> viene fatta attraverso la compilazione di un questionario e può essere inviata </w:t>
      </w:r>
      <w:r w:rsidRPr="004C04B5">
        <w:rPr>
          <w:rFonts w:ascii="Calibri" w:hAnsi="Calibri" w:eastAsia="Calibri" w:cs="Calibri"/>
          <w:b/>
          <w:bCs/>
          <w:sz w:val="24"/>
          <w:szCs w:val="24"/>
        </w:rPr>
        <w:t>in forma anonima</w:t>
      </w:r>
      <w:r w:rsidRPr="004C04B5">
        <w:rPr>
          <w:rFonts w:ascii="Calibri" w:hAnsi="Calibri" w:eastAsia="Calibri" w:cs="Calibri"/>
          <w:sz w:val="24"/>
          <w:szCs w:val="24"/>
        </w:rPr>
        <w:t>. Se anonima, sarà presa in carico solo se adeguatamente circostanziata;</w:t>
      </w:r>
    </w:p>
    <w:p w:rsidRPr="004C04B5" w:rsidR="6D16D274" w:rsidP="007F24DC" w:rsidRDefault="38F0F8A2" w14:paraId="36F10F73" w14:textId="0B9C60C7">
      <w:pPr>
        <w:pStyle w:val="ListParagraph"/>
        <w:numPr>
          <w:ilvl w:val="0"/>
          <w:numId w:val="20"/>
        </w:numPr>
        <w:spacing w:before="120" w:after="120" w:line="240" w:lineRule="auto"/>
        <w:ind w:left="360"/>
        <w:contextualSpacing w:val="0"/>
        <w:jc w:val="both"/>
        <w:rPr>
          <w:rFonts w:ascii="Calibri" w:hAnsi="Calibri" w:eastAsia="Calibri" w:cs="Calibri"/>
          <w:sz w:val="24"/>
          <w:szCs w:val="24"/>
        </w:rPr>
      </w:pPr>
      <w:r w:rsidRPr="004C04B5">
        <w:rPr>
          <w:rFonts w:ascii="Calibri" w:hAnsi="Calibri" w:eastAsia="Calibri" w:cs="Calibri"/>
          <w:sz w:val="24"/>
          <w:szCs w:val="24"/>
        </w:rPr>
        <w:t xml:space="preserve">la segnalazione viene </w:t>
      </w:r>
      <w:r w:rsidRPr="004C04B5">
        <w:rPr>
          <w:rFonts w:ascii="Calibri" w:hAnsi="Calibri" w:eastAsia="Calibri" w:cs="Calibri"/>
          <w:b/>
          <w:bCs/>
          <w:sz w:val="24"/>
          <w:szCs w:val="24"/>
        </w:rPr>
        <w:t>ricevuta</w:t>
      </w:r>
      <w:r w:rsidRPr="004C04B5">
        <w:rPr>
          <w:rFonts w:ascii="Calibri" w:hAnsi="Calibri" w:eastAsia="Calibri" w:cs="Calibri"/>
          <w:sz w:val="24"/>
          <w:szCs w:val="24"/>
        </w:rPr>
        <w:t xml:space="preserve"> dal </w:t>
      </w:r>
      <w:r w:rsidRPr="004C04B5">
        <w:rPr>
          <w:rFonts w:ascii="Calibri" w:hAnsi="Calibri" w:eastAsia="Calibri" w:cs="Calibri"/>
          <w:b/>
          <w:bCs/>
          <w:sz w:val="24"/>
          <w:szCs w:val="24"/>
        </w:rPr>
        <w:t xml:space="preserve">Responsabile per la Prevenzione della Corruzione e della Trasparenza </w:t>
      </w:r>
      <w:r w:rsidRPr="004C04B5">
        <w:rPr>
          <w:rFonts w:ascii="Calibri" w:hAnsi="Calibri" w:eastAsia="Calibri" w:cs="Calibri"/>
          <w:sz w:val="24"/>
          <w:szCs w:val="24"/>
        </w:rPr>
        <w:t>(RPCT) e da lui gestita mantenendo il dovere di confidenzialità nei confronti del segnalante;</w:t>
      </w:r>
    </w:p>
    <w:p w:rsidRPr="004C04B5" w:rsidR="6D16D274" w:rsidP="007F24DC" w:rsidRDefault="38F0F8A2" w14:paraId="052D40D0" w14:textId="6F7FBEA5">
      <w:pPr>
        <w:pStyle w:val="ListParagraph"/>
        <w:numPr>
          <w:ilvl w:val="0"/>
          <w:numId w:val="20"/>
        </w:numPr>
        <w:spacing w:before="120" w:after="120" w:line="240" w:lineRule="auto"/>
        <w:ind w:left="360"/>
        <w:contextualSpacing w:val="0"/>
        <w:jc w:val="both"/>
        <w:rPr>
          <w:rFonts w:ascii="Calibri" w:hAnsi="Calibri" w:eastAsia="Calibri" w:cs="Calibri"/>
          <w:sz w:val="24"/>
          <w:szCs w:val="24"/>
        </w:rPr>
      </w:pPr>
      <w:r w:rsidRPr="004C04B5">
        <w:rPr>
          <w:rFonts w:ascii="Calibri" w:hAnsi="Calibri" w:eastAsia="Calibri" w:cs="Calibri"/>
          <w:sz w:val="24"/>
          <w:szCs w:val="24"/>
        </w:rPr>
        <w:t xml:space="preserve">nel momento dell'invio della segnalazione, </w:t>
      </w:r>
      <w:r w:rsidRPr="004C04B5">
        <w:rPr>
          <w:rFonts w:ascii="Calibri" w:hAnsi="Calibri" w:eastAsia="Calibri" w:cs="Calibri"/>
          <w:b/>
          <w:bCs/>
          <w:sz w:val="24"/>
          <w:szCs w:val="24"/>
        </w:rPr>
        <w:t xml:space="preserve">il segnalante riceve un codice numerico di 16 cifre </w:t>
      </w:r>
      <w:r w:rsidRPr="004C04B5">
        <w:rPr>
          <w:rFonts w:ascii="Calibri" w:hAnsi="Calibri" w:eastAsia="Calibri" w:cs="Calibri"/>
          <w:sz w:val="24"/>
          <w:szCs w:val="24"/>
        </w:rPr>
        <w:t>che deve conservare per poter accedere nuovamente alla segnalazione, verificare la risposta del RPCT e dialogare rispondendo a richieste di chiarimenti o approfondimenti;</w:t>
      </w:r>
    </w:p>
    <w:p w:rsidRPr="004C04B5" w:rsidR="6D16D274" w:rsidP="007F24DC" w:rsidRDefault="38F0F8A2" w14:paraId="7A4825DF" w14:textId="40BB9DAE">
      <w:pPr>
        <w:pStyle w:val="ListParagraph"/>
        <w:numPr>
          <w:ilvl w:val="0"/>
          <w:numId w:val="20"/>
        </w:numPr>
        <w:spacing w:before="120" w:after="120" w:line="240" w:lineRule="auto"/>
        <w:ind w:left="360"/>
        <w:contextualSpacing w:val="0"/>
        <w:jc w:val="both"/>
        <w:rPr>
          <w:rFonts w:ascii="Calibri" w:hAnsi="Calibri" w:eastAsia="Calibri" w:cs="Calibri"/>
          <w:sz w:val="24"/>
          <w:szCs w:val="24"/>
        </w:rPr>
      </w:pPr>
      <w:r w:rsidRPr="004C04B5">
        <w:rPr>
          <w:rFonts w:ascii="Calibri" w:hAnsi="Calibri" w:eastAsia="Calibri" w:cs="Calibri"/>
          <w:sz w:val="24"/>
          <w:szCs w:val="24"/>
        </w:rPr>
        <w:t>la segnalazione può essere fatta da qualsiasi dispositivo digitale (pc, tablet, smartphone) sia dall'interno dell'ente che dal suo esterno.</w:t>
      </w:r>
    </w:p>
    <w:p w:rsidRPr="004C04B5" w:rsidR="6D16D274" w:rsidP="00E61AFC" w:rsidRDefault="6D16D274" w14:paraId="1B86A0C0" w14:textId="08322A84">
      <w:pPr>
        <w:spacing w:before="120" w:after="120" w:line="240" w:lineRule="auto"/>
        <w:jc w:val="both"/>
        <w:rPr>
          <w:rFonts w:ascii="Calibri" w:hAnsi="Calibri" w:cs="Calibri"/>
          <w:sz w:val="24"/>
          <w:szCs w:val="24"/>
        </w:rPr>
      </w:pPr>
      <w:r w:rsidRPr="004C04B5">
        <w:rPr>
          <w:rFonts w:ascii="Calibri" w:hAnsi="Calibri" w:eastAsia="Calibri" w:cs="Calibri"/>
          <w:sz w:val="24"/>
          <w:szCs w:val="24"/>
        </w:rPr>
        <w:t>La tutela dell'anonimato è garantita in ogni circostanza.</w:t>
      </w:r>
    </w:p>
    <w:p w:rsidRPr="004C04B5" w:rsidR="6D16D274" w:rsidP="00E61AFC" w:rsidRDefault="6D16D274" w14:paraId="5578E420" w14:textId="76EB49E4">
      <w:pPr>
        <w:spacing w:before="120" w:after="120" w:line="240" w:lineRule="auto"/>
        <w:jc w:val="both"/>
        <w:rPr>
          <w:rFonts w:ascii="Calibri" w:hAnsi="Calibri" w:cs="Calibri"/>
          <w:sz w:val="24"/>
          <w:szCs w:val="24"/>
        </w:rPr>
      </w:pPr>
      <w:r w:rsidRPr="004C04B5">
        <w:rPr>
          <w:rFonts w:ascii="Calibri" w:hAnsi="Calibri" w:eastAsia="Calibri" w:cs="Calibri"/>
          <w:b/>
          <w:bCs/>
          <w:sz w:val="24"/>
          <w:szCs w:val="24"/>
        </w:rPr>
        <w:t>Le segnalazioni possono essere inviate a:</w:t>
      </w:r>
      <w:r w:rsidRPr="004C04B5">
        <w:rPr>
          <w:rFonts w:ascii="Calibri" w:hAnsi="Calibri" w:eastAsia="Calibri" w:cs="Calibri"/>
          <w:sz w:val="24"/>
          <w:szCs w:val="24"/>
        </w:rPr>
        <w:t xml:space="preserve"> </w:t>
      </w:r>
      <w:hyperlink w:anchor="/" r:id="rId48">
        <w:r w:rsidRPr="004C04B5">
          <w:rPr>
            <w:rStyle w:val="Hyperlink"/>
            <w:rFonts w:ascii="Calibri" w:hAnsi="Calibri" w:eastAsia="Calibri" w:cs="Calibri"/>
            <w:color w:val="467886"/>
            <w:sz w:val="24"/>
            <w:szCs w:val="24"/>
          </w:rPr>
          <w:t>Ministero della Cultura - (whistleblowing.it)</w:t>
        </w:r>
      </w:hyperlink>
    </w:p>
    <w:p w:rsidRPr="004C04B5" w:rsidR="6D16D274" w:rsidP="00E61AFC" w:rsidRDefault="6D16D274" w14:paraId="1E9A55E6" w14:textId="10CEAEFE">
      <w:pPr>
        <w:spacing w:before="120" w:after="120" w:line="240" w:lineRule="auto"/>
        <w:jc w:val="both"/>
        <w:rPr>
          <w:rFonts w:ascii="Calibri" w:hAnsi="Calibri" w:cs="Calibri"/>
          <w:sz w:val="24"/>
          <w:szCs w:val="24"/>
        </w:rPr>
      </w:pPr>
      <w:r w:rsidRPr="004C04B5">
        <w:rPr>
          <w:rFonts w:ascii="Calibri" w:hAnsi="Calibri" w:eastAsia="Calibri" w:cs="Calibri"/>
          <w:sz w:val="24"/>
          <w:szCs w:val="24"/>
        </w:rPr>
        <w:t>Di seguito la Documentazione di riferimento:</w:t>
      </w:r>
    </w:p>
    <w:p w:rsidRPr="004C04B5" w:rsidR="6D16D274" w:rsidP="007F24DC" w:rsidRDefault="306D08D1" w14:paraId="5B61E164" w14:textId="71992E0D">
      <w:pPr>
        <w:pStyle w:val="ListParagraph"/>
        <w:numPr>
          <w:ilvl w:val="0"/>
          <w:numId w:val="6"/>
        </w:numPr>
        <w:spacing w:before="120" w:after="120" w:line="240" w:lineRule="auto"/>
        <w:contextualSpacing w:val="0"/>
        <w:jc w:val="both"/>
        <w:rPr>
          <w:rFonts w:ascii="Calibri" w:hAnsi="Calibri" w:eastAsia="Calibri" w:cs="Calibri"/>
          <w:sz w:val="24"/>
          <w:szCs w:val="24"/>
        </w:rPr>
      </w:pPr>
      <w:hyperlink r:id="rId49">
        <w:r w:rsidRPr="004C04B5">
          <w:rPr>
            <w:rStyle w:val="Hyperlink"/>
            <w:rFonts w:ascii="Calibri" w:hAnsi="Calibri" w:eastAsia="Calibri" w:cs="Calibri"/>
            <w:color w:val="467886"/>
            <w:sz w:val="24"/>
            <w:szCs w:val="24"/>
          </w:rPr>
          <w:t>Circolare n. 17 del 30/03/2022 del Segretariato generale</w:t>
        </w:r>
      </w:hyperlink>
      <w:r w:rsidRPr="004C04B5">
        <w:rPr>
          <w:rFonts w:ascii="Calibri" w:hAnsi="Calibri" w:eastAsia="Calibri" w:cs="Calibri"/>
          <w:sz w:val="24"/>
          <w:szCs w:val="24"/>
        </w:rPr>
        <w:t xml:space="preserve"> recante “Delibera ANAC n. 469 del 9 giugno 2021 - Nuova procedura di trattamento delle segnalazioni di illecito (c.d. whistleblowing). Adesione al progetto </w:t>
      </w:r>
      <w:proofErr w:type="spellStart"/>
      <w:r w:rsidRPr="004C04B5">
        <w:rPr>
          <w:rFonts w:ascii="Calibri" w:hAnsi="Calibri" w:eastAsia="Calibri" w:cs="Calibri"/>
          <w:sz w:val="24"/>
          <w:szCs w:val="24"/>
        </w:rPr>
        <w:t>WhistleblowingPA</w:t>
      </w:r>
      <w:proofErr w:type="spellEnd"/>
      <w:r w:rsidRPr="004C04B5">
        <w:rPr>
          <w:rFonts w:ascii="Calibri" w:hAnsi="Calibri" w:eastAsia="Calibri" w:cs="Calibri"/>
          <w:sz w:val="24"/>
          <w:szCs w:val="24"/>
        </w:rPr>
        <w:t xml:space="preserve"> promosso da </w:t>
      </w:r>
      <w:proofErr w:type="spellStart"/>
      <w:r w:rsidRPr="004C04B5">
        <w:rPr>
          <w:rFonts w:ascii="Calibri" w:hAnsi="Calibri" w:eastAsia="Calibri" w:cs="Calibri"/>
          <w:sz w:val="24"/>
          <w:szCs w:val="24"/>
        </w:rPr>
        <w:t>Transparency</w:t>
      </w:r>
      <w:proofErr w:type="spellEnd"/>
      <w:r w:rsidRPr="004C04B5">
        <w:rPr>
          <w:rFonts w:ascii="Calibri" w:hAnsi="Calibri" w:eastAsia="Calibri" w:cs="Calibri"/>
          <w:sz w:val="24"/>
          <w:szCs w:val="24"/>
        </w:rPr>
        <w:t xml:space="preserve"> International Italia e da Whistleblowing Solutions”.</w:t>
      </w:r>
    </w:p>
    <w:p w:rsidRPr="004C04B5" w:rsidR="6D16D274" w:rsidP="007F24DC" w:rsidRDefault="306D08D1" w14:paraId="366A985F" w14:textId="5F75C32F">
      <w:pPr>
        <w:pStyle w:val="ListParagraph"/>
        <w:numPr>
          <w:ilvl w:val="0"/>
          <w:numId w:val="6"/>
        </w:numPr>
        <w:spacing w:before="120" w:after="120" w:line="240" w:lineRule="auto"/>
        <w:contextualSpacing w:val="0"/>
        <w:jc w:val="both"/>
        <w:rPr>
          <w:rFonts w:ascii="Calibri" w:hAnsi="Calibri" w:eastAsia="Calibri" w:cs="Calibri"/>
          <w:sz w:val="24"/>
          <w:szCs w:val="24"/>
        </w:rPr>
      </w:pPr>
      <w:hyperlink r:id="rId50">
        <w:r w:rsidRPr="004C04B5">
          <w:rPr>
            <w:rStyle w:val="Hyperlink"/>
            <w:rFonts w:ascii="Calibri" w:hAnsi="Calibri" w:eastAsia="Calibri" w:cs="Calibri"/>
            <w:color w:val="467886"/>
            <w:sz w:val="24"/>
            <w:szCs w:val="24"/>
          </w:rPr>
          <w:t>Delibera ANAC n. 469 del 09/06/2021</w:t>
        </w:r>
      </w:hyperlink>
      <w:r w:rsidRPr="004C04B5">
        <w:rPr>
          <w:rFonts w:ascii="Calibri" w:hAnsi="Calibri" w:eastAsia="Calibri" w:cs="Calibri"/>
          <w:sz w:val="24"/>
          <w:szCs w:val="24"/>
        </w:rPr>
        <w:t xml:space="preserve"> recante “Linee guida in materia di tutela degli autori di segnalazioni di reati o irregolarità di cui siano venuti a conoscenza in ragione di un rapporto di lavoro, ai sensi dell’art. 54-bis, del d.lgs. 165/2001 (c.d. whistleblowing)”.</w:t>
      </w:r>
    </w:p>
    <w:p w:rsidR="4ABE685C" w:rsidP="4ABE685C" w:rsidRDefault="4ABE685C" w14:paraId="2C0F14C1" w14:textId="6753CC58">
      <w:pPr>
        <w:rPr>
          <w:rFonts w:ascii="Calibri" w:hAnsi="Calibri" w:eastAsia="Calibri" w:cs="Calibri"/>
          <w:sz w:val="12"/>
          <w:szCs w:val="12"/>
        </w:rPr>
      </w:pPr>
    </w:p>
    <w:p w:rsidR="0065408B" w:rsidRDefault="0065408B" w14:paraId="1873FD91" w14:textId="2678890C">
      <w:pPr>
        <w:rPr>
          <w:rFonts w:ascii="Calibri" w:hAnsi="Calibri" w:cs="Calibri"/>
          <w:kern w:val="0"/>
          <w:sz w:val="24"/>
          <w:szCs w:val="24"/>
        </w:rPr>
      </w:pPr>
      <w:r>
        <w:rPr>
          <w:rFonts w:ascii="Calibri" w:hAnsi="Calibri" w:cs="Calibri"/>
          <w:kern w:val="0"/>
          <w:sz w:val="24"/>
          <w:szCs w:val="24"/>
        </w:rPr>
        <w:br w:type="page"/>
      </w:r>
    </w:p>
    <w:p w:rsidRPr="00010CBB" w:rsidR="00287396" w:rsidP="00010CBB" w:rsidRDefault="56036417" w14:paraId="5B8CCA4C" w14:textId="37B6617E">
      <w:pPr>
        <w:pStyle w:val="Heading1"/>
        <w:ind w:right="-427"/>
        <w:jc w:val="both"/>
        <w:rPr>
          <w:sz w:val="32"/>
          <w:szCs w:val="32"/>
        </w:rPr>
      </w:pPr>
      <w:bookmarkStart w:name="_Toc190356141" w:id="67"/>
      <w:r w:rsidRPr="4ABE685C">
        <w:rPr>
          <w:sz w:val="32"/>
          <w:szCs w:val="32"/>
        </w:rPr>
        <w:t>PROCEDURE PER L’ADEMPIMENTO DEGLI OBBLIGHI DI</w:t>
      </w:r>
      <w:r w:rsidRPr="4ABE685C" w:rsidR="3F1BAC38">
        <w:rPr>
          <w:sz w:val="32"/>
          <w:szCs w:val="32"/>
        </w:rPr>
        <w:t xml:space="preserve"> </w:t>
      </w:r>
      <w:r w:rsidRPr="4ABE685C">
        <w:rPr>
          <w:sz w:val="32"/>
          <w:szCs w:val="32"/>
        </w:rPr>
        <w:t>INFORMAZIONE, COMUNICAZIONE E VISIBILITÀ</w:t>
      </w:r>
      <w:bookmarkEnd w:id="67"/>
    </w:p>
    <w:p w:rsidRPr="00287396" w:rsidR="00287396" w:rsidP="00F31379" w:rsidRDefault="00287396" w14:paraId="5A8BA2D3" w14:textId="44E7A21B">
      <w:pPr>
        <w:autoSpaceDE w:val="0"/>
        <w:autoSpaceDN w:val="0"/>
        <w:adjustRightInd w:val="0"/>
        <w:spacing w:before="120" w:after="120" w:line="240" w:lineRule="auto"/>
        <w:jc w:val="both"/>
        <w:rPr>
          <w:rFonts w:ascii="Calibri" w:hAnsi="Calibri" w:cs="Calibri"/>
          <w:kern w:val="0"/>
          <w:sz w:val="24"/>
          <w:szCs w:val="24"/>
        </w:rPr>
      </w:pPr>
      <w:r w:rsidRPr="00287396">
        <w:rPr>
          <w:rFonts w:ascii="Calibri" w:hAnsi="Calibri" w:cs="Calibri"/>
          <w:kern w:val="0"/>
          <w:sz w:val="24"/>
          <w:szCs w:val="24"/>
        </w:rPr>
        <w:t xml:space="preserve">Secondo quanto disposto dal </w:t>
      </w:r>
      <w:r w:rsidRPr="00287396">
        <w:rPr>
          <w:rFonts w:ascii="Calibri" w:hAnsi="Calibri" w:cs="Calibri"/>
          <w:b/>
          <w:bCs/>
          <w:kern w:val="0"/>
          <w:sz w:val="24"/>
          <w:szCs w:val="24"/>
        </w:rPr>
        <w:t>titolo IV, capo III del Reg. (UE) 2021/1060</w:t>
      </w:r>
      <w:r w:rsidRPr="00287396">
        <w:rPr>
          <w:rFonts w:ascii="Calibri" w:hAnsi="Calibri" w:cs="Calibri"/>
          <w:kern w:val="0"/>
          <w:sz w:val="24"/>
          <w:szCs w:val="24"/>
        </w:rPr>
        <w:t>, l’AdG garantisce la visibilità del</w:t>
      </w:r>
      <w:r w:rsidR="00E7367C">
        <w:rPr>
          <w:rFonts w:ascii="Calibri" w:hAnsi="Calibri" w:cs="Calibri"/>
          <w:kern w:val="0"/>
          <w:sz w:val="24"/>
          <w:szCs w:val="24"/>
        </w:rPr>
        <w:t xml:space="preserve"> </w:t>
      </w:r>
      <w:r w:rsidRPr="00287396">
        <w:rPr>
          <w:rFonts w:ascii="Calibri" w:hAnsi="Calibri" w:cs="Calibri"/>
          <w:kern w:val="0"/>
          <w:sz w:val="24"/>
          <w:szCs w:val="24"/>
        </w:rPr>
        <w:t>sostegno dell’Unione in tutte le attività relative alle operazioni finanziate dai fondi e garantisce un’ampia</w:t>
      </w:r>
      <w:r w:rsidR="00E7367C">
        <w:rPr>
          <w:rFonts w:ascii="Calibri" w:hAnsi="Calibri" w:cs="Calibri"/>
          <w:kern w:val="0"/>
          <w:sz w:val="24"/>
          <w:szCs w:val="24"/>
        </w:rPr>
        <w:t xml:space="preserve"> </w:t>
      </w:r>
      <w:r w:rsidRPr="00287396">
        <w:rPr>
          <w:rFonts w:ascii="Calibri" w:hAnsi="Calibri" w:cs="Calibri"/>
          <w:kern w:val="0"/>
          <w:sz w:val="24"/>
          <w:szCs w:val="24"/>
        </w:rPr>
        <w:t>comunicazione per informare i cittadini sul ruolo e i risultati dei fondi.</w:t>
      </w:r>
    </w:p>
    <w:p w:rsidRPr="00287396" w:rsidR="00287396" w:rsidP="00F31379" w:rsidRDefault="56036417" w14:paraId="65222F0B" w14:textId="48F70BA3">
      <w:pPr>
        <w:autoSpaceDE w:val="0"/>
        <w:autoSpaceDN w:val="0"/>
        <w:adjustRightInd w:val="0"/>
        <w:spacing w:before="120" w:after="120" w:line="240" w:lineRule="auto"/>
        <w:jc w:val="both"/>
        <w:rPr>
          <w:rFonts w:ascii="Calibri" w:hAnsi="Calibri" w:cs="Calibri"/>
          <w:kern w:val="0"/>
          <w:sz w:val="24"/>
          <w:szCs w:val="24"/>
        </w:rPr>
      </w:pPr>
      <w:r w:rsidRPr="00287396">
        <w:rPr>
          <w:rFonts w:ascii="Calibri" w:hAnsi="Calibri" w:cs="Calibri"/>
          <w:kern w:val="0"/>
          <w:sz w:val="24"/>
          <w:szCs w:val="24"/>
        </w:rPr>
        <w:t xml:space="preserve">Il nuovo quadro regolamentare stabilisce specifiche disposizioni sulla </w:t>
      </w:r>
      <w:r w:rsidRPr="00287396">
        <w:rPr>
          <w:rFonts w:ascii="Calibri" w:hAnsi="Calibri" w:cs="Calibri"/>
          <w:b/>
          <w:bCs/>
          <w:kern w:val="0"/>
          <w:sz w:val="24"/>
          <w:szCs w:val="24"/>
        </w:rPr>
        <w:t>diffusione delle informazioni</w:t>
      </w:r>
      <w:r w:rsidRPr="00287396">
        <w:rPr>
          <w:rFonts w:ascii="Calibri" w:hAnsi="Calibri" w:cs="Calibri"/>
          <w:kern w:val="0"/>
          <w:sz w:val="24"/>
          <w:szCs w:val="24"/>
        </w:rPr>
        <w:t>,</w:t>
      </w:r>
      <w:r w:rsidR="6BAE19F2">
        <w:rPr>
          <w:rFonts w:ascii="Calibri" w:hAnsi="Calibri" w:cs="Calibri"/>
          <w:kern w:val="0"/>
          <w:sz w:val="24"/>
          <w:szCs w:val="24"/>
        </w:rPr>
        <w:t xml:space="preserve"> </w:t>
      </w:r>
      <w:r w:rsidRPr="00287396">
        <w:rPr>
          <w:rFonts w:ascii="Calibri" w:hAnsi="Calibri" w:cs="Calibri"/>
          <w:b/>
          <w:bCs/>
          <w:kern w:val="0"/>
          <w:sz w:val="24"/>
          <w:szCs w:val="24"/>
        </w:rPr>
        <w:t>sull'attuazione dei Fondi</w:t>
      </w:r>
      <w:r w:rsidRPr="00287396">
        <w:rPr>
          <w:rFonts w:ascii="Calibri" w:hAnsi="Calibri" w:cs="Calibri"/>
          <w:kern w:val="0"/>
          <w:sz w:val="24"/>
          <w:szCs w:val="24"/>
        </w:rPr>
        <w:t xml:space="preserve">, </w:t>
      </w:r>
      <w:r w:rsidRPr="00287396">
        <w:rPr>
          <w:rFonts w:ascii="Calibri" w:hAnsi="Calibri" w:cs="Calibri"/>
          <w:b/>
          <w:bCs/>
          <w:kern w:val="0"/>
          <w:sz w:val="24"/>
          <w:szCs w:val="24"/>
        </w:rPr>
        <w:t>sul</w:t>
      </w:r>
      <w:r w:rsidRPr="00287396">
        <w:rPr>
          <w:rFonts w:ascii="Calibri" w:hAnsi="Calibri" w:cs="Calibri"/>
          <w:kern w:val="0"/>
          <w:sz w:val="24"/>
          <w:szCs w:val="24"/>
        </w:rPr>
        <w:t xml:space="preserve"> </w:t>
      </w:r>
      <w:r w:rsidRPr="00287396">
        <w:rPr>
          <w:rFonts w:ascii="Calibri" w:hAnsi="Calibri" w:cs="Calibri"/>
          <w:b/>
          <w:bCs/>
          <w:kern w:val="0"/>
          <w:sz w:val="24"/>
          <w:szCs w:val="24"/>
        </w:rPr>
        <w:t>ruolo dell'UE</w:t>
      </w:r>
      <w:r w:rsidRPr="00287396">
        <w:rPr>
          <w:rFonts w:ascii="Calibri" w:hAnsi="Calibri" w:cs="Calibri"/>
          <w:kern w:val="0"/>
          <w:sz w:val="24"/>
          <w:szCs w:val="24"/>
        </w:rPr>
        <w:t xml:space="preserve"> e per </w:t>
      </w:r>
      <w:r w:rsidRPr="00287396">
        <w:rPr>
          <w:rFonts w:ascii="Calibri" w:hAnsi="Calibri" w:cs="Calibri"/>
          <w:b/>
          <w:bCs/>
          <w:kern w:val="0"/>
          <w:sz w:val="24"/>
          <w:szCs w:val="24"/>
        </w:rPr>
        <w:t>informare i potenziali Beneficiari</w:t>
      </w:r>
      <w:r w:rsidRPr="00287396">
        <w:rPr>
          <w:rFonts w:ascii="Calibri" w:hAnsi="Calibri" w:cs="Calibri"/>
          <w:kern w:val="0"/>
          <w:sz w:val="24"/>
          <w:szCs w:val="24"/>
        </w:rPr>
        <w:t xml:space="preserve"> in merito alle </w:t>
      </w:r>
      <w:r w:rsidRPr="00287396">
        <w:rPr>
          <w:rFonts w:ascii="Calibri" w:hAnsi="Calibri" w:cs="Calibri"/>
          <w:b/>
          <w:bCs/>
          <w:kern w:val="0"/>
          <w:sz w:val="24"/>
          <w:szCs w:val="24"/>
        </w:rPr>
        <w:t>opportunità</w:t>
      </w:r>
      <w:r w:rsidRPr="00A2590B" w:rsidR="3F1BAC38">
        <w:rPr>
          <w:rFonts w:ascii="Calibri" w:hAnsi="Calibri" w:cs="Calibri"/>
          <w:b/>
          <w:bCs/>
          <w:kern w:val="0"/>
          <w:sz w:val="24"/>
          <w:szCs w:val="24"/>
        </w:rPr>
        <w:t xml:space="preserve"> </w:t>
      </w:r>
      <w:r w:rsidRPr="00287396">
        <w:rPr>
          <w:rFonts w:ascii="Calibri" w:hAnsi="Calibri" w:cs="Calibri"/>
          <w:b/>
          <w:bCs/>
          <w:kern w:val="0"/>
          <w:sz w:val="24"/>
          <w:szCs w:val="24"/>
        </w:rPr>
        <w:t>di finanziamento</w:t>
      </w:r>
      <w:r w:rsidRPr="00287396">
        <w:rPr>
          <w:rFonts w:ascii="Calibri" w:hAnsi="Calibri" w:cs="Calibri"/>
          <w:kern w:val="0"/>
          <w:sz w:val="24"/>
          <w:szCs w:val="24"/>
        </w:rPr>
        <w:t xml:space="preserve">, con compiti specifici assegnati alle strutture dell’AdG e ai </w:t>
      </w:r>
      <w:r w:rsidRPr="00287396" w:rsidR="4334D09A">
        <w:rPr>
          <w:rFonts w:ascii="Calibri" w:hAnsi="Calibri" w:cs="Calibri"/>
          <w:kern w:val="0"/>
          <w:sz w:val="24"/>
          <w:szCs w:val="24"/>
        </w:rPr>
        <w:t>B</w:t>
      </w:r>
      <w:r w:rsidRPr="00287396">
        <w:rPr>
          <w:rFonts w:ascii="Calibri" w:hAnsi="Calibri" w:cs="Calibri"/>
          <w:kern w:val="0"/>
          <w:sz w:val="24"/>
          <w:szCs w:val="24"/>
        </w:rPr>
        <w:t>eneficiari.</w:t>
      </w:r>
    </w:p>
    <w:p w:rsidR="006244ED" w:rsidP="00F31379" w:rsidRDefault="56036417" w14:paraId="587D313F" w14:textId="5DDAA70F">
      <w:pPr>
        <w:autoSpaceDE w:val="0"/>
        <w:autoSpaceDN w:val="0"/>
        <w:adjustRightInd w:val="0"/>
        <w:spacing w:before="120" w:after="120" w:line="240" w:lineRule="auto"/>
        <w:jc w:val="both"/>
        <w:rPr>
          <w:rFonts w:ascii="Calibri" w:hAnsi="Calibri" w:cs="Calibri"/>
          <w:kern w:val="0"/>
          <w:sz w:val="24"/>
          <w:szCs w:val="24"/>
        </w:rPr>
      </w:pPr>
      <w:r w:rsidRPr="00287396">
        <w:rPr>
          <w:rFonts w:ascii="Calibri" w:hAnsi="Calibri" w:cs="Calibri"/>
          <w:kern w:val="0"/>
          <w:sz w:val="24"/>
          <w:szCs w:val="24"/>
        </w:rPr>
        <w:t>Le caratteristiche tecniche delle misure di informazione e di comunicazione per le operazioni sono</w:t>
      </w:r>
      <w:r w:rsidR="6BAE19F2">
        <w:rPr>
          <w:rFonts w:ascii="Calibri" w:hAnsi="Calibri" w:cs="Calibri"/>
          <w:kern w:val="0"/>
          <w:sz w:val="24"/>
          <w:szCs w:val="24"/>
        </w:rPr>
        <w:t xml:space="preserve"> </w:t>
      </w:r>
      <w:r w:rsidRPr="00287396">
        <w:rPr>
          <w:rFonts w:ascii="Calibri" w:hAnsi="Calibri" w:cs="Calibri"/>
          <w:kern w:val="0"/>
          <w:sz w:val="24"/>
          <w:szCs w:val="24"/>
        </w:rPr>
        <w:t>individuate nel Capo III del Reg. (UE) 2021/1060, al quale si rimanda per i dettagli, e saranno disciplinate</w:t>
      </w:r>
      <w:r>
        <w:rPr>
          <w:rFonts w:ascii="Calibri" w:hAnsi="Calibri" w:cs="Calibri"/>
          <w:kern w:val="0"/>
          <w:sz w:val="24"/>
          <w:szCs w:val="24"/>
        </w:rPr>
        <w:t xml:space="preserve"> </w:t>
      </w:r>
      <w:r w:rsidRPr="00287396">
        <w:rPr>
          <w:rFonts w:ascii="Calibri" w:hAnsi="Calibri" w:cs="Calibri"/>
          <w:kern w:val="0"/>
          <w:sz w:val="24"/>
          <w:szCs w:val="24"/>
        </w:rPr>
        <w:t>nei singoli dispositivi di attuazione delle operazioni (in particolare n</w:t>
      </w:r>
      <w:r w:rsidRPr="00287396" w:rsidR="3A42C5D9">
        <w:rPr>
          <w:rFonts w:ascii="Calibri" w:hAnsi="Calibri" w:cs="Calibri"/>
          <w:kern w:val="0"/>
          <w:sz w:val="24"/>
          <w:szCs w:val="24"/>
        </w:rPr>
        <w:t>elle procedure di selezione e nei documenti contrattuali</w:t>
      </w:r>
      <w:r w:rsidRPr="00287396">
        <w:rPr>
          <w:rFonts w:ascii="Calibri" w:hAnsi="Calibri" w:cs="Calibri"/>
          <w:kern w:val="0"/>
          <w:sz w:val="24"/>
          <w:szCs w:val="24"/>
        </w:rPr>
        <w:t xml:space="preserve">) da parte delle </w:t>
      </w:r>
      <w:r w:rsidR="5E022965">
        <w:rPr>
          <w:rFonts w:ascii="Calibri" w:hAnsi="Calibri" w:cs="Calibri"/>
          <w:kern w:val="0"/>
          <w:sz w:val="24"/>
          <w:szCs w:val="24"/>
        </w:rPr>
        <w:t>AdG.</w:t>
      </w:r>
    </w:p>
    <w:p w:rsidR="4ABE685C" w:rsidP="4ABE685C" w:rsidRDefault="4ABE685C" w14:paraId="20F37E95" w14:textId="243ACE23">
      <w:pPr>
        <w:spacing w:after="0" w:line="240" w:lineRule="auto"/>
        <w:jc w:val="both"/>
        <w:rPr>
          <w:rFonts w:ascii="Calibri" w:hAnsi="Calibri" w:cs="Calibri"/>
          <w:b/>
          <w:bCs/>
          <w:color w:val="0070C0"/>
          <w:sz w:val="24"/>
          <w:szCs w:val="24"/>
        </w:rPr>
      </w:pPr>
    </w:p>
    <w:p w:rsidRPr="009D15BF" w:rsidR="00E05F25" w:rsidP="00E05F25" w:rsidRDefault="00E05F25" w14:paraId="52EFCEEC" w14:textId="572C98E6">
      <w:pPr>
        <w:autoSpaceDE w:val="0"/>
        <w:autoSpaceDN w:val="0"/>
        <w:adjustRightInd w:val="0"/>
        <w:spacing w:after="0" w:line="240" w:lineRule="auto"/>
        <w:jc w:val="both"/>
        <w:rPr>
          <w:rFonts w:ascii="Calibri" w:hAnsi="Calibri" w:cs="Calibri"/>
          <w:b/>
          <w:bCs/>
          <w:color w:val="0070C0"/>
          <w:kern w:val="0"/>
          <w:sz w:val="24"/>
          <w:szCs w:val="24"/>
        </w:rPr>
      </w:pPr>
      <w:r w:rsidRPr="009D15BF">
        <w:rPr>
          <w:rFonts w:ascii="Calibri" w:hAnsi="Calibri" w:cs="Calibri"/>
          <w:b/>
          <w:bCs/>
          <w:color w:val="0070C0"/>
          <w:kern w:val="0"/>
          <w:sz w:val="24"/>
          <w:szCs w:val="24"/>
        </w:rPr>
        <w:t xml:space="preserve">Responsabilità </w:t>
      </w:r>
      <w:r w:rsidRPr="004360AD">
        <w:rPr>
          <w:rFonts w:ascii="Calibri" w:hAnsi="Calibri" w:cs="Calibri"/>
          <w:b/>
          <w:bCs/>
          <w:color w:val="0070C0"/>
          <w:kern w:val="0"/>
          <w:sz w:val="24"/>
          <w:szCs w:val="24"/>
        </w:rPr>
        <w:t>dell’AdG</w:t>
      </w:r>
      <w:r w:rsidR="000A1654">
        <w:rPr>
          <w:rFonts w:ascii="Calibri" w:hAnsi="Calibri" w:cs="Calibri"/>
          <w:b/>
          <w:bCs/>
          <w:color w:val="0070C0"/>
          <w:kern w:val="0"/>
          <w:sz w:val="24"/>
          <w:szCs w:val="24"/>
        </w:rPr>
        <w:t xml:space="preserve"> </w:t>
      </w:r>
    </w:p>
    <w:p w:rsidRPr="004C04B5" w:rsidR="008F3B59" w:rsidP="00C35271" w:rsidRDefault="1615FF31" w14:paraId="56495A93" w14:textId="7D1EA52B">
      <w:pPr>
        <w:autoSpaceDE w:val="0"/>
        <w:autoSpaceDN w:val="0"/>
        <w:adjustRightInd w:val="0"/>
        <w:spacing w:before="120" w:after="120" w:line="240" w:lineRule="auto"/>
        <w:jc w:val="both"/>
        <w:rPr>
          <w:rFonts w:ascii="Calibri" w:hAnsi="Calibri" w:cs="Calibri"/>
          <w:kern w:val="0"/>
          <w:sz w:val="24"/>
          <w:szCs w:val="24"/>
        </w:rPr>
      </w:pPr>
      <w:r w:rsidRPr="004C04B5">
        <w:rPr>
          <w:rFonts w:ascii="Calibri" w:hAnsi="Calibri" w:cs="Calibri"/>
          <w:kern w:val="0"/>
          <w:sz w:val="24"/>
          <w:szCs w:val="24"/>
        </w:rPr>
        <w:t>Nel quadro della trasparenza dell’attuazione dei fondi e della comunicazione sui programmi l’AdG svolge</w:t>
      </w:r>
      <w:r w:rsidRPr="004C04B5" w:rsidR="270FB0BF">
        <w:rPr>
          <w:rFonts w:ascii="Calibri" w:hAnsi="Calibri" w:cs="Calibri"/>
          <w:kern w:val="0"/>
          <w:sz w:val="24"/>
          <w:szCs w:val="24"/>
        </w:rPr>
        <w:t xml:space="preserve"> </w:t>
      </w:r>
      <w:r w:rsidRPr="004C04B5">
        <w:rPr>
          <w:rFonts w:ascii="Calibri" w:hAnsi="Calibri" w:cs="Calibri"/>
          <w:kern w:val="0"/>
          <w:sz w:val="24"/>
          <w:szCs w:val="24"/>
        </w:rPr>
        <w:t>i seguenti compiti</w:t>
      </w:r>
      <w:r w:rsidRPr="004C04B5" w:rsidR="0BFA4867">
        <w:rPr>
          <w:rFonts w:ascii="Calibri" w:hAnsi="Calibri" w:cs="Calibri"/>
          <w:kern w:val="0"/>
          <w:sz w:val="24"/>
          <w:szCs w:val="24"/>
        </w:rPr>
        <w:t xml:space="preserve"> previsti dall</w:t>
      </w:r>
      <w:r w:rsidRPr="004C04B5" w:rsidR="76CAEE54">
        <w:rPr>
          <w:rFonts w:ascii="Calibri" w:hAnsi="Calibri" w:cs="Calibri"/>
          <w:kern w:val="0"/>
          <w:sz w:val="24"/>
          <w:szCs w:val="24"/>
        </w:rPr>
        <w:t xml:space="preserve">’ </w:t>
      </w:r>
      <w:r w:rsidRPr="004C04B5" w:rsidR="0BFA4867">
        <w:rPr>
          <w:rFonts w:ascii="Calibri" w:hAnsi="Calibri" w:cs="Calibri"/>
          <w:kern w:val="0"/>
          <w:sz w:val="24"/>
          <w:szCs w:val="24"/>
        </w:rPr>
        <w:t>art. 49 del RDC</w:t>
      </w:r>
      <w:r w:rsidRPr="004C04B5">
        <w:rPr>
          <w:rFonts w:ascii="Calibri" w:hAnsi="Calibri" w:cs="Calibri"/>
          <w:kern w:val="0"/>
          <w:sz w:val="24"/>
          <w:szCs w:val="24"/>
        </w:rPr>
        <w:t>:</w:t>
      </w:r>
    </w:p>
    <w:p w:rsidRPr="004C04B5" w:rsidR="008F3B59" w:rsidP="007F24DC" w:rsidRDefault="1615FF31" w14:paraId="0C86D65C" w14:textId="59A6C424">
      <w:pPr>
        <w:pStyle w:val="ListParagraph"/>
        <w:numPr>
          <w:ilvl w:val="0"/>
          <w:numId w:val="74"/>
        </w:numPr>
        <w:autoSpaceDE w:val="0"/>
        <w:autoSpaceDN w:val="0"/>
        <w:adjustRightInd w:val="0"/>
        <w:spacing w:before="120" w:after="120" w:line="240" w:lineRule="auto"/>
        <w:ind w:left="714" w:hanging="357"/>
        <w:jc w:val="both"/>
        <w:rPr>
          <w:rFonts w:ascii="Calibri" w:hAnsi="Calibri" w:cs="Calibri"/>
          <w:kern w:val="0"/>
          <w:sz w:val="24"/>
          <w:szCs w:val="24"/>
        </w:rPr>
      </w:pPr>
      <w:r w:rsidRPr="004C04B5">
        <w:rPr>
          <w:rFonts w:ascii="Calibri" w:hAnsi="Calibri" w:cs="Calibri"/>
          <w:b/>
          <w:bCs/>
          <w:kern w:val="0"/>
          <w:sz w:val="24"/>
          <w:szCs w:val="24"/>
        </w:rPr>
        <w:t>garantisce</w:t>
      </w:r>
      <w:r w:rsidRPr="004C04B5">
        <w:rPr>
          <w:rFonts w:ascii="Calibri" w:hAnsi="Calibri" w:cs="Calibri"/>
          <w:kern w:val="0"/>
          <w:sz w:val="24"/>
          <w:szCs w:val="24"/>
        </w:rPr>
        <w:t xml:space="preserve"> che, entro sei mesi dalla decisione di approvazione del programma</w:t>
      </w:r>
      <w:r w:rsidRPr="004C04B5">
        <w:rPr>
          <w:rFonts w:ascii="Calibri" w:hAnsi="Calibri" w:cs="Calibri"/>
          <w:b/>
          <w:bCs/>
          <w:kern w:val="0"/>
          <w:sz w:val="24"/>
          <w:szCs w:val="24"/>
        </w:rPr>
        <w:t>, sia in funzione</w:t>
      </w:r>
      <w:r w:rsidRPr="004C04B5">
        <w:rPr>
          <w:rFonts w:ascii="Calibri" w:hAnsi="Calibri" w:cs="Calibri"/>
          <w:kern w:val="0"/>
          <w:sz w:val="24"/>
          <w:szCs w:val="24"/>
        </w:rPr>
        <w:t xml:space="preserve"> </w:t>
      </w:r>
      <w:r w:rsidRPr="004C04B5">
        <w:rPr>
          <w:rFonts w:ascii="Calibri" w:hAnsi="Calibri" w:cs="Calibri"/>
          <w:b/>
          <w:bCs/>
          <w:kern w:val="0"/>
          <w:sz w:val="24"/>
          <w:szCs w:val="24"/>
        </w:rPr>
        <w:t>il sito web del P</w:t>
      </w:r>
      <w:r w:rsidRPr="004C04B5" w:rsidR="54D581AF">
        <w:rPr>
          <w:rFonts w:ascii="Calibri" w:hAnsi="Calibri" w:cs="Calibri"/>
          <w:b/>
          <w:bCs/>
          <w:kern w:val="0"/>
          <w:sz w:val="24"/>
          <w:szCs w:val="24"/>
        </w:rPr>
        <w:t>N</w:t>
      </w:r>
      <w:r w:rsidRPr="004C04B5">
        <w:rPr>
          <w:rFonts w:ascii="Calibri" w:hAnsi="Calibri" w:cs="Calibri"/>
          <w:kern w:val="0"/>
          <w:sz w:val="24"/>
          <w:szCs w:val="24"/>
        </w:rPr>
        <w:t xml:space="preserve"> sul quale siano disponibili informazioni sui programmi sotto la sua responsabilità, che presenti gli obiettivi, le attività, le opportunità di finanziamento e i risultati del programma;</w:t>
      </w:r>
    </w:p>
    <w:p w:rsidRPr="004C04B5" w:rsidR="60FA0F95" w:rsidP="4ABE685C" w:rsidRDefault="60FA0F95" w14:paraId="54AF00C6" w14:textId="6487230A">
      <w:pPr>
        <w:pStyle w:val="ListParagraph"/>
        <w:spacing w:before="120" w:after="120" w:line="240" w:lineRule="auto"/>
        <w:ind w:left="714" w:firstLine="6"/>
        <w:jc w:val="both"/>
        <w:rPr>
          <w:rFonts w:ascii="Calibri" w:hAnsi="Calibri" w:cs="Calibri"/>
          <w:sz w:val="24"/>
          <w:szCs w:val="24"/>
        </w:rPr>
      </w:pPr>
      <w:r w:rsidRPr="004C04B5">
        <w:rPr>
          <w:rFonts w:ascii="Calibri" w:hAnsi="Calibri" w:cs="Calibri"/>
          <w:sz w:val="24"/>
          <w:szCs w:val="24"/>
        </w:rPr>
        <w:t>vedasi link:</w:t>
      </w:r>
      <w:r w:rsidRPr="004C04B5" w:rsidR="1CCAEB07">
        <w:rPr>
          <w:rFonts w:ascii="Calibri" w:hAnsi="Calibri" w:cs="Calibri"/>
          <w:sz w:val="24"/>
          <w:szCs w:val="24"/>
        </w:rPr>
        <w:t xml:space="preserve"> </w:t>
      </w:r>
      <w:hyperlink r:id="rId51">
        <w:r w:rsidRPr="004C04B5" w:rsidR="1CCAEB07">
          <w:rPr>
            <w:rStyle w:val="Hyperlink"/>
            <w:rFonts w:ascii="Calibri" w:hAnsi="Calibri" w:cs="Calibri"/>
            <w:sz w:val="24"/>
            <w:szCs w:val="24"/>
          </w:rPr>
          <w:t>https://pncultura2127.cultura.gov.it/</w:t>
        </w:r>
      </w:hyperlink>
    </w:p>
    <w:p w:rsidRPr="004C04B5" w:rsidR="0032273C" w:rsidP="007F24DC" w:rsidRDefault="008F3B59" w14:paraId="5ED07A0C" w14:textId="77777777">
      <w:pPr>
        <w:pStyle w:val="ListParagraph"/>
        <w:numPr>
          <w:ilvl w:val="0"/>
          <w:numId w:val="74"/>
        </w:numPr>
        <w:autoSpaceDE w:val="0"/>
        <w:autoSpaceDN w:val="0"/>
        <w:adjustRightInd w:val="0"/>
        <w:spacing w:before="120" w:after="120" w:line="240" w:lineRule="auto"/>
        <w:ind w:left="714" w:hanging="357"/>
        <w:contextualSpacing w:val="0"/>
        <w:jc w:val="both"/>
        <w:rPr>
          <w:rFonts w:ascii="Calibri" w:hAnsi="Calibri" w:cs="Calibri"/>
          <w:kern w:val="0"/>
          <w:sz w:val="24"/>
          <w:szCs w:val="24"/>
        </w:rPr>
      </w:pPr>
      <w:r w:rsidRPr="004C04B5">
        <w:rPr>
          <w:rFonts w:ascii="Calibri" w:hAnsi="Calibri" w:cs="Calibri"/>
          <w:kern w:val="0"/>
          <w:sz w:val="24"/>
          <w:szCs w:val="24"/>
        </w:rPr>
        <w:t>informa i potenziali beneficiari in merito alle opportunità di finanziamento attraverso la</w:t>
      </w:r>
      <w:r w:rsidRPr="004C04B5" w:rsidR="009C6767">
        <w:rPr>
          <w:rFonts w:ascii="Calibri" w:hAnsi="Calibri" w:cs="Calibri"/>
          <w:kern w:val="0"/>
          <w:sz w:val="24"/>
          <w:szCs w:val="24"/>
        </w:rPr>
        <w:t xml:space="preserve"> </w:t>
      </w:r>
      <w:r w:rsidRPr="004C04B5">
        <w:rPr>
          <w:rFonts w:ascii="Calibri" w:hAnsi="Calibri" w:cs="Calibri"/>
          <w:kern w:val="0"/>
          <w:sz w:val="24"/>
          <w:szCs w:val="24"/>
        </w:rPr>
        <w:t xml:space="preserve">pubblicazione sul sito web del </w:t>
      </w:r>
      <w:r w:rsidRPr="004C04B5" w:rsidR="00661D0D">
        <w:rPr>
          <w:rFonts w:ascii="Calibri" w:hAnsi="Calibri" w:cs="Calibri"/>
          <w:kern w:val="0"/>
          <w:sz w:val="24"/>
          <w:szCs w:val="24"/>
        </w:rPr>
        <w:t>PN</w:t>
      </w:r>
      <w:r w:rsidRPr="004C04B5">
        <w:rPr>
          <w:rFonts w:ascii="Calibri" w:hAnsi="Calibri" w:cs="Calibri"/>
          <w:kern w:val="0"/>
          <w:sz w:val="24"/>
          <w:szCs w:val="24"/>
        </w:rPr>
        <w:t xml:space="preserve">, in una sezione dedicata, </w:t>
      </w:r>
      <w:r w:rsidRPr="004C04B5" w:rsidR="002E530B">
        <w:rPr>
          <w:rFonts w:ascii="Calibri" w:hAnsi="Calibri" w:cs="Calibri"/>
          <w:b/>
          <w:bCs/>
          <w:kern w:val="0"/>
          <w:sz w:val="24"/>
          <w:szCs w:val="24"/>
        </w:rPr>
        <w:t xml:space="preserve">calendario relativo </w:t>
      </w:r>
      <w:r w:rsidRPr="004C04B5" w:rsidR="006F4B04">
        <w:rPr>
          <w:rFonts w:ascii="Calibri" w:hAnsi="Calibri" w:cs="Calibri"/>
          <w:b/>
          <w:bCs/>
          <w:kern w:val="0"/>
          <w:sz w:val="24"/>
          <w:szCs w:val="24"/>
        </w:rPr>
        <w:t xml:space="preserve">degli </w:t>
      </w:r>
      <w:r w:rsidRPr="004C04B5" w:rsidR="00096243">
        <w:rPr>
          <w:rFonts w:ascii="Calibri" w:hAnsi="Calibri" w:cs="Calibri"/>
          <w:b/>
          <w:bCs/>
          <w:kern w:val="0"/>
          <w:sz w:val="24"/>
          <w:szCs w:val="24"/>
        </w:rPr>
        <w:t>avvisi</w:t>
      </w:r>
      <w:r w:rsidRPr="004C04B5" w:rsidR="002E530B">
        <w:rPr>
          <w:rFonts w:ascii="Calibri" w:hAnsi="Calibri" w:cs="Calibri"/>
          <w:b/>
          <w:bCs/>
          <w:kern w:val="0"/>
          <w:sz w:val="24"/>
          <w:szCs w:val="24"/>
        </w:rPr>
        <w:t xml:space="preserve"> pianificati</w:t>
      </w:r>
      <w:r w:rsidRPr="004C04B5" w:rsidR="006F4B04">
        <w:rPr>
          <w:rFonts w:ascii="Calibri" w:hAnsi="Calibri" w:cs="Calibri"/>
          <w:kern w:val="0"/>
          <w:sz w:val="24"/>
          <w:szCs w:val="24"/>
        </w:rPr>
        <w:t>, aggiornato almeno tre volte all’anno;</w:t>
      </w:r>
    </w:p>
    <w:p w:rsidRPr="004C04B5" w:rsidR="00333277" w:rsidP="00C35271" w:rsidRDefault="2819F76D" w14:paraId="3D5B338F" w14:textId="1B4A2472">
      <w:pPr>
        <w:autoSpaceDE w:val="0"/>
        <w:autoSpaceDN w:val="0"/>
        <w:adjustRightInd w:val="0"/>
        <w:spacing w:before="120" w:after="120" w:line="240" w:lineRule="auto"/>
        <w:ind w:left="708"/>
        <w:jc w:val="both"/>
        <w:rPr>
          <w:rFonts w:ascii="Calibri" w:hAnsi="Calibri" w:cs="Calibri"/>
          <w:kern w:val="0"/>
          <w:sz w:val="24"/>
          <w:szCs w:val="24"/>
        </w:rPr>
      </w:pPr>
      <w:r w:rsidRPr="004C04B5">
        <w:rPr>
          <w:rFonts w:ascii="Calibri" w:hAnsi="Calibri" w:cs="Calibri"/>
          <w:kern w:val="0"/>
          <w:sz w:val="24"/>
          <w:szCs w:val="24"/>
        </w:rPr>
        <w:t>ved</w:t>
      </w:r>
      <w:r w:rsidRPr="004C04B5" w:rsidR="1239F918">
        <w:rPr>
          <w:rFonts w:ascii="Calibri" w:hAnsi="Calibri" w:cs="Calibri"/>
          <w:kern w:val="0"/>
          <w:sz w:val="24"/>
          <w:szCs w:val="24"/>
        </w:rPr>
        <w:t>asi</w:t>
      </w:r>
      <w:r w:rsidRPr="004C04B5">
        <w:rPr>
          <w:rFonts w:ascii="Calibri" w:hAnsi="Calibri" w:cs="Calibri"/>
          <w:kern w:val="0"/>
          <w:sz w:val="24"/>
          <w:szCs w:val="24"/>
        </w:rPr>
        <w:t xml:space="preserve"> link:  </w:t>
      </w:r>
      <w:hyperlink w:history="1" r:id="rId52">
        <w:r w:rsidRPr="004C04B5">
          <w:rPr>
            <w:rStyle w:val="Hyperlink"/>
            <w:rFonts w:ascii="Calibri" w:hAnsi="Calibri" w:cs="Calibri"/>
            <w:kern w:val="0"/>
            <w:sz w:val="24"/>
            <w:szCs w:val="24"/>
          </w:rPr>
          <w:t>https://pncultura2127.cultura.gov.it/calendario-di-preavviso/</w:t>
        </w:r>
      </w:hyperlink>
    </w:p>
    <w:p w:rsidRPr="004C04B5" w:rsidR="008F3B59" w:rsidP="007F24DC" w:rsidRDefault="1615FF31" w14:paraId="7E3C312D" w14:textId="6902D0B6">
      <w:pPr>
        <w:pStyle w:val="ListParagraph"/>
        <w:numPr>
          <w:ilvl w:val="0"/>
          <w:numId w:val="74"/>
        </w:numPr>
        <w:autoSpaceDE w:val="0"/>
        <w:autoSpaceDN w:val="0"/>
        <w:adjustRightInd w:val="0"/>
        <w:spacing w:before="120" w:after="120" w:line="240" w:lineRule="auto"/>
        <w:ind w:left="714" w:hanging="357"/>
        <w:jc w:val="both"/>
        <w:rPr>
          <w:rFonts w:ascii="Calibri" w:hAnsi="Calibri" w:cs="Calibri"/>
          <w:kern w:val="0"/>
          <w:sz w:val="24"/>
          <w:szCs w:val="24"/>
        </w:rPr>
      </w:pPr>
      <w:r w:rsidRPr="004C04B5">
        <w:rPr>
          <w:rFonts w:ascii="Calibri" w:hAnsi="Calibri" w:cs="Calibri"/>
          <w:kern w:val="0"/>
          <w:sz w:val="24"/>
          <w:szCs w:val="24"/>
        </w:rPr>
        <w:t xml:space="preserve">mette a disposizione del pubblico sul sito web </w:t>
      </w:r>
      <w:r w:rsidRPr="004C04B5">
        <w:rPr>
          <w:rFonts w:ascii="Calibri" w:hAnsi="Calibri" w:cs="Calibri"/>
          <w:b/>
          <w:bCs/>
          <w:kern w:val="0"/>
          <w:sz w:val="24"/>
          <w:szCs w:val="24"/>
        </w:rPr>
        <w:t>l’elenco delle operazioni selezionate</w:t>
      </w:r>
      <w:r w:rsidRPr="004C04B5">
        <w:rPr>
          <w:rFonts w:ascii="Calibri" w:hAnsi="Calibri" w:cs="Calibri"/>
          <w:kern w:val="0"/>
          <w:sz w:val="24"/>
          <w:szCs w:val="24"/>
        </w:rPr>
        <w:t xml:space="preserve"> per ricevere</w:t>
      </w:r>
      <w:r w:rsidRPr="004C04B5" w:rsidR="54D581AF">
        <w:rPr>
          <w:rFonts w:ascii="Calibri" w:hAnsi="Calibri" w:cs="Calibri"/>
          <w:kern w:val="0"/>
          <w:sz w:val="24"/>
          <w:szCs w:val="24"/>
        </w:rPr>
        <w:t xml:space="preserve"> </w:t>
      </w:r>
      <w:r w:rsidRPr="004C04B5">
        <w:rPr>
          <w:rFonts w:ascii="Calibri" w:hAnsi="Calibri" w:cs="Calibri"/>
          <w:kern w:val="0"/>
          <w:sz w:val="24"/>
          <w:szCs w:val="24"/>
        </w:rPr>
        <w:t>sostegno dai fondi in almeno una delle lingue ufficiali delle istituzioni dell’Unione e aggiorna l’elenco</w:t>
      </w:r>
      <w:r w:rsidRPr="004C04B5" w:rsidR="54D581AF">
        <w:rPr>
          <w:rFonts w:ascii="Calibri" w:hAnsi="Calibri" w:cs="Calibri"/>
          <w:kern w:val="0"/>
          <w:sz w:val="24"/>
          <w:szCs w:val="24"/>
        </w:rPr>
        <w:t xml:space="preserve"> </w:t>
      </w:r>
      <w:r w:rsidRPr="004C04B5">
        <w:rPr>
          <w:rFonts w:ascii="Calibri" w:hAnsi="Calibri" w:cs="Calibri"/>
          <w:kern w:val="0"/>
          <w:sz w:val="24"/>
          <w:szCs w:val="24"/>
        </w:rPr>
        <w:t xml:space="preserve">almeno </w:t>
      </w:r>
      <w:r w:rsidRPr="004C04B5">
        <w:rPr>
          <w:rFonts w:ascii="Calibri" w:hAnsi="Calibri" w:cs="Calibri"/>
          <w:b/>
          <w:bCs/>
          <w:kern w:val="0"/>
          <w:sz w:val="24"/>
          <w:szCs w:val="24"/>
        </w:rPr>
        <w:t>ogni quattro mesi</w:t>
      </w:r>
      <w:r w:rsidRPr="004C04B5">
        <w:rPr>
          <w:rFonts w:ascii="Calibri" w:hAnsi="Calibri" w:cs="Calibri"/>
          <w:kern w:val="0"/>
          <w:sz w:val="24"/>
          <w:szCs w:val="24"/>
        </w:rPr>
        <w:t>; tale elenco permette di alimentare, in conformità alle procedure relative</w:t>
      </w:r>
      <w:r w:rsidRPr="004C04B5" w:rsidR="54D581AF">
        <w:rPr>
          <w:rFonts w:ascii="Calibri" w:hAnsi="Calibri" w:cs="Calibri"/>
          <w:kern w:val="0"/>
          <w:sz w:val="24"/>
          <w:szCs w:val="24"/>
        </w:rPr>
        <w:t xml:space="preserve"> </w:t>
      </w:r>
      <w:r w:rsidRPr="004C04B5">
        <w:rPr>
          <w:rFonts w:ascii="Calibri" w:hAnsi="Calibri" w:cs="Calibri"/>
          <w:kern w:val="0"/>
          <w:sz w:val="24"/>
          <w:szCs w:val="24"/>
        </w:rPr>
        <w:t>al Protocollo Unico di Colloquio, il portale nazionale “Open coesione” che assolve all’obbligo di cui</w:t>
      </w:r>
      <w:r w:rsidRPr="004C04B5" w:rsidR="54D581AF">
        <w:rPr>
          <w:rFonts w:ascii="Calibri" w:hAnsi="Calibri" w:cs="Calibri"/>
          <w:kern w:val="0"/>
          <w:sz w:val="24"/>
          <w:szCs w:val="24"/>
        </w:rPr>
        <w:t xml:space="preserve"> </w:t>
      </w:r>
      <w:r w:rsidRPr="004C04B5">
        <w:rPr>
          <w:rFonts w:ascii="Calibri" w:hAnsi="Calibri" w:cs="Calibri"/>
          <w:kern w:val="0"/>
          <w:sz w:val="24"/>
          <w:szCs w:val="24"/>
        </w:rPr>
        <w:t>all’art. 46, lett. b).</w:t>
      </w:r>
    </w:p>
    <w:p w:rsidRPr="004C04B5" w:rsidR="3F9514B2" w:rsidP="4ABE685C" w:rsidRDefault="3F9514B2" w14:paraId="6AE20E7F" w14:textId="11CDA1DC">
      <w:pPr>
        <w:pStyle w:val="ListParagraph"/>
        <w:spacing w:before="120" w:after="120" w:line="240" w:lineRule="auto"/>
        <w:jc w:val="both"/>
        <w:rPr>
          <w:rFonts w:ascii="Calibri" w:hAnsi="Calibri" w:cs="Calibri"/>
          <w:sz w:val="24"/>
          <w:szCs w:val="24"/>
        </w:rPr>
      </w:pPr>
      <w:r w:rsidRPr="004C04B5">
        <w:rPr>
          <w:rFonts w:ascii="Calibri" w:hAnsi="Calibri" w:cs="Calibri"/>
          <w:sz w:val="24"/>
          <w:szCs w:val="24"/>
        </w:rPr>
        <w:t xml:space="preserve">vedasi link: </w:t>
      </w:r>
      <w:hyperlink r:id="rId53">
        <w:r w:rsidRPr="004C04B5">
          <w:rPr>
            <w:rStyle w:val="Hyperlink"/>
            <w:rFonts w:ascii="Calibri" w:hAnsi="Calibri" w:cs="Calibri"/>
            <w:sz w:val="24"/>
            <w:szCs w:val="24"/>
          </w:rPr>
          <w:t>https://pncultura2127.cultura.gov.it/elenco-delle-operazioni/</w:t>
        </w:r>
      </w:hyperlink>
    </w:p>
    <w:p w:rsidRPr="004C04B5" w:rsidR="008F3B59" w:rsidP="00C35271" w:rsidRDefault="1615FF31" w14:paraId="0E9D0C50" w14:textId="7D6452ED">
      <w:pPr>
        <w:autoSpaceDE w:val="0"/>
        <w:autoSpaceDN w:val="0"/>
        <w:adjustRightInd w:val="0"/>
        <w:spacing w:before="120" w:after="120" w:line="240" w:lineRule="auto"/>
        <w:jc w:val="both"/>
        <w:rPr>
          <w:rFonts w:ascii="Calibri" w:hAnsi="Calibri" w:cs="Calibri"/>
          <w:kern w:val="0"/>
          <w:sz w:val="24"/>
          <w:szCs w:val="24"/>
        </w:rPr>
      </w:pPr>
      <w:r w:rsidRPr="004C04B5">
        <w:rPr>
          <w:rFonts w:ascii="Calibri" w:hAnsi="Calibri" w:cs="Calibri"/>
          <w:kern w:val="0"/>
          <w:sz w:val="24"/>
          <w:szCs w:val="24"/>
        </w:rPr>
        <w:t xml:space="preserve">L’elenco delle operazioni e il </w:t>
      </w:r>
      <w:r w:rsidRPr="004C04B5">
        <w:rPr>
          <w:rFonts w:ascii="Calibri" w:hAnsi="Calibri" w:cs="Calibri"/>
          <w:b/>
          <w:bCs/>
          <w:kern w:val="0"/>
          <w:sz w:val="24"/>
          <w:szCs w:val="24"/>
        </w:rPr>
        <w:t>calendario degli inviti</w:t>
      </w:r>
      <w:r w:rsidRPr="004C04B5">
        <w:rPr>
          <w:rFonts w:ascii="Calibri" w:hAnsi="Calibri" w:cs="Calibri"/>
          <w:kern w:val="0"/>
          <w:sz w:val="24"/>
          <w:szCs w:val="24"/>
        </w:rPr>
        <w:t xml:space="preserve"> </w:t>
      </w:r>
      <w:r w:rsidRPr="004C04B5">
        <w:rPr>
          <w:rFonts w:ascii="Calibri" w:hAnsi="Calibri" w:cs="Calibri"/>
          <w:b/>
          <w:bCs/>
          <w:kern w:val="0"/>
          <w:sz w:val="24"/>
          <w:szCs w:val="24"/>
        </w:rPr>
        <w:t>a presentare proposte</w:t>
      </w:r>
      <w:r w:rsidRPr="004C04B5">
        <w:rPr>
          <w:rFonts w:ascii="Calibri" w:hAnsi="Calibri" w:cs="Calibri"/>
          <w:kern w:val="0"/>
          <w:sz w:val="24"/>
          <w:szCs w:val="24"/>
        </w:rPr>
        <w:t xml:space="preserve"> contengono le informazioni indicate nell’</w:t>
      </w:r>
      <w:r w:rsidRPr="004C04B5">
        <w:rPr>
          <w:rFonts w:ascii="Calibri" w:hAnsi="Calibri" w:cs="Calibri"/>
          <w:b/>
          <w:bCs/>
          <w:kern w:val="0"/>
          <w:sz w:val="24"/>
          <w:szCs w:val="24"/>
        </w:rPr>
        <w:t>art. 49 del Reg</w:t>
      </w:r>
      <w:r w:rsidRPr="004C04B5">
        <w:rPr>
          <w:rFonts w:ascii="Calibri" w:hAnsi="Calibri" w:cs="Calibri"/>
          <w:kern w:val="0"/>
          <w:sz w:val="24"/>
          <w:szCs w:val="24"/>
        </w:rPr>
        <w:t>. (UE) 2021/1060 e sono pubblicati sul sito web anche in formati aperti e leggibili meccanicamente per consentire di ordinare, utilizzare in operazioni di ricerca, estrarre, comparare e riutilizzare i dati.</w:t>
      </w:r>
    </w:p>
    <w:p w:rsidRPr="004C04B5" w:rsidR="002F4767" w:rsidP="4ABE685C" w:rsidRDefault="1615FF31" w14:paraId="288FFC54" w14:textId="16A8F9AA">
      <w:pPr>
        <w:autoSpaceDE w:val="0"/>
        <w:autoSpaceDN w:val="0"/>
        <w:adjustRightInd w:val="0"/>
        <w:spacing w:after="0" w:line="240" w:lineRule="auto"/>
        <w:jc w:val="both"/>
        <w:rPr>
          <w:rFonts w:ascii="Calibri" w:hAnsi="Calibri" w:cs="Calibri"/>
          <w:sz w:val="24"/>
          <w:szCs w:val="24"/>
        </w:rPr>
      </w:pPr>
      <w:r w:rsidRPr="004C04B5">
        <w:rPr>
          <w:rFonts w:ascii="Calibri" w:hAnsi="Calibri" w:cs="Calibri"/>
          <w:kern w:val="0"/>
          <w:sz w:val="24"/>
          <w:szCs w:val="24"/>
        </w:rPr>
        <w:t xml:space="preserve">All’interno dell’AdG </w:t>
      </w:r>
      <w:r w:rsidRPr="004C04B5" w:rsidR="279C55DC">
        <w:rPr>
          <w:rFonts w:ascii="Calibri" w:hAnsi="Calibri" w:cs="Calibri"/>
          <w:kern w:val="0"/>
          <w:sz w:val="24"/>
          <w:szCs w:val="24"/>
        </w:rPr>
        <w:t>è</w:t>
      </w:r>
      <w:r w:rsidRPr="004C04B5">
        <w:rPr>
          <w:rFonts w:ascii="Calibri" w:hAnsi="Calibri" w:cs="Calibri"/>
          <w:kern w:val="0"/>
          <w:sz w:val="24"/>
          <w:szCs w:val="24"/>
        </w:rPr>
        <w:t xml:space="preserve"> </w:t>
      </w:r>
      <w:r w:rsidRPr="004C04B5" w:rsidR="654A2BA4">
        <w:rPr>
          <w:rFonts w:ascii="Calibri" w:hAnsi="Calibri" w:cs="Calibri"/>
          <w:kern w:val="0"/>
          <w:sz w:val="24"/>
          <w:szCs w:val="24"/>
        </w:rPr>
        <w:t xml:space="preserve">stato </w:t>
      </w:r>
      <w:r w:rsidRPr="004C04B5" w:rsidR="641727C0">
        <w:rPr>
          <w:rFonts w:ascii="Calibri" w:hAnsi="Calibri" w:cs="Calibri"/>
          <w:kern w:val="0"/>
          <w:sz w:val="24"/>
          <w:szCs w:val="24"/>
        </w:rPr>
        <w:t>designato,</w:t>
      </w:r>
      <w:r w:rsidRPr="004C04B5" w:rsidR="654A2BA4">
        <w:rPr>
          <w:rFonts w:ascii="Calibri" w:hAnsi="Calibri" w:cs="Calibri"/>
          <w:kern w:val="0"/>
          <w:sz w:val="24"/>
          <w:szCs w:val="24"/>
        </w:rPr>
        <w:t xml:space="preserve"> con specifico Ordine di servizio</w:t>
      </w:r>
      <w:r w:rsidRPr="004C04B5" w:rsidR="158D74DF">
        <w:rPr>
          <w:rFonts w:ascii="Calibri" w:hAnsi="Calibri" w:cs="Calibri"/>
          <w:kern w:val="0"/>
          <w:sz w:val="24"/>
          <w:szCs w:val="24"/>
        </w:rPr>
        <w:t>,</w:t>
      </w:r>
      <w:r w:rsidRPr="004C04B5" w:rsidR="654A2BA4">
        <w:rPr>
          <w:rFonts w:ascii="Calibri" w:hAnsi="Calibri" w:cs="Calibri"/>
          <w:kern w:val="0"/>
          <w:sz w:val="24"/>
          <w:szCs w:val="24"/>
        </w:rPr>
        <w:t xml:space="preserve"> un</w:t>
      </w:r>
      <w:r w:rsidRPr="004C04B5">
        <w:rPr>
          <w:rFonts w:ascii="Calibri" w:hAnsi="Calibri" w:cs="Calibri"/>
          <w:kern w:val="0"/>
          <w:sz w:val="24"/>
          <w:szCs w:val="24"/>
        </w:rPr>
        <w:t xml:space="preserve"> </w:t>
      </w:r>
      <w:r w:rsidRPr="004C04B5" w:rsidR="3CDA7F3A">
        <w:rPr>
          <w:rFonts w:ascii="Calibri" w:hAnsi="Calibri" w:cs="Calibri"/>
          <w:b/>
          <w:bCs/>
          <w:kern w:val="0"/>
          <w:sz w:val="24"/>
          <w:szCs w:val="24"/>
        </w:rPr>
        <w:t>R</w:t>
      </w:r>
      <w:r w:rsidRPr="004C04B5" w:rsidR="14127B5E">
        <w:rPr>
          <w:rFonts w:ascii="Calibri" w:hAnsi="Calibri" w:cs="Calibri"/>
          <w:b/>
          <w:bCs/>
          <w:kern w:val="0"/>
          <w:sz w:val="24"/>
          <w:szCs w:val="24"/>
        </w:rPr>
        <w:t>esponsabile</w:t>
      </w:r>
      <w:r w:rsidRPr="004C04B5">
        <w:rPr>
          <w:rFonts w:ascii="Calibri" w:hAnsi="Calibri" w:cs="Calibri"/>
          <w:b/>
          <w:bCs/>
          <w:kern w:val="0"/>
          <w:sz w:val="24"/>
          <w:szCs w:val="24"/>
        </w:rPr>
        <w:t xml:space="preserve"> </w:t>
      </w:r>
      <w:r w:rsidRPr="004C04B5" w:rsidR="584C58B2">
        <w:rPr>
          <w:rFonts w:ascii="Calibri" w:hAnsi="Calibri" w:cs="Calibri"/>
          <w:b/>
          <w:bCs/>
          <w:kern w:val="0"/>
          <w:sz w:val="24"/>
          <w:szCs w:val="24"/>
        </w:rPr>
        <w:t xml:space="preserve">della Comunicazione, </w:t>
      </w:r>
      <w:r w:rsidRPr="004C04B5" w:rsidR="584C58B2">
        <w:rPr>
          <w:rFonts w:ascii="Calibri" w:hAnsi="Calibri" w:cs="Calibri"/>
          <w:sz w:val="24"/>
          <w:szCs w:val="24"/>
        </w:rPr>
        <w:t>ai sensi dell'art 48 comma 2 del Reg. (UE) n. 1060/2021,</w:t>
      </w:r>
      <w:r w:rsidRPr="004C04B5" w:rsidR="584C58B2">
        <w:rPr>
          <w:rFonts w:ascii="Calibri" w:hAnsi="Calibri" w:cs="Calibri"/>
          <w:kern w:val="0"/>
          <w:sz w:val="24"/>
          <w:szCs w:val="24"/>
        </w:rPr>
        <w:t xml:space="preserve"> </w:t>
      </w:r>
      <w:r w:rsidRPr="004C04B5">
        <w:rPr>
          <w:rFonts w:ascii="Calibri" w:hAnsi="Calibri" w:cs="Calibri"/>
          <w:kern w:val="0"/>
          <w:sz w:val="24"/>
          <w:szCs w:val="24"/>
        </w:rPr>
        <w:t>per le attività di informazione, comunicazione e visibilità del programma</w:t>
      </w:r>
      <w:r w:rsidRPr="004C04B5" w:rsidR="47C22780">
        <w:rPr>
          <w:rFonts w:ascii="Calibri" w:hAnsi="Calibri" w:cs="Calibri"/>
          <w:kern w:val="0"/>
          <w:sz w:val="24"/>
          <w:szCs w:val="24"/>
        </w:rPr>
        <w:t>.</w:t>
      </w:r>
    </w:p>
    <w:p w:rsidRPr="004C04B5" w:rsidR="002F4767" w:rsidP="4ABE685C" w:rsidRDefault="364F3546" w14:paraId="213815DE" w14:textId="20783E28">
      <w:pPr>
        <w:spacing w:before="120" w:after="120" w:line="240" w:lineRule="auto"/>
        <w:jc w:val="both"/>
        <w:rPr>
          <w:rFonts w:ascii="Calibri" w:hAnsi="Calibri" w:cs="Calibri"/>
          <w:sz w:val="24"/>
          <w:szCs w:val="24"/>
        </w:rPr>
      </w:pPr>
      <w:r w:rsidRPr="004C04B5">
        <w:rPr>
          <w:rFonts w:ascii="Calibri" w:hAnsi="Calibri" w:cs="Calibri"/>
          <w:sz w:val="24"/>
          <w:szCs w:val="24"/>
        </w:rPr>
        <w:t xml:space="preserve">Al fine di permettere all’AdG di adempiere correttamente alle attività informative previste dal Reg. (UE) 2021/1060, sulla base della </w:t>
      </w:r>
      <w:r w:rsidRPr="004C04B5" w:rsidR="2E9EB785">
        <w:rPr>
          <w:rFonts w:ascii="Calibri" w:hAnsi="Calibri" w:cs="Calibri"/>
          <w:b/>
          <w:bCs/>
          <w:sz w:val="24"/>
          <w:szCs w:val="24"/>
        </w:rPr>
        <w:t>S</w:t>
      </w:r>
      <w:r w:rsidRPr="004C04B5">
        <w:rPr>
          <w:rFonts w:ascii="Calibri" w:hAnsi="Calibri" w:cs="Calibri"/>
          <w:b/>
          <w:bCs/>
          <w:sz w:val="24"/>
          <w:szCs w:val="24"/>
        </w:rPr>
        <w:t>trategia di comunicazione</w:t>
      </w:r>
      <w:r w:rsidRPr="004C04B5">
        <w:rPr>
          <w:rFonts w:ascii="Calibri" w:hAnsi="Calibri" w:cs="Calibri"/>
          <w:sz w:val="24"/>
          <w:szCs w:val="24"/>
        </w:rPr>
        <w:t xml:space="preserve"> elaborata dall’AdG, il </w:t>
      </w:r>
      <w:r w:rsidRPr="004C04B5" w:rsidR="600236EA">
        <w:rPr>
          <w:rFonts w:ascii="Calibri" w:hAnsi="Calibri" w:cs="Calibri"/>
          <w:sz w:val="24"/>
          <w:szCs w:val="24"/>
        </w:rPr>
        <w:t>R</w:t>
      </w:r>
      <w:r w:rsidRPr="004C04B5">
        <w:rPr>
          <w:rFonts w:ascii="Calibri" w:hAnsi="Calibri" w:cs="Calibri"/>
          <w:sz w:val="24"/>
          <w:szCs w:val="24"/>
        </w:rPr>
        <w:t xml:space="preserve">esponsabile della Comunicazione predispone annualmente il </w:t>
      </w:r>
      <w:r w:rsidRPr="004C04B5" w:rsidR="5C267FC7">
        <w:rPr>
          <w:rFonts w:ascii="Calibri" w:hAnsi="Calibri" w:cs="Calibri"/>
          <w:b/>
          <w:bCs/>
          <w:sz w:val="24"/>
          <w:szCs w:val="24"/>
        </w:rPr>
        <w:t>P</w:t>
      </w:r>
      <w:r w:rsidRPr="004C04B5">
        <w:rPr>
          <w:rFonts w:ascii="Calibri" w:hAnsi="Calibri" w:cs="Calibri"/>
          <w:b/>
          <w:bCs/>
          <w:sz w:val="24"/>
          <w:szCs w:val="24"/>
        </w:rPr>
        <w:t>iano di comunicazione</w:t>
      </w:r>
      <w:r w:rsidRPr="004C04B5">
        <w:rPr>
          <w:rFonts w:ascii="Calibri" w:hAnsi="Calibri" w:cs="Calibri"/>
          <w:sz w:val="24"/>
          <w:szCs w:val="24"/>
        </w:rPr>
        <w:t xml:space="preserve">, </w:t>
      </w:r>
      <w:r w:rsidRPr="004C04B5" w:rsidR="161EAD15">
        <w:rPr>
          <w:rFonts w:ascii="Calibri" w:hAnsi="Calibri" w:cs="Calibri"/>
          <w:sz w:val="24"/>
          <w:szCs w:val="24"/>
        </w:rPr>
        <w:t>adottato dall’</w:t>
      </w:r>
      <w:r w:rsidRPr="004C04B5">
        <w:rPr>
          <w:rFonts w:ascii="Calibri" w:hAnsi="Calibri" w:cs="Calibri"/>
          <w:sz w:val="24"/>
          <w:szCs w:val="24"/>
        </w:rPr>
        <w:t>AdG</w:t>
      </w:r>
      <w:r w:rsidRPr="004C04B5" w:rsidR="6711ABD2">
        <w:rPr>
          <w:rFonts w:ascii="Calibri" w:hAnsi="Calibri" w:cs="Calibri"/>
          <w:sz w:val="24"/>
          <w:szCs w:val="24"/>
        </w:rPr>
        <w:t xml:space="preserve">. </w:t>
      </w:r>
    </w:p>
    <w:p w:rsidRPr="004C04B5" w:rsidR="002F4767" w:rsidP="4ABE685C" w:rsidRDefault="1C8D38CC" w14:paraId="379A84BF" w14:textId="1F251415">
      <w:pPr>
        <w:spacing w:before="120" w:after="120" w:line="240" w:lineRule="auto"/>
        <w:jc w:val="both"/>
        <w:rPr>
          <w:rFonts w:ascii="Calibri" w:hAnsi="Calibri" w:cs="Calibri"/>
          <w:sz w:val="24"/>
          <w:szCs w:val="24"/>
        </w:rPr>
      </w:pPr>
      <w:r w:rsidRPr="004C04B5">
        <w:rPr>
          <w:rFonts w:ascii="Calibri" w:hAnsi="Calibri" w:cs="Calibri"/>
          <w:sz w:val="24"/>
          <w:szCs w:val="24"/>
        </w:rPr>
        <w:t xml:space="preserve">Vedasi link: </w:t>
      </w:r>
      <w:hyperlink r:id="rId54">
        <w:r w:rsidRPr="004C04B5">
          <w:rPr>
            <w:rStyle w:val="Hyperlink"/>
            <w:rFonts w:ascii="Calibri" w:hAnsi="Calibri" w:eastAsia="Calibri" w:cs="Calibri"/>
            <w:sz w:val="24"/>
            <w:szCs w:val="24"/>
          </w:rPr>
          <w:t>https://pncultura2127.cultura.gov.it/strategia-e-piani-di-comunicazione/</w:t>
        </w:r>
      </w:hyperlink>
    </w:p>
    <w:p w:rsidRPr="004C04B5" w:rsidR="002F4767" w:rsidP="4ABE685C" w:rsidRDefault="1A6A9F98" w14:paraId="25B73014" w14:textId="6A46A1B6">
      <w:pPr>
        <w:autoSpaceDE w:val="0"/>
        <w:autoSpaceDN w:val="0"/>
        <w:adjustRightInd w:val="0"/>
        <w:spacing w:before="120" w:after="120" w:line="240" w:lineRule="auto"/>
        <w:jc w:val="both"/>
        <w:rPr>
          <w:rFonts w:ascii="Calibri" w:hAnsi="Calibri" w:cs="Calibri"/>
          <w:sz w:val="24"/>
          <w:szCs w:val="24"/>
        </w:rPr>
      </w:pPr>
      <w:r w:rsidRPr="004C04B5">
        <w:rPr>
          <w:rFonts w:ascii="Calibri" w:hAnsi="Calibri" w:cs="Calibri"/>
          <w:sz w:val="24"/>
          <w:szCs w:val="24"/>
        </w:rPr>
        <w:t xml:space="preserve">L’AdG provvede affinché i </w:t>
      </w:r>
      <w:r w:rsidRPr="004C04B5">
        <w:rPr>
          <w:rFonts w:ascii="Calibri" w:hAnsi="Calibri" w:cs="Calibri"/>
          <w:b/>
          <w:bCs/>
          <w:sz w:val="24"/>
          <w:szCs w:val="24"/>
        </w:rPr>
        <w:t>materiali</w:t>
      </w:r>
      <w:r w:rsidRPr="004C04B5">
        <w:rPr>
          <w:rFonts w:ascii="Calibri" w:hAnsi="Calibri" w:cs="Calibri"/>
          <w:sz w:val="24"/>
          <w:szCs w:val="24"/>
        </w:rPr>
        <w:t xml:space="preserve"> inerenti alla comunicazione e alla visibilità, anche a livello di Beneficiari, siano, su richiesta, </w:t>
      </w:r>
      <w:r w:rsidRPr="004C04B5">
        <w:rPr>
          <w:rFonts w:ascii="Calibri" w:hAnsi="Calibri" w:cs="Calibri"/>
          <w:b/>
          <w:bCs/>
          <w:sz w:val="24"/>
          <w:szCs w:val="24"/>
        </w:rPr>
        <w:t>messi a disposizione</w:t>
      </w:r>
      <w:r w:rsidRPr="004C04B5">
        <w:rPr>
          <w:rFonts w:ascii="Calibri" w:hAnsi="Calibri" w:cs="Calibri"/>
          <w:sz w:val="24"/>
          <w:szCs w:val="24"/>
        </w:rPr>
        <w:t xml:space="preserve"> delle istituzioni, degli organi o organismi dell’Unione, e che all’Unione sia concessa una licenza </w:t>
      </w:r>
      <w:r w:rsidRPr="004C04B5">
        <w:rPr>
          <w:rFonts w:ascii="Calibri" w:hAnsi="Calibri" w:cs="Calibri"/>
          <w:b/>
          <w:bCs/>
          <w:sz w:val="24"/>
          <w:szCs w:val="24"/>
        </w:rPr>
        <w:t>a titolo gratuito</w:t>
      </w:r>
      <w:r w:rsidRPr="004C04B5">
        <w:rPr>
          <w:rFonts w:ascii="Calibri" w:hAnsi="Calibri" w:cs="Calibri"/>
          <w:sz w:val="24"/>
          <w:szCs w:val="24"/>
        </w:rPr>
        <w:t>, non esclusiva e irrevocabile che le consenta di utilizzare tali materiali e tutti i diritti preesistenti che ne derivano, in conformità dell’allegato IX del Reg. (UE) 2021/1060. Ciò non comporta costi aggiuntivi significativi o un onere amministrativo rilevante per i beneficiari o per l’autorità di gestione.</w:t>
      </w:r>
    </w:p>
    <w:p w:rsidRPr="00BE50DA" w:rsidR="001D6A39" w:rsidP="001D6A39" w:rsidRDefault="001D6A39" w14:paraId="21A861A0" w14:textId="77777777">
      <w:pPr>
        <w:autoSpaceDE w:val="0"/>
        <w:autoSpaceDN w:val="0"/>
        <w:adjustRightInd w:val="0"/>
        <w:spacing w:after="0" w:line="240" w:lineRule="auto"/>
        <w:jc w:val="both"/>
        <w:rPr>
          <w:rFonts w:ascii="Calibri" w:hAnsi="Calibri" w:cs="Calibri"/>
          <w:sz w:val="24"/>
          <w:szCs w:val="24"/>
        </w:rPr>
      </w:pPr>
    </w:p>
    <w:p w:rsidRPr="009D15BF" w:rsidR="009D15BF" w:rsidP="009D15BF" w:rsidRDefault="128444D9" w14:paraId="468F0125" w14:textId="31D446E0">
      <w:pPr>
        <w:autoSpaceDE w:val="0"/>
        <w:autoSpaceDN w:val="0"/>
        <w:adjustRightInd w:val="0"/>
        <w:spacing w:after="0" w:line="240" w:lineRule="auto"/>
        <w:jc w:val="both"/>
        <w:rPr>
          <w:rFonts w:ascii="Calibri" w:hAnsi="Calibri" w:cs="Calibri"/>
          <w:b/>
          <w:bCs/>
          <w:color w:val="0070C0"/>
          <w:kern w:val="0"/>
          <w:sz w:val="24"/>
          <w:szCs w:val="24"/>
        </w:rPr>
      </w:pPr>
      <w:r w:rsidRPr="009D15BF">
        <w:rPr>
          <w:rFonts w:ascii="Calibri" w:hAnsi="Calibri" w:cs="Calibri"/>
          <w:b/>
          <w:bCs/>
          <w:color w:val="0070C0"/>
          <w:kern w:val="0"/>
          <w:sz w:val="24"/>
          <w:szCs w:val="24"/>
        </w:rPr>
        <w:t xml:space="preserve">Responsabilità dei </w:t>
      </w:r>
      <w:r w:rsidRPr="009D15BF" w:rsidR="17BB878B">
        <w:rPr>
          <w:rFonts w:ascii="Calibri" w:hAnsi="Calibri" w:cs="Calibri"/>
          <w:b/>
          <w:bCs/>
          <w:color w:val="0070C0"/>
          <w:kern w:val="0"/>
          <w:sz w:val="24"/>
          <w:szCs w:val="24"/>
        </w:rPr>
        <w:t>B</w:t>
      </w:r>
      <w:r w:rsidRPr="009D15BF">
        <w:rPr>
          <w:rFonts w:ascii="Calibri" w:hAnsi="Calibri" w:cs="Calibri"/>
          <w:b/>
          <w:bCs/>
          <w:color w:val="0070C0"/>
          <w:kern w:val="0"/>
          <w:sz w:val="24"/>
          <w:szCs w:val="24"/>
        </w:rPr>
        <w:t>eneficiari</w:t>
      </w:r>
      <w:r w:rsidR="0BFA4867">
        <w:rPr>
          <w:rFonts w:ascii="Calibri" w:hAnsi="Calibri" w:cs="Calibri"/>
          <w:b/>
          <w:bCs/>
          <w:color w:val="0070C0"/>
          <w:kern w:val="0"/>
          <w:sz w:val="24"/>
          <w:szCs w:val="24"/>
        </w:rPr>
        <w:t xml:space="preserve"> </w:t>
      </w:r>
    </w:p>
    <w:p w:rsidRPr="004D4B0F" w:rsidR="002E19D2" w:rsidP="0009182C" w:rsidRDefault="128444D9" w14:paraId="2E4CE2D7" w14:textId="0B898647">
      <w:pPr>
        <w:autoSpaceDE w:val="0"/>
        <w:autoSpaceDN w:val="0"/>
        <w:adjustRightInd w:val="0"/>
        <w:spacing w:before="120" w:after="120" w:line="240" w:lineRule="auto"/>
        <w:jc w:val="both"/>
        <w:rPr>
          <w:rFonts w:ascii="Calibri" w:hAnsi="Calibri" w:cs="Calibri"/>
          <w:kern w:val="0"/>
          <w:sz w:val="24"/>
          <w:szCs w:val="24"/>
        </w:rPr>
      </w:pPr>
      <w:r w:rsidRPr="004D4B0F">
        <w:rPr>
          <w:rFonts w:ascii="Calibri" w:hAnsi="Calibri" w:cs="Calibri"/>
          <w:kern w:val="0"/>
          <w:sz w:val="24"/>
          <w:szCs w:val="24"/>
        </w:rPr>
        <w:t xml:space="preserve">I </w:t>
      </w:r>
      <w:r w:rsidRPr="004D4B0F" w:rsidR="62699A95">
        <w:rPr>
          <w:rFonts w:ascii="Calibri" w:hAnsi="Calibri" w:cs="Calibri"/>
          <w:b/>
          <w:bCs/>
          <w:kern w:val="0"/>
          <w:sz w:val="24"/>
          <w:szCs w:val="24"/>
        </w:rPr>
        <w:t>B</w:t>
      </w:r>
      <w:r w:rsidRPr="004D4B0F">
        <w:rPr>
          <w:rFonts w:ascii="Calibri" w:hAnsi="Calibri" w:cs="Calibri"/>
          <w:b/>
          <w:bCs/>
          <w:kern w:val="0"/>
          <w:sz w:val="24"/>
          <w:szCs w:val="24"/>
        </w:rPr>
        <w:t>eneficiari delle operazioni</w:t>
      </w:r>
      <w:r w:rsidRPr="004D4B0F">
        <w:rPr>
          <w:rFonts w:ascii="Calibri" w:hAnsi="Calibri" w:cs="Calibri"/>
          <w:kern w:val="0"/>
          <w:sz w:val="24"/>
          <w:szCs w:val="24"/>
        </w:rPr>
        <w:t xml:space="preserve"> hanno specifiche responsabilità (obblighi) in materia di informazione e</w:t>
      </w:r>
      <w:r w:rsidRPr="004D4B0F" w:rsidR="41233F4D">
        <w:rPr>
          <w:rFonts w:ascii="Calibri" w:hAnsi="Calibri" w:cs="Calibri"/>
          <w:kern w:val="0"/>
          <w:sz w:val="24"/>
          <w:szCs w:val="24"/>
        </w:rPr>
        <w:t xml:space="preserve"> </w:t>
      </w:r>
      <w:r w:rsidRPr="004D4B0F">
        <w:rPr>
          <w:rFonts w:ascii="Calibri" w:hAnsi="Calibri" w:cs="Calibri"/>
          <w:kern w:val="0"/>
          <w:sz w:val="24"/>
          <w:szCs w:val="24"/>
        </w:rPr>
        <w:t>comunicazione e migliore visibilità dei fondi europei, come previsto dall’</w:t>
      </w:r>
      <w:r w:rsidRPr="004D4B0F">
        <w:rPr>
          <w:rFonts w:ascii="Calibri" w:hAnsi="Calibri" w:cs="Calibri"/>
          <w:b/>
          <w:bCs/>
          <w:kern w:val="0"/>
          <w:sz w:val="24"/>
          <w:szCs w:val="24"/>
        </w:rPr>
        <w:t>art. 50 del Reg. (UE) 2021/1060</w:t>
      </w:r>
      <w:r w:rsidRPr="004D4B0F">
        <w:rPr>
          <w:rFonts w:ascii="Calibri" w:hAnsi="Calibri" w:cs="Calibri"/>
          <w:kern w:val="0"/>
          <w:sz w:val="24"/>
          <w:szCs w:val="24"/>
        </w:rPr>
        <w:t>. In</w:t>
      </w:r>
      <w:r w:rsidRPr="004D4B0F" w:rsidR="293763A3">
        <w:rPr>
          <w:rFonts w:ascii="Calibri" w:hAnsi="Calibri" w:cs="Calibri"/>
          <w:kern w:val="0"/>
          <w:sz w:val="24"/>
          <w:szCs w:val="24"/>
        </w:rPr>
        <w:t xml:space="preserve"> </w:t>
      </w:r>
      <w:r w:rsidRPr="004D4B0F">
        <w:rPr>
          <w:rFonts w:ascii="Calibri" w:hAnsi="Calibri" w:cs="Calibri"/>
          <w:kern w:val="0"/>
          <w:sz w:val="24"/>
          <w:szCs w:val="24"/>
        </w:rPr>
        <w:t>particolar modo, essi devono attuare una serie di misure volte a far riconoscere il sostegno fornito dai fondi</w:t>
      </w:r>
      <w:r w:rsidRPr="004D4B0F" w:rsidR="293763A3">
        <w:rPr>
          <w:rFonts w:ascii="Calibri" w:hAnsi="Calibri" w:cs="Calibri"/>
          <w:kern w:val="0"/>
          <w:sz w:val="24"/>
          <w:szCs w:val="24"/>
        </w:rPr>
        <w:t xml:space="preserve"> </w:t>
      </w:r>
      <w:r w:rsidRPr="004D4B0F">
        <w:rPr>
          <w:rFonts w:ascii="Calibri" w:hAnsi="Calibri" w:cs="Calibri"/>
          <w:kern w:val="0"/>
          <w:sz w:val="24"/>
          <w:szCs w:val="24"/>
        </w:rPr>
        <w:t>all’operazione.</w:t>
      </w:r>
    </w:p>
    <w:p w:rsidRPr="004D4B0F" w:rsidR="72D7AE4D" w:rsidP="4ABE685C" w:rsidRDefault="72D7AE4D" w14:paraId="323E4BC5" w14:textId="7323038D">
      <w:pPr>
        <w:spacing w:before="120" w:after="120" w:line="240" w:lineRule="auto"/>
        <w:jc w:val="both"/>
        <w:rPr>
          <w:rFonts w:ascii="Calibri" w:hAnsi="Calibri" w:eastAsia="Titillium Web" w:cs="Calibri"/>
          <w:color w:val="000000" w:themeColor="text1"/>
          <w:sz w:val="24"/>
          <w:szCs w:val="24"/>
        </w:rPr>
      </w:pPr>
      <w:r w:rsidRPr="004D4B0F">
        <w:rPr>
          <w:rFonts w:ascii="Calibri" w:hAnsi="Calibri" w:cs="Calibri" w:eastAsiaTheme="minorEastAsia"/>
          <w:sz w:val="24"/>
          <w:szCs w:val="24"/>
        </w:rPr>
        <w:t xml:space="preserve">Per </w:t>
      </w:r>
      <w:r w:rsidRPr="004D4B0F">
        <w:rPr>
          <w:rFonts w:ascii="Calibri" w:hAnsi="Calibri" w:cs="Calibri" w:eastAsiaTheme="minorEastAsia"/>
          <w:b/>
          <w:bCs/>
          <w:sz w:val="24"/>
          <w:szCs w:val="24"/>
        </w:rPr>
        <w:t>supportare e facilitare</w:t>
      </w:r>
      <w:r w:rsidRPr="004D4B0F">
        <w:rPr>
          <w:rFonts w:ascii="Calibri" w:hAnsi="Calibri" w:cs="Calibri" w:eastAsiaTheme="minorEastAsia"/>
          <w:sz w:val="24"/>
          <w:szCs w:val="24"/>
        </w:rPr>
        <w:t xml:space="preserve"> i Beneficiari nella realizzazione delle loro attività di informazione e comunicazione, l’AdG ha predisposto e messo a disposizione sul sito web del PN un </w:t>
      </w:r>
      <w:r w:rsidRPr="004D4B0F">
        <w:rPr>
          <w:rFonts w:ascii="Calibri" w:hAnsi="Calibri" w:cs="Calibri" w:eastAsiaTheme="minorEastAsia"/>
          <w:b/>
          <w:bCs/>
          <w:i/>
          <w:iCs/>
          <w:sz w:val="24"/>
          <w:szCs w:val="24"/>
        </w:rPr>
        <w:t>toolkit</w:t>
      </w:r>
      <w:r w:rsidRPr="004D4B0F">
        <w:rPr>
          <w:rFonts w:ascii="Calibri" w:hAnsi="Calibri" w:cs="Calibri" w:eastAsiaTheme="minorEastAsia"/>
          <w:sz w:val="24"/>
          <w:szCs w:val="24"/>
        </w:rPr>
        <w:t xml:space="preserve">, una cassetta degli attrezzi, con il </w:t>
      </w:r>
      <w:r w:rsidRPr="004D4B0F">
        <w:rPr>
          <w:rFonts w:ascii="Calibri" w:hAnsi="Calibri" w:cs="Calibri" w:eastAsiaTheme="minorEastAsia"/>
          <w:b/>
          <w:bCs/>
          <w:sz w:val="24"/>
          <w:szCs w:val="24"/>
        </w:rPr>
        <w:t>materiale utile e le linee guida</w:t>
      </w:r>
      <w:r w:rsidRPr="004D4B0F">
        <w:rPr>
          <w:rFonts w:ascii="Calibri" w:hAnsi="Calibri" w:cs="Calibri" w:eastAsiaTheme="minorEastAsia"/>
          <w:sz w:val="24"/>
          <w:szCs w:val="24"/>
        </w:rPr>
        <w:t xml:space="preserve"> per la corretta promozione dei progetti cofinanziati dal Programma.</w:t>
      </w:r>
    </w:p>
    <w:p w:rsidRPr="004D4B0F" w:rsidR="72D7AE4D" w:rsidP="4ABE685C" w:rsidRDefault="72D7AE4D" w14:paraId="265AB1D1" w14:textId="11EF82E1">
      <w:pPr>
        <w:spacing w:before="120" w:after="120" w:line="240" w:lineRule="auto"/>
        <w:jc w:val="both"/>
        <w:rPr>
          <w:rFonts w:ascii="Calibri" w:hAnsi="Calibri" w:cs="Calibri"/>
          <w:sz w:val="24"/>
          <w:szCs w:val="24"/>
        </w:rPr>
      </w:pPr>
      <w:r w:rsidRPr="004D4B0F">
        <w:rPr>
          <w:rFonts w:ascii="Calibri" w:hAnsi="Calibri" w:cs="Calibri"/>
          <w:sz w:val="24"/>
          <w:szCs w:val="24"/>
        </w:rPr>
        <w:t>Maggiori specifiche sui principali adempimenti in materia di informazione e comunicazione a cui sono soggetti i beneficiari sono illustrati nel dettaglio al seguente link:</w:t>
      </w:r>
    </w:p>
    <w:p w:rsidRPr="004D4B0F" w:rsidR="72D7AE4D" w:rsidP="4ABE685C" w:rsidRDefault="72D7AE4D" w14:paraId="405530F7" w14:textId="508B4F3B">
      <w:pPr>
        <w:spacing w:before="120" w:after="120" w:line="240" w:lineRule="auto"/>
        <w:jc w:val="both"/>
        <w:rPr>
          <w:rFonts w:ascii="Calibri" w:hAnsi="Calibri" w:cs="Calibri"/>
          <w:sz w:val="24"/>
          <w:szCs w:val="24"/>
        </w:rPr>
      </w:pPr>
      <w:hyperlink r:id="rId55">
        <w:r w:rsidRPr="004D4B0F">
          <w:rPr>
            <w:rStyle w:val="Hyperlink"/>
            <w:rFonts w:ascii="Calibri" w:hAnsi="Calibri" w:cs="Calibri"/>
            <w:sz w:val="24"/>
            <w:szCs w:val="24"/>
          </w:rPr>
          <w:t>https://pncultura2127.cultura.gov.it/supporto-comunicazione/</w:t>
        </w:r>
      </w:hyperlink>
    </w:p>
    <w:p w:rsidRPr="004D4B0F" w:rsidR="00010CBB" w:rsidP="0009182C" w:rsidRDefault="009D15BF" w14:paraId="6A00BAB0" w14:textId="550F1587">
      <w:pPr>
        <w:autoSpaceDE w:val="0"/>
        <w:autoSpaceDN w:val="0"/>
        <w:adjustRightInd w:val="0"/>
        <w:spacing w:before="120" w:after="120" w:line="240" w:lineRule="auto"/>
        <w:jc w:val="both"/>
        <w:rPr>
          <w:rFonts w:ascii="Calibri" w:hAnsi="Calibri" w:cs="Calibri"/>
          <w:kern w:val="0"/>
          <w:sz w:val="24"/>
          <w:szCs w:val="24"/>
        </w:rPr>
      </w:pPr>
      <w:r w:rsidRPr="004D4B0F">
        <w:rPr>
          <w:rFonts w:ascii="Calibri" w:hAnsi="Calibri" w:cs="Calibri"/>
          <w:kern w:val="0"/>
          <w:sz w:val="24"/>
          <w:szCs w:val="24"/>
        </w:rPr>
        <w:t>A conferma della rilevanza attribuita alla comunicazione, nella programmazione 2021-2027 sono state</w:t>
      </w:r>
      <w:r w:rsidRPr="004D4B0F" w:rsidR="004360AD">
        <w:rPr>
          <w:rFonts w:ascii="Calibri" w:hAnsi="Calibri" w:cs="Calibri"/>
          <w:kern w:val="0"/>
          <w:sz w:val="24"/>
          <w:szCs w:val="24"/>
        </w:rPr>
        <w:t xml:space="preserve"> </w:t>
      </w:r>
      <w:r w:rsidRPr="004D4B0F">
        <w:rPr>
          <w:rFonts w:ascii="Calibri" w:hAnsi="Calibri" w:cs="Calibri"/>
          <w:kern w:val="0"/>
          <w:sz w:val="24"/>
          <w:szCs w:val="24"/>
        </w:rPr>
        <w:t xml:space="preserve">introdotte ai sensi dell’art. 50, par. 3, del Reg. (UE) 2021/1060 misure volte a </w:t>
      </w:r>
      <w:r w:rsidRPr="004D4B0F">
        <w:rPr>
          <w:rFonts w:ascii="Calibri" w:hAnsi="Calibri" w:cs="Calibri"/>
          <w:b/>
          <w:bCs/>
          <w:kern w:val="0"/>
          <w:sz w:val="24"/>
          <w:szCs w:val="24"/>
        </w:rPr>
        <w:t>sanzionare il beneficiario che</w:t>
      </w:r>
      <w:r w:rsidRPr="004D4B0F" w:rsidR="004360AD">
        <w:rPr>
          <w:rFonts w:ascii="Calibri" w:hAnsi="Calibri" w:cs="Calibri"/>
          <w:b/>
          <w:bCs/>
          <w:kern w:val="0"/>
          <w:sz w:val="24"/>
          <w:szCs w:val="24"/>
        </w:rPr>
        <w:t xml:space="preserve"> </w:t>
      </w:r>
      <w:r w:rsidRPr="004D4B0F">
        <w:rPr>
          <w:rFonts w:ascii="Calibri" w:hAnsi="Calibri" w:cs="Calibri"/>
          <w:b/>
          <w:bCs/>
          <w:kern w:val="0"/>
          <w:sz w:val="24"/>
          <w:szCs w:val="24"/>
        </w:rPr>
        <w:t>non rispetta i propri obblighi</w:t>
      </w:r>
      <w:r w:rsidRPr="004D4B0F">
        <w:rPr>
          <w:rFonts w:ascii="Calibri" w:hAnsi="Calibri" w:cs="Calibri"/>
          <w:kern w:val="0"/>
          <w:sz w:val="24"/>
          <w:szCs w:val="24"/>
        </w:rPr>
        <w:t xml:space="preserve"> e che possono comportare la riduzione del finanziamento fino al 3% del</w:t>
      </w:r>
      <w:r w:rsidRPr="004D4B0F" w:rsidR="004360AD">
        <w:rPr>
          <w:rFonts w:ascii="Calibri" w:hAnsi="Calibri" w:cs="Calibri"/>
          <w:kern w:val="0"/>
          <w:sz w:val="24"/>
          <w:szCs w:val="24"/>
        </w:rPr>
        <w:t xml:space="preserve"> </w:t>
      </w:r>
      <w:r w:rsidRPr="004D4B0F">
        <w:rPr>
          <w:rFonts w:ascii="Calibri" w:hAnsi="Calibri" w:cs="Calibri"/>
          <w:kern w:val="0"/>
          <w:sz w:val="24"/>
          <w:szCs w:val="24"/>
        </w:rPr>
        <w:t>contributo in fase di verifica degli adempimenti.</w:t>
      </w:r>
    </w:p>
    <w:p w:rsidR="00FF381F" w:rsidP="0012641F" w:rsidRDefault="00FF381F" w14:paraId="5BC66C66" w14:textId="77777777">
      <w:pPr>
        <w:autoSpaceDE w:val="0"/>
        <w:autoSpaceDN w:val="0"/>
        <w:adjustRightInd w:val="0"/>
        <w:spacing w:before="120" w:after="120" w:line="240" w:lineRule="auto"/>
        <w:jc w:val="both"/>
        <w:rPr>
          <w:rFonts w:ascii="Calibri" w:hAnsi="Calibri" w:cs="Calibri"/>
          <w:kern w:val="0"/>
          <w:sz w:val="24"/>
          <w:szCs w:val="24"/>
        </w:rPr>
      </w:pPr>
    </w:p>
    <w:p w:rsidRPr="00010CBB" w:rsidR="001518F9" w:rsidP="4ABE685C" w:rsidRDefault="70EF5F45" w14:paraId="45716F9E" w14:textId="324719DF">
      <w:pPr>
        <w:pStyle w:val="Heading1"/>
        <w:numPr>
          <w:ilvl w:val="0"/>
          <w:numId w:val="0"/>
        </w:numPr>
        <w:rPr>
          <w:sz w:val="32"/>
          <w:szCs w:val="32"/>
        </w:rPr>
      </w:pPr>
      <w:bookmarkStart w:name="_Toc190356142" w:id="68"/>
      <w:r w:rsidRPr="4ABE685C">
        <w:rPr>
          <w:sz w:val="32"/>
          <w:szCs w:val="32"/>
        </w:rPr>
        <w:t>ALLEGATI</w:t>
      </w:r>
      <w:bookmarkEnd w:id="68"/>
      <w:r w:rsidRPr="4ABE685C">
        <w:rPr>
          <w:sz w:val="32"/>
          <w:szCs w:val="32"/>
        </w:rPr>
        <w:t xml:space="preserve"> </w:t>
      </w:r>
    </w:p>
    <w:p w:rsidRPr="00D838A9" w:rsidR="00EDAC1D" w:rsidP="00D838A9" w:rsidRDefault="00EDAC1D" w14:paraId="43B78AD4" w14:textId="121D3260">
      <w:pPr>
        <w:pStyle w:val="ListParagraph"/>
        <w:numPr>
          <w:ilvl w:val="0"/>
          <w:numId w:val="4"/>
        </w:numPr>
        <w:spacing w:before="120" w:after="120" w:line="240" w:lineRule="auto"/>
        <w:ind w:hanging="357"/>
        <w:contextualSpacing w:val="0"/>
        <w:rPr>
          <w:rFonts w:ascii="Calibri" w:hAnsi="Calibri" w:eastAsia="Calibri" w:cs="Calibri"/>
          <w:b/>
          <w:bCs/>
          <w:sz w:val="24"/>
          <w:szCs w:val="24"/>
        </w:rPr>
      </w:pPr>
      <w:r w:rsidRPr="00D838A9">
        <w:rPr>
          <w:rFonts w:ascii="Calibri" w:hAnsi="Calibri" w:eastAsia="Aptos" w:cs="Calibri"/>
          <w:b/>
          <w:bCs/>
          <w:sz w:val="24"/>
          <w:szCs w:val="24"/>
        </w:rPr>
        <w:t>Allegato B1_Piste di controllo_v1.1</w:t>
      </w:r>
    </w:p>
    <w:p w:rsidRPr="00D838A9" w:rsidR="00EDAC1D" w:rsidP="00D838A9" w:rsidRDefault="00EDAC1D" w14:paraId="2F7D1074" w14:textId="4E183674">
      <w:pPr>
        <w:pStyle w:val="ListParagraph"/>
        <w:numPr>
          <w:ilvl w:val="0"/>
          <w:numId w:val="5"/>
        </w:numPr>
        <w:spacing w:before="120" w:after="120" w:line="240" w:lineRule="auto"/>
        <w:ind w:hanging="357"/>
        <w:contextualSpacing w:val="0"/>
        <w:rPr>
          <w:rFonts w:ascii="Calibri" w:hAnsi="Calibri" w:eastAsia="Calibri" w:cs="Calibri"/>
          <w:sz w:val="24"/>
          <w:szCs w:val="24"/>
        </w:rPr>
      </w:pPr>
      <w:proofErr w:type="spellStart"/>
      <w:r w:rsidRPr="00D838A9">
        <w:rPr>
          <w:rFonts w:ascii="Calibri" w:hAnsi="Calibri" w:cs="Calibri"/>
          <w:sz w:val="24"/>
          <w:szCs w:val="24"/>
        </w:rPr>
        <w:t>PdC_ACQ</w:t>
      </w:r>
      <w:proofErr w:type="spellEnd"/>
      <w:r w:rsidRPr="00D838A9">
        <w:rPr>
          <w:rFonts w:ascii="Calibri" w:hAnsi="Calibri" w:cs="Calibri"/>
          <w:sz w:val="24"/>
          <w:szCs w:val="24"/>
        </w:rPr>
        <w:t xml:space="preserve"> beni e servizi a regia_Az1.2.1</w:t>
      </w:r>
    </w:p>
    <w:p w:rsidRPr="00D838A9" w:rsidR="00EDAC1D" w:rsidP="00D838A9" w:rsidRDefault="00EDAC1D" w14:paraId="2697581B" w14:textId="13870B6D">
      <w:pPr>
        <w:pStyle w:val="ListParagraph"/>
        <w:numPr>
          <w:ilvl w:val="0"/>
          <w:numId w:val="5"/>
        </w:numPr>
        <w:spacing w:before="120" w:after="120" w:line="240" w:lineRule="auto"/>
        <w:ind w:hanging="357"/>
        <w:contextualSpacing w:val="0"/>
        <w:rPr>
          <w:rFonts w:ascii="Calibri" w:hAnsi="Calibri" w:eastAsia="Calibri" w:cs="Calibri"/>
          <w:sz w:val="24"/>
          <w:szCs w:val="24"/>
        </w:rPr>
      </w:pPr>
      <w:proofErr w:type="spellStart"/>
      <w:r w:rsidRPr="00D838A9">
        <w:rPr>
          <w:rFonts w:ascii="Calibri" w:hAnsi="Calibri" w:eastAsia="Calibri" w:cs="Calibri"/>
          <w:sz w:val="24"/>
          <w:szCs w:val="24"/>
        </w:rPr>
        <w:t>PdC_ACQ</w:t>
      </w:r>
      <w:proofErr w:type="spellEnd"/>
      <w:r w:rsidRPr="00D838A9">
        <w:rPr>
          <w:rFonts w:ascii="Calibri" w:hAnsi="Calibri" w:eastAsia="Calibri" w:cs="Calibri"/>
          <w:sz w:val="24"/>
          <w:szCs w:val="24"/>
        </w:rPr>
        <w:t xml:space="preserve"> beni e servizi a </w:t>
      </w:r>
      <w:proofErr w:type="spellStart"/>
      <w:r w:rsidRPr="00D838A9">
        <w:rPr>
          <w:rFonts w:ascii="Calibri" w:hAnsi="Calibri" w:eastAsia="Calibri" w:cs="Calibri"/>
          <w:sz w:val="24"/>
          <w:szCs w:val="24"/>
        </w:rPr>
        <w:t>titolarità_AT</w:t>
      </w:r>
      <w:proofErr w:type="spellEnd"/>
    </w:p>
    <w:p w:rsidRPr="00D838A9" w:rsidR="00EDAC1D" w:rsidP="00D838A9" w:rsidRDefault="00EDAC1D" w14:paraId="3C8A0CCD" w14:textId="1B10E2EF">
      <w:pPr>
        <w:pStyle w:val="ListParagraph"/>
        <w:numPr>
          <w:ilvl w:val="0"/>
          <w:numId w:val="5"/>
        </w:numPr>
        <w:spacing w:before="120" w:after="120" w:line="240" w:lineRule="auto"/>
        <w:ind w:hanging="357"/>
        <w:contextualSpacing w:val="0"/>
        <w:rPr>
          <w:rFonts w:ascii="Calibri" w:hAnsi="Calibri" w:eastAsia="Calibri" w:cs="Calibri"/>
          <w:sz w:val="24"/>
          <w:szCs w:val="24"/>
        </w:rPr>
      </w:pPr>
      <w:proofErr w:type="spellStart"/>
      <w:r w:rsidRPr="00D838A9">
        <w:rPr>
          <w:rFonts w:ascii="Calibri" w:hAnsi="Calibri" w:eastAsia="Calibri" w:cs="Calibri"/>
          <w:sz w:val="24"/>
          <w:szCs w:val="24"/>
        </w:rPr>
        <w:t>PdC_Operazioni</w:t>
      </w:r>
      <w:proofErr w:type="spellEnd"/>
      <w:r w:rsidRPr="00D838A9">
        <w:rPr>
          <w:rFonts w:ascii="Calibri" w:hAnsi="Calibri" w:eastAsia="Calibri" w:cs="Calibri"/>
          <w:sz w:val="24"/>
          <w:szCs w:val="24"/>
        </w:rPr>
        <w:t xml:space="preserve"> scaglionate a </w:t>
      </w:r>
      <w:proofErr w:type="spellStart"/>
      <w:r w:rsidRPr="00D838A9">
        <w:rPr>
          <w:rFonts w:ascii="Calibri" w:hAnsi="Calibri" w:eastAsia="Calibri" w:cs="Calibri"/>
          <w:sz w:val="24"/>
          <w:szCs w:val="24"/>
        </w:rPr>
        <w:t>regia_Az</w:t>
      </w:r>
      <w:proofErr w:type="spellEnd"/>
      <w:r w:rsidRPr="00D838A9">
        <w:rPr>
          <w:rFonts w:ascii="Calibri" w:hAnsi="Calibri" w:eastAsia="Calibri" w:cs="Calibri"/>
          <w:sz w:val="24"/>
          <w:szCs w:val="24"/>
        </w:rPr>
        <w:t xml:space="preserve"> 4.6.1</w:t>
      </w:r>
    </w:p>
    <w:p w:rsidRPr="00D838A9" w:rsidR="00EDAC1D" w:rsidP="00D838A9" w:rsidRDefault="00EDAC1D" w14:paraId="4EC434B9" w14:textId="7273F7C3">
      <w:pPr>
        <w:pStyle w:val="ListParagraph"/>
        <w:numPr>
          <w:ilvl w:val="0"/>
          <w:numId w:val="5"/>
        </w:numPr>
        <w:spacing w:before="120" w:after="120" w:line="240" w:lineRule="auto"/>
        <w:ind w:hanging="357"/>
        <w:contextualSpacing w:val="0"/>
        <w:rPr>
          <w:rFonts w:ascii="Calibri" w:hAnsi="Calibri" w:cs="Calibri"/>
          <w:sz w:val="24"/>
          <w:szCs w:val="24"/>
        </w:rPr>
      </w:pPr>
      <w:proofErr w:type="spellStart"/>
      <w:r w:rsidRPr="00D838A9">
        <w:rPr>
          <w:rFonts w:ascii="Calibri" w:hAnsi="Calibri" w:cs="Calibri"/>
          <w:sz w:val="24"/>
          <w:szCs w:val="24"/>
        </w:rPr>
        <w:t>PdC_Opere</w:t>
      </w:r>
      <w:proofErr w:type="spellEnd"/>
      <w:r w:rsidRPr="00D838A9">
        <w:rPr>
          <w:rFonts w:ascii="Calibri" w:hAnsi="Calibri" w:cs="Calibri"/>
          <w:sz w:val="24"/>
          <w:szCs w:val="24"/>
        </w:rPr>
        <w:t xml:space="preserve"> pubbliche a </w:t>
      </w:r>
      <w:proofErr w:type="spellStart"/>
      <w:r w:rsidRPr="00D838A9">
        <w:rPr>
          <w:rFonts w:ascii="Calibri" w:hAnsi="Calibri" w:cs="Calibri"/>
          <w:sz w:val="24"/>
          <w:szCs w:val="24"/>
        </w:rPr>
        <w:t>regia_Az</w:t>
      </w:r>
      <w:proofErr w:type="spellEnd"/>
      <w:r w:rsidRPr="00D838A9">
        <w:rPr>
          <w:rFonts w:ascii="Calibri" w:hAnsi="Calibri" w:cs="Calibri"/>
          <w:sz w:val="24"/>
          <w:szCs w:val="24"/>
        </w:rPr>
        <w:t xml:space="preserve"> 2.1.1 - 2.4.1</w:t>
      </w:r>
    </w:p>
    <w:p w:rsidRPr="00D838A9" w:rsidR="00EDAC1D" w:rsidP="00D838A9" w:rsidRDefault="00EDAC1D" w14:paraId="0072C185" w14:textId="6B550226">
      <w:pPr>
        <w:pStyle w:val="ListParagraph"/>
        <w:numPr>
          <w:ilvl w:val="0"/>
          <w:numId w:val="5"/>
        </w:numPr>
        <w:spacing w:before="120" w:after="120" w:line="240" w:lineRule="auto"/>
        <w:ind w:hanging="357"/>
        <w:contextualSpacing w:val="0"/>
        <w:rPr>
          <w:rFonts w:ascii="Calibri" w:hAnsi="Calibri" w:cs="Calibri"/>
          <w:sz w:val="24"/>
          <w:szCs w:val="24"/>
        </w:rPr>
      </w:pPr>
      <w:proofErr w:type="spellStart"/>
      <w:r w:rsidRPr="00D838A9">
        <w:rPr>
          <w:rFonts w:ascii="Calibri" w:hAnsi="Calibri" w:cs="Calibri"/>
          <w:sz w:val="24"/>
          <w:szCs w:val="24"/>
        </w:rPr>
        <w:t>PdC_Selezione</w:t>
      </w:r>
      <w:proofErr w:type="spellEnd"/>
      <w:r w:rsidRPr="00D838A9">
        <w:rPr>
          <w:rFonts w:ascii="Calibri" w:hAnsi="Calibri" w:cs="Calibri"/>
          <w:sz w:val="24"/>
          <w:szCs w:val="24"/>
        </w:rPr>
        <w:t xml:space="preserve"> personale esterno a </w:t>
      </w:r>
      <w:proofErr w:type="spellStart"/>
      <w:r w:rsidRPr="00D838A9">
        <w:rPr>
          <w:rFonts w:ascii="Calibri" w:hAnsi="Calibri" w:cs="Calibri"/>
          <w:sz w:val="24"/>
          <w:szCs w:val="24"/>
        </w:rPr>
        <w:t>titolarità_AT</w:t>
      </w:r>
      <w:proofErr w:type="spellEnd"/>
    </w:p>
    <w:p w:rsidR="4ABE685C" w:rsidP="4ABE685C" w:rsidRDefault="4ABE685C" w14:paraId="3080A0D3" w14:textId="2EF117F9">
      <w:pPr>
        <w:pStyle w:val="ListParagraph"/>
        <w:spacing w:after="60"/>
        <w:ind w:left="714" w:hanging="357"/>
        <w:rPr>
          <w:rFonts w:ascii="Calibri" w:hAnsi="Calibri" w:eastAsia="Calibri" w:cs="Calibri"/>
          <w:sz w:val="24"/>
          <w:szCs w:val="24"/>
        </w:rPr>
      </w:pPr>
    </w:p>
    <w:p w:rsidR="4ABE685C" w:rsidP="4ABE685C" w:rsidRDefault="4ABE685C" w14:paraId="21541666" w14:textId="1E18D884">
      <w:pPr>
        <w:spacing w:after="60"/>
        <w:rPr>
          <w:rFonts w:ascii="Calibri" w:hAnsi="Calibri" w:eastAsia="Calibri" w:cs="Calibri"/>
          <w:sz w:val="24"/>
          <w:szCs w:val="24"/>
        </w:rPr>
      </w:pPr>
    </w:p>
    <w:p w:rsidR="4ABE685C" w:rsidP="4ABE685C" w:rsidRDefault="4ABE685C" w14:paraId="14F9769F" w14:textId="5C813D0F">
      <w:pPr>
        <w:spacing w:after="60"/>
        <w:rPr>
          <w:rFonts w:ascii="Calibri" w:hAnsi="Calibri" w:cs="Calibri"/>
          <w:sz w:val="24"/>
          <w:szCs w:val="24"/>
        </w:rPr>
      </w:pPr>
    </w:p>
    <w:p w:rsidRPr="008A77AF" w:rsidR="002D6E7C" w:rsidP="4ABE685C" w:rsidRDefault="002D6E7C" w14:paraId="296FEF7D" w14:textId="1A2FECD3">
      <w:pPr>
        <w:spacing w:after="60"/>
        <w:rPr>
          <w:rFonts w:ascii="Calibri" w:hAnsi="Calibri" w:cs="Calibri"/>
          <w:sz w:val="24"/>
          <w:szCs w:val="24"/>
        </w:rPr>
      </w:pPr>
    </w:p>
    <w:sectPr w:rsidRPr="008A77AF" w:rsidR="002D6E7C" w:rsidSect="002E4315">
      <w:headerReference w:type="default" r:id="rId56"/>
      <w:footerReference w:type="default" r:id="rId57"/>
      <w:pgSz w:w="11906" w:h="16838" w:orient="portrait"/>
      <w:pgMar w:top="1140" w:right="1134" w:bottom="1134" w:left="1418" w:header="425" w:footer="567"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10AC6" w:rsidP="00D03CC7" w:rsidRDefault="00710AC6" w14:paraId="3C3198D6" w14:textId="77777777">
      <w:pPr>
        <w:spacing w:after="0" w:line="240" w:lineRule="auto"/>
      </w:pPr>
      <w:r>
        <w:separator/>
      </w:r>
    </w:p>
  </w:endnote>
  <w:endnote w:type="continuationSeparator" w:id="0">
    <w:p w:rsidR="00710AC6" w:rsidP="00D03CC7" w:rsidRDefault="00710AC6" w14:paraId="6F0B8AF4" w14:textId="77777777">
      <w:pPr>
        <w:spacing w:after="0" w:line="240" w:lineRule="auto"/>
      </w:pPr>
      <w:r>
        <w:continuationSeparator/>
      </w:r>
    </w:p>
  </w:endnote>
  <w:endnote w:type="continuationNotice" w:id="1">
    <w:p w:rsidR="00710AC6" w:rsidRDefault="00710AC6" w14:paraId="7DB19190"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ptos">
    <w:altName w:val="Calibr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panose1 w:val="00000000000000000000"/>
    <w:charset w:val="00"/>
    <w:family w:val="roman"/>
    <w:notTrueType/>
    <w:pitch w:val="default"/>
  </w:font>
  <w:font w:name="Yu Gothic">
    <w:altName w:val="游ゴシック"/>
    <w:panose1 w:val="020B04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Garamond">
    <w:charset w:val="00"/>
    <w:family w:val="roman"/>
    <w:pitch w:val="variable"/>
    <w:sig w:usb0="00000287" w:usb1="00000000" w:usb2="00000000" w:usb3="00000000" w:csb0="0000009F" w:csb1="00000000"/>
  </w:font>
  <w:font w:name="Titillium Web">
    <w:charset w:val="00"/>
    <w:family w:val="auto"/>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14725F" w:rsidR="00226C9B" w:rsidP="0014725F" w:rsidRDefault="001E43B5" w14:paraId="407CE2FB" w14:textId="6A03DE9E">
    <w:pPr>
      <w:pStyle w:val="Footer"/>
      <w:rPr>
        <w:rFonts w:ascii="Garamond" w:hAnsi="Garamond"/>
        <w:sz w:val="24"/>
        <w:szCs w:val="24"/>
      </w:rPr>
    </w:pPr>
    <w:sdt>
      <w:sdtPr>
        <w:id w:val="-1816323820"/>
        <w:docPartObj>
          <w:docPartGallery w:val="Page Numbers (Bottom of Page)"/>
          <w:docPartUnique/>
        </w:docPartObj>
      </w:sdtPr>
      <w:sdtEndPr>
        <w:rPr>
          <w:rFonts w:ascii="Garamond" w:hAnsi="Garamond"/>
          <w:sz w:val="24"/>
          <w:szCs w:val="24"/>
        </w:rPr>
      </w:sdtEndPr>
      <w:sdtContent>
        <w:r w:rsidR="00226C9B">
          <w:tab/>
        </w:r>
      </w:sdtContent>
    </w:sdt>
  </w:p>
  <w:p w:rsidRPr="0014725F" w:rsidR="00226C9B" w:rsidRDefault="00226C9B" w14:paraId="65F9C3DC" w14:textId="1433288C">
    <w:pPr>
      <w:pStyle w:val="Footer"/>
      <w:rPr>
        <w:rFonts w:ascii="Garamond" w:hAnsi="Garamond"/>
        <w:sz w:val="24"/>
        <w:szCs w:val="24"/>
      </w:rPr>
    </w:pPr>
    <w:r w:rsidRPr="0014725F">
      <w:rPr>
        <w:rFonts w:ascii="Garamond" w:hAnsi="Garamond" w:cstheme="minorHAnsi"/>
        <w:sz w:val="24"/>
        <w:szCs w:val="24"/>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16sdtfl w16du wp14">
  <w:p w:rsidRPr="00163ADC" w:rsidR="00226C9B" w:rsidP="00006485" w:rsidRDefault="00226C9B" w14:paraId="231BC8C0" w14:textId="54E181C9">
    <w:pPr>
      <w:pStyle w:val="Header"/>
      <w:spacing w:after="60"/>
      <w:jc w:val="center"/>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29A82DD3" wp14:editId="5BEE798D">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rsidRPr="000547AA" w:rsidR="00226C9B" w:rsidP="00897431" w:rsidRDefault="00226C9B" w14:paraId="4C3D5762" w14:textId="32BF350B">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65203A">
                            <w:rPr>
                              <w:rFonts w:cstheme="minorHAnsi"/>
                              <w:i/>
                              <w:iCs/>
                              <w:noProof/>
                              <w:color w:val="2D489D"/>
                              <w:sz w:val="16"/>
                              <w:szCs w:val="16"/>
                            </w:rPr>
                            <w:t>1</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65203A">
                            <w:rPr>
                              <w:rFonts w:cstheme="minorHAnsi"/>
                              <w:i/>
                              <w:iCs/>
                              <w:noProof/>
                              <w:color w:val="2D489D"/>
                              <w:sz w:val="16"/>
                              <w:szCs w:val="16"/>
                            </w:rPr>
                            <w:t>70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w14:anchorId="29A82DD3">
              <v:stroke joinstyle="miter"/>
              <v:path gradientshapeok="t" o:connecttype="rect"/>
            </v:shapetype>
            <v:shape id="Casella di testo 7"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v:textbox>
                <w:txbxContent>
                  <w:p w:rsidRPr="000547AA" w:rsidR="00226C9B" w:rsidP="00897431" w:rsidRDefault="00226C9B" w14:paraId="4C3D5762" w14:textId="32BF350B">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65203A">
                      <w:rPr>
                        <w:rFonts w:cstheme="minorHAnsi"/>
                        <w:i/>
                        <w:iCs/>
                        <w:noProof/>
                        <w:color w:val="2D489D"/>
                        <w:sz w:val="16"/>
                        <w:szCs w:val="16"/>
                      </w:rPr>
                      <w:t>1</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65203A">
                      <w:rPr>
                        <w:rFonts w:cstheme="minorHAnsi"/>
                        <w:i/>
                        <w:iCs/>
                        <w:noProof/>
                        <w:color w:val="2D489D"/>
                        <w:sz w:val="16"/>
                        <w:szCs w:val="16"/>
                      </w:rPr>
                      <w:t>70</w:t>
                    </w:r>
                    <w:r w:rsidRPr="000547AA">
                      <w:rPr>
                        <w:rFonts w:cstheme="minorHAnsi"/>
                        <w:i/>
                        <w:iCs/>
                        <w:color w:val="2D489D"/>
                        <w:sz w:val="16"/>
                        <w:szCs w:val="16"/>
                      </w:rPr>
                      <w:fldChar w:fldCharType="end"/>
                    </w:r>
                  </w:p>
                </w:txbxContent>
              </v:textbox>
            </v:shape>
          </w:pict>
        </mc:Fallback>
      </mc:AlternateContent>
    </w:r>
    <w:r w:rsidRPr="00163ADC">
      <w:rPr>
        <w:rFonts w:ascii="Arial" w:hAnsi="Arial" w:cs="Arial"/>
        <w:color w:val="002060"/>
        <w:sz w:val="18"/>
        <w:szCs w:val="18"/>
      </w:rPr>
      <w:t>Manuale delle procedure dell’Autorità di gestione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10AC6" w:rsidP="00D03CC7" w:rsidRDefault="00710AC6" w14:paraId="1263C5BE" w14:textId="77777777">
      <w:pPr>
        <w:spacing w:after="0" w:line="240" w:lineRule="auto"/>
      </w:pPr>
      <w:r>
        <w:separator/>
      </w:r>
    </w:p>
  </w:footnote>
  <w:footnote w:type="continuationSeparator" w:id="0">
    <w:p w:rsidR="00710AC6" w:rsidP="00D03CC7" w:rsidRDefault="00710AC6" w14:paraId="28F94DF5" w14:textId="77777777">
      <w:pPr>
        <w:spacing w:after="0" w:line="240" w:lineRule="auto"/>
      </w:pPr>
      <w:r>
        <w:continuationSeparator/>
      </w:r>
    </w:p>
  </w:footnote>
  <w:footnote w:type="continuationNotice" w:id="1">
    <w:p w:rsidR="00710AC6" w:rsidRDefault="00710AC6" w14:paraId="03EE579A" w14:textId="77777777">
      <w:pPr>
        <w:spacing w:after="0" w:line="240" w:lineRule="auto"/>
      </w:pPr>
    </w:p>
  </w:footnote>
  <w:footnote w:id="2">
    <w:p w:rsidR="00226C9B" w:rsidP="002256D2" w:rsidRDefault="00226C9B" w14:paraId="4B839ADE" w14:textId="795FAA18">
      <w:pPr>
        <w:spacing w:after="0"/>
        <w:jc w:val="both"/>
      </w:pPr>
      <w:r>
        <w:rPr>
          <w:rStyle w:val="FootnoteReference"/>
        </w:rPr>
        <w:footnoteRef/>
      </w:r>
      <w:r>
        <w:t xml:space="preserve"> </w:t>
      </w:r>
      <w:r w:rsidRPr="002256D2">
        <w:rPr>
          <w:rFonts w:eastAsiaTheme="minorEastAsia"/>
          <w:sz w:val="18"/>
          <w:szCs w:val="18"/>
        </w:rPr>
        <w:t>L’Ispettorato Generale per i Rapporti Finanziari (IGRUE) con l’Unione Europea fornisce per ogni ciclo di programmazione alle AdG titolari di programmi cofinanziati dai fondi EU i documenti e le linee guida inerenti al funzionamento del Sistema Nazionale di Monitoraggio (SNM) e principa</w:t>
      </w:r>
      <w:r>
        <w:rPr>
          <w:rFonts w:eastAsiaTheme="minorEastAsia"/>
          <w:sz w:val="18"/>
          <w:szCs w:val="18"/>
        </w:rPr>
        <w:t>l</w:t>
      </w:r>
      <w:r w:rsidRPr="002256D2">
        <w:rPr>
          <w:rFonts w:eastAsiaTheme="minorEastAsia"/>
          <w:sz w:val="18"/>
          <w:szCs w:val="18"/>
        </w:rPr>
        <w:t>mente: Protocollo Unico di Colloquio, Protocollo Applicativo, il Documento di descrizione dei controlli di prevalidazione</w:t>
      </w:r>
      <w:r>
        <w:rPr>
          <w:rFonts w:eastAsiaTheme="minorEastAsia"/>
          <w:sz w:val="18"/>
          <w:szCs w:val="18"/>
        </w:rPr>
        <w:t xml:space="preserve"> </w:t>
      </w:r>
      <w:r w:rsidRPr="002256D2">
        <w:rPr>
          <w:rFonts w:eastAsiaTheme="minorEastAsia"/>
          <w:sz w:val="18"/>
          <w:szCs w:val="18"/>
        </w:rPr>
        <w:t>e validazione, le Tabelle di contesto e il Vademecum di monitoraggio</w:t>
      </w:r>
      <w:r w:rsidRPr="50CD6958">
        <w:rPr>
          <w:rFonts w:eastAsiaTheme="minorEastAsia"/>
        </w:rPr>
        <w:t>.</w:t>
      </w:r>
    </w:p>
    <w:p w:rsidRPr="002256D2" w:rsidR="00226C9B" w:rsidRDefault="00226C9B" w14:paraId="1E55910C" w14:textId="12D907B9">
      <w:pPr>
        <w:pStyle w:val="FootnoteText"/>
        <w:rPr>
          <w:sz w:val="16"/>
          <w:szCs w:val="16"/>
        </w:rPr>
      </w:pPr>
    </w:p>
  </w:footnote>
  <w:footnote w:id="3">
    <w:p w:rsidRPr="0067749F" w:rsidR="00226C9B" w:rsidP="0067749F" w:rsidRDefault="00226C9B" w14:paraId="254A6DBA" w14:textId="5E8F3400">
      <w:pPr>
        <w:spacing w:after="0"/>
        <w:jc w:val="both"/>
        <w:rPr>
          <w:rFonts w:eastAsiaTheme="minorEastAsia"/>
          <w:sz w:val="18"/>
          <w:szCs w:val="18"/>
        </w:rPr>
      </w:pPr>
      <w:r>
        <w:rPr>
          <w:rStyle w:val="FootnoteReference"/>
        </w:rPr>
        <w:footnoteRef/>
      </w:r>
      <w:r>
        <w:t xml:space="preserve"> </w:t>
      </w:r>
      <w:r w:rsidRPr="00C82EAA">
        <w:rPr>
          <w:rFonts w:eastAsiaTheme="minorEastAsia"/>
          <w:sz w:val="18"/>
          <w:szCs w:val="18"/>
        </w:rPr>
        <w:t>Secondo l’articolo 69, comma 8 del Reg. (UE) 2021/1060 tutti gli scambi di informazioni tra i beneficiari e le autorità del programma</w:t>
      </w:r>
      <w:r>
        <w:rPr>
          <w:rFonts w:eastAsiaTheme="minorEastAsia"/>
          <w:sz w:val="18"/>
          <w:szCs w:val="18"/>
        </w:rPr>
        <w:t xml:space="preserve"> </w:t>
      </w:r>
      <w:r w:rsidRPr="00C82EAA">
        <w:rPr>
          <w:rFonts w:eastAsiaTheme="minorEastAsia"/>
          <w:sz w:val="18"/>
          <w:szCs w:val="18"/>
        </w:rPr>
        <w:t>devono essere effettuati mediante sistemi elettronici per lo scambio di dati in conformità con l’allegato XIV, al fine di facilitare</w:t>
      </w:r>
      <w:r>
        <w:rPr>
          <w:rFonts w:eastAsiaTheme="minorEastAsia"/>
          <w:sz w:val="18"/>
          <w:szCs w:val="18"/>
        </w:rPr>
        <w:t xml:space="preserve"> </w:t>
      </w:r>
      <w:r w:rsidRPr="0067749F">
        <w:rPr>
          <w:rFonts w:eastAsiaTheme="minorEastAsia"/>
          <w:sz w:val="18"/>
          <w:szCs w:val="18"/>
        </w:rPr>
        <w:t>l’interoperabilità con i livelli nazionali e comunitari, nonché consentire ai beneficiari di presentare tutte le informazioni attraverso una</w:t>
      </w:r>
      <w:r>
        <w:rPr>
          <w:rFonts w:eastAsiaTheme="minorEastAsia"/>
          <w:sz w:val="18"/>
          <w:szCs w:val="18"/>
        </w:rPr>
        <w:t xml:space="preserve"> </w:t>
      </w:r>
      <w:r w:rsidRPr="0067749F">
        <w:rPr>
          <w:rFonts w:eastAsiaTheme="minorEastAsia"/>
          <w:sz w:val="18"/>
          <w:szCs w:val="18"/>
        </w:rPr>
        <w:t>piattaforma unitaria.</w:t>
      </w:r>
    </w:p>
    <w:p w:rsidR="00226C9B" w:rsidP="00C82EAA" w:rsidRDefault="00226C9B" w14:paraId="337B3B8B" w14:textId="33603C62">
      <w:pPr>
        <w:spacing w:after="0"/>
        <w:jc w:val="both"/>
      </w:pPr>
    </w:p>
  </w:footnote>
  <w:footnote w:id="4">
    <w:p w:rsidR="00226C9B" w:rsidP="00A30C5C" w:rsidRDefault="00226C9B" w14:paraId="137EDB42" w14:textId="77777777">
      <w:pPr>
        <w:autoSpaceDE w:val="0"/>
        <w:autoSpaceDN w:val="0"/>
        <w:adjustRightInd w:val="0"/>
        <w:spacing w:after="0" w:line="240" w:lineRule="auto"/>
      </w:pPr>
      <w:r>
        <w:rPr>
          <w:rStyle w:val="FootnoteReference"/>
        </w:rPr>
        <w:footnoteRef/>
      </w:r>
      <w:r>
        <w:t xml:space="preserve"> </w:t>
      </w:r>
      <w:r w:rsidRPr="00897B9E">
        <w:rPr>
          <w:rFonts w:ascii="Garamond" w:hAnsi="Garamond" w:cs="Calibri"/>
          <w:i/>
          <w:iCs/>
          <w:color w:val="000000"/>
        </w:rPr>
        <w:t xml:space="preserve">La Carta dei diritti fondamentali dell’UE è disponibile al seguente link: </w:t>
      </w:r>
      <w:hyperlink w:history="1" r:id="rId1">
        <w:r w:rsidRPr="00897B9E">
          <w:rPr>
            <w:rStyle w:val="Hyperlink"/>
            <w:rFonts w:ascii="Garamond" w:hAnsi="Garamond" w:cs="Calibri"/>
            <w:i/>
            <w:iCs/>
          </w:rPr>
          <w:t>https://www.europarl.europa.eu/charter/pdf/text_it.pdf</w:t>
        </w:r>
      </w:hyperlink>
    </w:p>
  </w:footnote>
  <w:footnote w:id="5">
    <w:p w:rsidRPr="00065AE3" w:rsidR="00226C9B" w:rsidP="00A30C5C" w:rsidRDefault="00226C9B" w14:paraId="04AE2196" w14:textId="77777777">
      <w:pPr>
        <w:autoSpaceDE w:val="0"/>
        <w:autoSpaceDN w:val="0"/>
        <w:adjustRightInd w:val="0"/>
        <w:spacing w:after="0" w:line="240" w:lineRule="auto"/>
        <w:jc w:val="both"/>
        <w:rPr>
          <w:rFonts w:ascii="Garamond" w:hAnsi="Garamond" w:cs="Calibri"/>
          <w:i/>
          <w:iCs/>
          <w:color w:val="000000"/>
        </w:rPr>
      </w:pPr>
      <w:r>
        <w:rPr>
          <w:rStyle w:val="FootnoteReference"/>
        </w:rPr>
        <w:footnoteRef/>
      </w:r>
      <w:r>
        <w:t xml:space="preserve"> </w:t>
      </w:r>
      <w:r w:rsidRPr="00065AE3">
        <w:rPr>
          <w:rFonts w:ascii="Garamond" w:hAnsi="Garamond" w:cs="Calibri"/>
          <w:i/>
          <w:iCs/>
          <w:color w:val="000000"/>
        </w:rPr>
        <w:t>Per approfondimenti è possibile consultare la Relazione pubblicata al seguente link:</w:t>
      </w:r>
    </w:p>
    <w:p w:rsidRPr="00065AE3" w:rsidR="00226C9B" w:rsidP="00A30C5C" w:rsidRDefault="00226C9B" w14:paraId="274B2A38" w14:textId="77777777">
      <w:pPr>
        <w:autoSpaceDE w:val="0"/>
        <w:autoSpaceDN w:val="0"/>
        <w:adjustRightInd w:val="0"/>
        <w:spacing w:after="0" w:line="240" w:lineRule="auto"/>
        <w:jc w:val="both"/>
        <w:rPr>
          <w:rFonts w:ascii="Garamond" w:hAnsi="Garamond" w:cs="Calibri"/>
          <w:i/>
          <w:iCs/>
          <w:color w:val="000000"/>
        </w:rPr>
      </w:pPr>
      <w:hyperlink w:history="1" r:id="rId2">
        <w:r w:rsidRPr="00065AE3">
          <w:rPr>
            <w:rStyle w:val="Hyperlink"/>
            <w:rFonts w:ascii="Garamond" w:hAnsi="Garamond" w:cs="Calibri"/>
            <w:i/>
            <w:iCs/>
          </w:rPr>
          <w:t>https://politichecoesione.governo.it/media/2850/relazione-di-autovalutazione-ca_carta-dei-diritti-ue-e-allegati.pdf</w:t>
        </w:r>
      </w:hyperlink>
    </w:p>
    <w:p w:rsidRPr="00065AE3" w:rsidR="00226C9B" w:rsidP="00DA5288" w:rsidRDefault="00226C9B" w14:paraId="099F7F10" w14:textId="77777777">
      <w:pPr>
        <w:pStyle w:val="FootnoteText"/>
        <w:rPr>
          <w:sz w:val="22"/>
          <w:szCs w:val="22"/>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226C9B" w:rsidRDefault="00226C9B" w14:paraId="12AC0322" w14:textId="411E12F3">
    <w:pPr>
      <w:pStyle w:val="Header"/>
    </w:pPr>
    <w:r>
      <w:rPr>
        <w:noProof/>
        <w:lang w:eastAsia="it-IT"/>
      </w:rPr>
      <w:drawing>
        <wp:inline distT="0" distB="0" distL="0" distR="0" wp14:anchorId="39C9DDDA" wp14:editId="39ED6AC3">
          <wp:extent cx="6120130" cy="598170"/>
          <wp:effectExtent l="0" t="0" r="0" b="0"/>
          <wp:docPr id="159511241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rsidR="00226C9B" w:rsidRDefault="00226C9B" w14:paraId="01A7DAC7" w14:textId="77777777">
    <w:pPr>
      <w:pStyle w:val="Header"/>
    </w:pPr>
  </w:p>
  <w:p w:rsidR="00226C9B" w:rsidRDefault="00226C9B" w14:paraId="27CEF579"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Pr="00897431" w:rsidR="00226C9B" w:rsidP="00897431" w:rsidRDefault="00226C9B" w14:paraId="75510497" w14:textId="7CB4BCD4">
    <w:pPr>
      <w:pStyle w:val="Header"/>
    </w:pPr>
    <w:r>
      <w:rPr>
        <w:noProof/>
        <w:lang w:eastAsia="it-IT"/>
      </w:rPr>
      <w:drawing>
        <wp:inline distT="0" distB="0" distL="0" distR="0" wp14:anchorId="2EE44F1E" wp14:editId="081968C4">
          <wp:extent cx="5939790" cy="580544"/>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9790" cy="580544"/>
                  </a:xfrm>
                  <a:prstGeom prst="rect">
                    <a:avLst/>
                  </a:prstGeom>
                  <a:noFill/>
                  <a:ln>
                    <a:noFill/>
                  </a:ln>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XHV7/lLwytPTk" int2:id="3C8CIiKt">
      <int2:state int2:value="Rejected" int2:type="AugLoop_Text_Critique"/>
    </int2:textHash>
    <int2:textHash int2:hashCode="u9GZMmrk9suSfa" int2:id="7qpATItF">
      <int2:state int2:value="Rejected" int2:type="AugLoop_Text_Critique"/>
    </int2:textHash>
    <int2:textHash int2:hashCode="f6Pp8ZXjbE/agv" int2:id="FVLLxL7G">
      <int2:state int2:value="Rejected" int2:type="AugLoop_Text_Critique"/>
    </int2:textHash>
    <int2:textHash int2:hashCode="5124OLz4MQE8i9" int2:id="FhWYwaMy">
      <int2:state int2:value="Rejected" int2:type="AugLoop_Text_Critique"/>
    </int2:textHash>
    <int2:textHash int2:hashCode="zLVnI7eDRUZHUA" int2:id="c2nJWKjv">
      <int2:state int2:value="Rejected" int2:type="AugLoop_Text_Critique"/>
    </int2:textHash>
    <int2:textHash int2:hashCode="QvX402I84HiA2F" int2:id="cOTCTxTa">
      <int2:state int2:value="Rejected" int2:type="AugLoop_Text_Critique"/>
    </int2:textHash>
    <int2:textHash int2:hashCode="h5/UJnOK5prBgN" int2:id="dhEr0OH4">
      <int2:state int2:value="Rejected" int2:type="AugLoop_Text_Critique"/>
    </int2:textHash>
    <int2:textHash int2:hashCode="GYUcsWJza0FNKE" int2:id="eLvHzm4N">
      <int2:state int2:value="Rejected" int2:type="AugLoop_Text_Critique"/>
    </int2:textHash>
    <int2:textHash int2:hashCode="XTZcDe8ITP0ZiB" int2:id="gqf4cREY">
      <int2:state int2:value="Rejected" int2:type="AugLoop_Text_Critique"/>
    </int2:textHash>
    <int2:textHash int2:hashCode="WJ8/nETf14ru4U" int2:id="qqgm3ncH">
      <int2:state int2:value="Rejected" int2:type="AugLoop_Text_Critique"/>
    </int2:textHash>
    <int2:textHash int2:hashCode="/8TX5yKf6yYYee" int2:id="zVTD8yt2">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2310AD"/>
    <w:multiLevelType w:val="hybridMultilevel"/>
    <w:tmpl w:val="DE04BBEE"/>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 w15:restartNumberingAfterBreak="0">
    <w:nsid w:val="053F9FD3"/>
    <w:multiLevelType w:val="hybridMultilevel"/>
    <w:tmpl w:val="BEBCB108"/>
    <w:lvl w:ilvl="0" w:tplc="F8BE4654">
      <w:start w:val="1"/>
      <w:numFmt w:val="bullet"/>
      <w:lvlText w:val=""/>
      <w:lvlJc w:val="left"/>
      <w:pPr>
        <w:ind w:left="1068" w:hanging="360"/>
      </w:pPr>
      <w:rPr>
        <w:rFonts w:hint="default" w:ascii="Wingdings" w:hAnsi="Wingdings"/>
      </w:rPr>
    </w:lvl>
    <w:lvl w:ilvl="1" w:tplc="64C2E066">
      <w:start w:val="1"/>
      <w:numFmt w:val="bullet"/>
      <w:lvlText w:val="o"/>
      <w:lvlJc w:val="left"/>
      <w:pPr>
        <w:ind w:left="1788" w:hanging="360"/>
      </w:pPr>
      <w:rPr>
        <w:rFonts w:hint="default" w:ascii="Courier New" w:hAnsi="Courier New"/>
      </w:rPr>
    </w:lvl>
    <w:lvl w:ilvl="2" w:tplc="311ED0EA">
      <w:start w:val="1"/>
      <w:numFmt w:val="bullet"/>
      <w:lvlText w:val=""/>
      <w:lvlJc w:val="left"/>
      <w:pPr>
        <w:ind w:left="2508" w:hanging="360"/>
      </w:pPr>
      <w:rPr>
        <w:rFonts w:hint="default" w:ascii="Wingdings" w:hAnsi="Wingdings"/>
      </w:rPr>
    </w:lvl>
    <w:lvl w:ilvl="3" w:tplc="30F2153A">
      <w:start w:val="1"/>
      <w:numFmt w:val="bullet"/>
      <w:lvlText w:val=""/>
      <w:lvlJc w:val="left"/>
      <w:pPr>
        <w:ind w:left="3228" w:hanging="360"/>
      </w:pPr>
      <w:rPr>
        <w:rFonts w:hint="default" w:ascii="Symbol" w:hAnsi="Symbol"/>
      </w:rPr>
    </w:lvl>
    <w:lvl w:ilvl="4" w:tplc="9EDA770E">
      <w:start w:val="1"/>
      <w:numFmt w:val="bullet"/>
      <w:lvlText w:val="o"/>
      <w:lvlJc w:val="left"/>
      <w:pPr>
        <w:ind w:left="3948" w:hanging="360"/>
      </w:pPr>
      <w:rPr>
        <w:rFonts w:hint="default" w:ascii="Courier New" w:hAnsi="Courier New"/>
      </w:rPr>
    </w:lvl>
    <w:lvl w:ilvl="5" w:tplc="B824D86A">
      <w:start w:val="1"/>
      <w:numFmt w:val="bullet"/>
      <w:lvlText w:val=""/>
      <w:lvlJc w:val="left"/>
      <w:pPr>
        <w:ind w:left="4668" w:hanging="360"/>
      </w:pPr>
      <w:rPr>
        <w:rFonts w:hint="default" w:ascii="Wingdings" w:hAnsi="Wingdings"/>
      </w:rPr>
    </w:lvl>
    <w:lvl w:ilvl="6" w:tplc="FC781CC2">
      <w:start w:val="1"/>
      <w:numFmt w:val="bullet"/>
      <w:lvlText w:val=""/>
      <w:lvlJc w:val="left"/>
      <w:pPr>
        <w:ind w:left="5388" w:hanging="360"/>
      </w:pPr>
      <w:rPr>
        <w:rFonts w:hint="default" w:ascii="Symbol" w:hAnsi="Symbol"/>
      </w:rPr>
    </w:lvl>
    <w:lvl w:ilvl="7" w:tplc="9B988B90">
      <w:start w:val="1"/>
      <w:numFmt w:val="bullet"/>
      <w:lvlText w:val="o"/>
      <w:lvlJc w:val="left"/>
      <w:pPr>
        <w:ind w:left="6108" w:hanging="360"/>
      </w:pPr>
      <w:rPr>
        <w:rFonts w:hint="default" w:ascii="Courier New" w:hAnsi="Courier New"/>
      </w:rPr>
    </w:lvl>
    <w:lvl w:ilvl="8" w:tplc="9B767D9E">
      <w:start w:val="1"/>
      <w:numFmt w:val="bullet"/>
      <w:lvlText w:val=""/>
      <w:lvlJc w:val="left"/>
      <w:pPr>
        <w:ind w:left="6828" w:hanging="360"/>
      </w:pPr>
      <w:rPr>
        <w:rFonts w:hint="default" w:ascii="Wingdings" w:hAnsi="Wingdings"/>
      </w:rPr>
    </w:lvl>
  </w:abstractNum>
  <w:abstractNum w:abstractNumId="2" w15:restartNumberingAfterBreak="0">
    <w:nsid w:val="055A0712"/>
    <w:multiLevelType w:val="hybridMultilevel"/>
    <w:tmpl w:val="01FA4E7A"/>
    <w:lvl w:ilvl="0" w:tplc="FFFFFFFF">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09AD733B"/>
    <w:multiLevelType w:val="multilevel"/>
    <w:tmpl w:val="F8321A1E"/>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AA80BBF"/>
    <w:multiLevelType w:val="hybridMultilevel"/>
    <w:tmpl w:val="A63E3E38"/>
    <w:lvl w:ilvl="0" w:tplc="04100007">
      <w:start w:val="1"/>
      <w:numFmt w:val="bullet"/>
      <w:lvlText w:val=""/>
      <w:lvlJc w:val="left"/>
      <w:pPr>
        <w:ind w:left="360" w:hanging="360"/>
      </w:pPr>
      <w:rPr>
        <w:rFonts w:hint="default" w:ascii="Symbol" w:hAnsi="Symbol"/>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5" w15:restartNumberingAfterBreak="0">
    <w:nsid w:val="0AAE6372"/>
    <w:multiLevelType w:val="hybridMultilevel"/>
    <w:tmpl w:val="8AF66496"/>
    <w:lvl w:ilvl="0" w:tplc="6C9E4A94">
      <w:start w:val="1"/>
      <w:numFmt w:val="bullet"/>
      <w:lvlText w:val=""/>
      <w:lvlJc w:val="left"/>
      <w:pPr>
        <w:ind w:left="720" w:hanging="360"/>
      </w:pPr>
      <w:rPr>
        <w:rFonts w:hint="default" w:ascii="Wingdings" w:hAnsi="Wingdings"/>
        <w:color w:val="auto"/>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6" w15:restartNumberingAfterBreak="0">
    <w:nsid w:val="0BE04780"/>
    <w:multiLevelType w:val="hybridMultilevel"/>
    <w:tmpl w:val="37D0ABA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C26D51B"/>
    <w:multiLevelType w:val="hybridMultilevel"/>
    <w:tmpl w:val="265C0ADC"/>
    <w:lvl w:ilvl="0" w:tplc="110A119C">
      <w:start w:val="1"/>
      <w:numFmt w:val="bullet"/>
      <w:lvlText w:val=""/>
      <w:lvlJc w:val="left"/>
      <w:pPr>
        <w:ind w:left="720" w:hanging="360"/>
      </w:pPr>
      <w:rPr>
        <w:rFonts w:hint="default" w:ascii="Wingdings" w:hAnsi="Wingdings"/>
      </w:rPr>
    </w:lvl>
    <w:lvl w:ilvl="1" w:tplc="F97EFAC2">
      <w:start w:val="1"/>
      <w:numFmt w:val="bullet"/>
      <w:lvlText w:val="o"/>
      <w:lvlJc w:val="left"/>
      <w:pPr>
        <w:ind w:left="1440" w:hanging="360"/>
      </w:pPr>
      <w:rPr>
        <w:rFonts w:hint="default" w:ascii="Courier New" w:hAnsi="Courier New"/>
      </w:rPr>
    </w:lvl>
    <w:lvl w:ilvl="2" w:tplc="A65CA17C">
      <w:start w:val="1"/>
      <w:numFmt w:val="bullet"/>
      <w:lvlText w:val=""/>
      <w:lvlJc w:val="left"/>
      <w:pPr>
        <w:ind w:left="2160" w:hanging="360"/>
      </w:pPr>
      <w:rPr>
        <w:rFonts w:hint="default" w:ascii="Wingdings" w:hAnsi="Wingdings"/>
      </w:rPr>
    </w:lvl>
    <w:lvl w:ilvl="3" w:tplc="B89E3342">
      <w:start w:val="1"/>
      <w:numFmt w:val="bullet"/>
      <w:lvlText w:val=""/>
      <w:lvlJc w:val="left"/>
      <w:pPr>
        <w:ind w:left="2880" w:hanging="360"/>
      </w:pPr>
      <w:rPr>
        <w:rFonts w:hint="default" w:ascii="Symbol" w:hAnsi="Symbol"/>
      </w:rPr>
    </w:lvl>
    <w:lvl w:ilvl="4" w:tplc="E3724F7C">
      <w:start w:val="1"/>
      <w:numFmt w:val="bullet"/>
      <w:lvlText w:val="o"/>
      <w:lvlJc w:val="left"/>
      <w:pPr>
        <w:ind w:left="3600" w:hanging="360"/>
      </w:pPr>
      <w:rPr>
        <w:rFonts w:hint="default" w:ascii="Courier New" w:hAnsi="Courier New"/>
      </w:rPr>
    </w:lvl>
    <w:lvl w:ilvl="5" w:tplc="DD00C1D4">
      <w:start w:val="1"/>
      <w:numFmt w:val="bullet"/>
      <w:lvlText w:val=""/>
      <w:lvlJc w:val="left"/>
      <w:pPr>
        <w:ind w:left="4320" w:hanging="360"/>
      </w:pPr>
      <w:rPr>
        <w:rFonts w:hint="default" w:ascii="Wingdings" w:hAnsi="Wingdings"/>
      </w:rPr>
    </w:lvl>
    <w:lvl w:ilvl="6" w:tplc="8F3A06DA">
      <w:start w:val="1"/>
      <w:numFmt w:val="bullet"/>
      <w:lvlText w:val=""/>
      <w:lvlJc w:val="left"/>
      <w:pPr>
        <w:ind w:left="5040" w:hanging="360"/>
      </w:pPr>
      <w:rPr>
        <w:rFonts w:hint="default" w:ascii="Symbol" w:hAnsi="Symbol"/>
      </w:rPr>
    </w:lvl>
    <w:lvl w:ilvl="7" w:tplc="3C086FA4">
      <w:start w:val="1"/>
      <w:numFmt w:val="bullet"/>
      <w:lvlText w:val="o"/>
      <w:lvlJc w:val="left"/>
      <w:pPr>
        <w:ind w:left="5760" w:hanging="360"/>
      </w:pPr>
      <w:rPr>
        <w:rFonts w:hint="default" w:ascii="Courier New" w:hAnsi="Courier New"/>
      </w:rPr>
    </w:lvl>
    <w:lvl w:ilvl="8" w:tplc="42A079F6">
      <w:start w:val="1"/>
      <w:numFmt w:val="bullet"/>
      <w:lvlText w:val=""/>
      <w:lvlJc w:val="left"/>
      <w:pPr>
        <w:ind w:left="6480" w:hanging="360"/>
      </w:pPr>
      <w:rPr>
        <w:rFonts w:hint="default" w:ascii="Wingdings" w:hAnsi="Wingdings"/>
      </w:rPr>
    </w:lvl>
  </w:abstractNum>
  <w:abstractNum w:abstractNumId="8" w15:restartNumberingAfterBreak="0">
    <w:nsid w:val="0E3777D0"/>
    <w:multiLevelType w:val="hybridMultilevel"/>
    <w:tmpl w:val="5DF87886"/>
    <w:lvl w:ilvl="0" w:tplc="0A8AD008">
      <w:numFmt w:val="bullet"/>
      <w:lvlText w:val=""/>
      <w:lvlJc w:val="left"/>
      <w:pPr>
        <w:ind w:left="424" w:hanging="317"/>
      </w:pPr>
      <w:rPr>
        <w:rFonts w:hint="default" w:ascii="Symbol" w:hAnsi="Symbol" w:eastAsia="Symbol" w:cs="Symbol"/>
        <w:w w:val="100"/>
        <w:sz w:val="18"/>
        <w:szCs w:val="18"/>
        <w:lang w:val="it-IT" w:eastAsia="en-US" w:bidi="ar-SA"/>
      </w:rPr>
    </w:lvl>
    <w:lvl w:ilvl="1" w:tplc="44C48EDE">
      <w:numFmt w:val="bullet"/>
      <w:lvlText w:val="•"/>
      <w:lvlJc w:val="left"/>
      <w:pPr>
        <w:ind w:left="869" w:hanging="317"/>
      </w:pPr>
      <w:rPr>
        <w:rFonts w:hint="default"/>
        <w:lang w:val="it-IT" w:eastAsia="en-US" w:bidi="ar-SA"/>
      </w:rPr>
    </w:lvl>
    <w:lvl w:ilvl="2" w:tplc="7FB4BA68">
      <w:numFmt w:val="bullet"/>
      <w:lvlText w:val="•"/>
      <w:lvlJc w:val="left"/>
      <w:pPr>
        <w:ind w:left="1319" w:hanging="317"/>
      </w:pPr>
      <w:rPr>
        <w:rFonts w:hint="default"/>
        <w:lang w:val="it-IT" w:eastAsia="en-US" w:bidi="ar-SA"/>
      </w:rPr>
    </w:lvl>
    <w:lvl w:ilvl="3" w:tplc="9C62DDE2">
      <w:numFmt w:val="bullet"/>
      <w:lvlText w:val="•"/>
      <w:lvlJc w:val="left"/>
      <w:pPr>
        <w:ind w:left="1769" w:hanging="317"/>
      </w:pPr>
      <w:rPr>
        <w:rFonts w:hint="default"/>
        <w:lang w:val="it-IT" w:eastAsia="en-US" w:bidi="ar-SA"/>
      </w:rPr>
    </w:lvl>
    <w:lvl w:ilvl="4" w:tplc="E82C7A4C">
      <w:numFmt w:val="bullet"/>
      <w:lvlText w:val="•"/>
      <w:lvlJc w:val="left"/>
      <w:pPr>
        <w:ind w:left="2218" w:hanging="317"/>
      </w:pPr>
      <w:rPr>
        <w:rFonts w:hint="default"/>
        <w:lang w:val="it-IT" w:eastAsia="en-US" w:bidi="ar-SA"/>
      </w:rPr>
    </w:lvl>
    <w:lvl w:ilvl="5" w:tplc="36D88580">
      <w:numFmt w:val="bullet"/>
      <w:lvlText w:val="•"/>
      <w:lvlJc w:val="left"/>
      <w:pPr>
        <w:ind w:left="2668" w:hanging="317"/>
      </w:pPr>
      <w:rPr>
        <w:rFonts w:hint="default"/>
        <w:lang w:val="it-IT" w:eastAsia="en-US" w:bidi="ar-SA"/>
      </w:rPr>
    </w:lvl>
    <w:lvl w:ilvl="6" w:tplc="F6D4BF28">
      <w:numFmt w:val="bullet"/>
      <w:lvlText w:val="•"/>
      <w:lvlJc w:val="left"/>
      <w:pPr>
        <w:ind w:left="3118" w:hanging="317"/>
      </w:pPr>
      <w:rPr>
        <w:rFonts w:hint="default"/>
        <w:lang w:val="it-IT" w:eastAsia="en-US" w:bidi="ar-SA"/>
      </w:rPr>
    </w:lvl>
    <w:lvl w:ilvl="7" w:tplc="1C8A4B8C">
      <w:numFmt w:val="bullet"/>
      <w:lvlText w:val="•"/>
      <w:lvlJc w:val="left"/>
      <w:pPr>
        <w:ind w:left="3567" w:hanging="317"/>
      </w:pPr>
      <w:rPr>
        <w:rFonts w:hint="default"/>
        <w:lang w:val="it-IT" w:eastAsia="en-US" w:bidi="ar-SA"/>
      </w:rPr>
    </w:lvl>
    <w:lvl w:ilvl="8" w:tplc="C7E4F8E6">
      <w:numFmt w:val="bullet"/>
      <w:lvlText w:val="•"/>
      <w:lvlJc w:val="left"/>
      <w:pPr>
        <w:ind w:left="4017" w:hanging="317"/>
      </w:pPr>
      <w:rPr>
        <w:rFonts w:hint="default"/>
        <w:lang w:val="it-IT" w:eastAsia="en-US" w:bidi="ar-SA"/>
      </w:rPr>
    </w:lvl>
  </w:abstractNum>
  <w:abstractNum w:abstractNumId="9" w15:restartNumberingAfterBreak="0">
    <w:nsid w:val="0F890E64"/>
    <w:multiLevelType w:val="hybridMultilevel"/>
    <w:tmpl w:val="FFFFFFFF"/>
    <w:lvl w:ilvl="0" w:tplc="A1828DD0">
      <w:start w:val="1"/>
      <w:numFmt w:val="bullet"/>
      <w:lvlText w:val=""/>
      <w:lvlJc w:val="left"/>
      <w:pPr>
        <w:ind w:left="1080" w:hanging="360"/>
      </w:pPr>
      <w:rPr>
        <w:rFonts w:hint="default" w:ascii="Wingdings" w:hAnsi="Wingdings"/>
      </w:rPr>
    </w:lvl>
    <w:lvl w:ilvl="1" w:tplc="FD72A992">
      <w:start w:val="1"/>
      <w:numFmt w:val="bullet"/>
      <w:lvlText w:val="o"/>
      <w:lvlJc w:val="left"/>
      <w:pPr>
        <w:ind w:left="1800" w:hanging="360"/>
      </w:pPr>
      <w:rPr>
        <w:rFonts w:hint="default" w:ascii="Courier New" w:hAnsi="Courier New"/>
      </w:rPr>
    </w:lvl>
    <w:lvl w:ilvl="2" w:tplc="E5384AE8">
      <w:start w:val="1"/>
      <w:numFmt w:val="bullet"/>
      <w:lvlText w:val=""/>
      <w:lvlJc w:val="left"/>
      <w:pPr>
        <w:ind w:left="2520" w:hanging="360"/>
      </w:pPr>
      <w:rPr>
        <w:rFonts w:hint="default" w:ascii="Wingdings" w:hAnsi="Wingdings"/>
      </w:rPr>
    </w:lvl>
    <w:lvl w:ilvl="3" w:tplc="0B12ED5C">
      <w:start w:val="1"/>
      <w:numFmt w:val="bullet"/>
      <w:lvlText w:val=""/>
      <w:lvlJc w:val="left"/>
      <w:pPr>
        <w:ind w:left="3240" w:hanging="360"/>
      </w:pPr>
      <w:rPr>
        <w:rFonts w:hint="default" w:ascii="Symbol" w:hAnsi="Symbol"/>
      </w:rPr>
    </w:lvl>
    <w:lvl w:ilvl="4" w:tplc="605654EC">
      <w:start w:val="1"/>
      <w:numFmt w:val="bullet"/>
      <w:lvlText w:val="o"/>
      <w:lvlJc w:val="left"/>
      <w:pPr>
        <w:ind w:left="3960" w:hanging="360"/>
      </w:pPr>
      <w:rPr>
        <w:rFonts w:hint="default" w:ascii="Courier New" w:hAnsi="Courier New"/>
      </w:rPr>
    </w:lvl>
    <w:lvl w:ilvl="5" w:tplc="6106AD9C">
      <w:start w:val="1"/>
      <w:numFmt w:val="bullet"/>
      <w:lvlText w:val=""/>
      <w:lvlJc w:val="left"/>
      <w:pPr>
        <w:ind w:left="4680" w:hanging="360"/>
      </w:pPr>
      <w:rPr>
        <w:rFonts w:hint="default" w:ascii="Wingdings" w:hAnsi="Wingdings"/>
      </w:rPr>
    </w:lvl>
    <w:lvl w:ilvl="6" w:tplc="E048E1C8">
      <w:start w:val="1"/>
      <w:numFmt w:val="bullet"/>
      <w:lvlText w:val=""/>
      <w:lvlJc w:val="left"/>
      <w:pPr>
        <w:ind w:left="5400" w:hanging="360"/>
      </w:pPr>
      <w:rPr>
        <w:rFonts w:hint="default" w:ascii="Symbol" w:hAnsi="Symbol"/>
      </w:rPr>
    </w:lvl>
    <w:lvl w:ilvl="7" w:tplc="4CD875D2">
      <w:start w:val="1"/>
      <w:numFmt w:val="bullet"/>
      <w:lvlText w:val="o"/>
      <w:lvlJc w:val="left"/>
      <w:pPr>
        <w:ind w:left="6120" w:hanging="360"/>
      </w:pPr>
      <w:rPr>
        <w:rFonts w:hint="default" w:ascii="Courier New" w:hAnsi="Courier New"/>
      </w:rPr>
    </w:lvl>
    <w:lvl w:ilvl="8" w:tplc="97D65F82">
      <w:start w:val="1"/>
      <w:numFmt w:val="bullet"/>
      <w:lvlText w:val=""/>
      <w:lvlJc w:val="left"/>
      <w:pPr>
        <w:ind w:left="6840" w:hanging="360"/>
      </w:pPr>
      <w:rPr>
        <w:rFonts w:hint="default" w:ascii="Wingdings" w:hAnsi="Wingdings"/>
      </w:rPr>
    </w:lvl>
  </w:abstractNum>
  <w:abstractNum w:abstractNumId="10" w15:restartNumberingAfterBreak="0">
    <w:nsid w:val="0FA31A47"/>
    <w:multiLevelType w:val="multilevel"/>
    <w:tmpl w:val="99700304"/>
    <w:lvl w:ilvl="0">
      <w:start w:val="1"/>
      <w:numFmt w:val="bullet"/>
      <w:lvlText w:val=""/>
      <w:lvlJc w:val="left"/>
      <w:pPr>
        <w:ind w:left="720" w:hanging="360"/>
      </w:pPr>
      <w:rPr>
        <w:rFonts w:hint="default" w:ascii="Wingdings" w:hAnsi="Wingdings"/>
        <w:color w:val="auto"/>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 w15:restartNumberingAfterBreak="0">
    <w:nsid w:val="10C6109C"/>
    <w:multiLevelType w:val="hybridMultilevel"/>
    <w:tmpl w:val="7E760C94"/>
    <w:lvl w:ilvl="0" w:tplc="070CD480">
      <w:start w:val="1"/>
      <w:numFmt w:val="bullet"/>
      <w:lvlText w:val=""/>
      <w:lvlJc w:val="left"/>
      <w:pPr>
        <w:ind w:left="720" w:hanging="360"/>
      </w:pPr>
      <w:rPr>
        <w:rFonts w:hint="default" w:ascii="Wingdings" w:hAnsi="Wingdings"/>
      </w:rPr>
    </w:lvl>
    <w:lvl w:ilvl="1" w:tplc="E3109028">
      <w:start w:val="1"/>
      <w:numFmt w:val="bullet"/>
      <w:lvlText w:val="o"/>
      <w:lvlJc w:val="left"/>
      <w:pPr>
        <w:ind w:left="1440" w:hanging="360"/>
      </w:pPr>
      <w:rPr>
        <w:rFonts w:hint="default" w:ascii="Courier New" w:hAnsi="Courier New"/>
      </w:rPr>
    </w:lvl>
    <w:lvl w:ilvl="2" w:tplc="B9DCAE92">
      <w:start w:val="1"/>
      <w:numFmt w:val="bullet"/>
      <w:lvlText w:val=""/>
      <w:lvlJc w:val="left"/>
      <w:pPr>
        <w:ind w:left="2160" w:hanging="360"/>
      </w:pPr>
      <w:rPr>
        <w:rFonts w:hint="default" w:ascii="Wingdings" w:hAnsi="Wingdings"/>
      </w:rPr>
    </w:lvl>
    <w:lvl w:ilvl="3" w:tplc="A9C0C306">
      <w:start w:val="1"/>
      <w:numFmt w:val="bullet"/>
      <w:lvlText w:val=""/>
      <w:lvlJc w:val="left"/>
      <w:pPr>
        <w:ind w:left="2880" w:hanging="360"/>
      </w:pPr>
      <w:rPr>
        <w:rFonts w:hint="default" w:ascii="Symbol" w:hAnsi="Symbol"/>
      </w:rPr>
    </w:lvl>
    <w:lvl w:ilvl="4" w:tplc="7626FA96">
      <w:start w:val="1"/>
      <w:numFmt w:val="bullet"/>
      <w:lvlText w:val="o"/>
      <w:lvlJc w:val="left"/>
      <w:pPr>
        <w:ind w:left="3600" w:hanging="360"/>
      </w:pPr>
      <w:rPr>
        <w:rFonts w:hint="default" w:ascii="Courier New" w:hAnsi="Courier New"/>
      </w:rPr>
    </w:lvl>
    <w:lvl w:ilvl="5" w:tplc="E4CC1A32">
      <w:start w:val="1"/>
      <w:numFmt w:val="bullet"/>
      <w:lvlText w:val=""/>
      <w:lvlJc w:val="left"/>
      <w:pPr>
        <w:ind w:left="4320" w:hanging="360"/>
      </w:pPr>
      <w:rPr>
        <w:rFonts w:hint="default" w:ascii="Wingdings" w:hAnsi="Wingdings"/>
      </w:rPr>
    </w:lvl>
    <w:lvl w:ilvl="6" w:tplc="612C625A">
      <w:start w:val="1"/>
      <w:numFmt w:val="bullet"/>
      <w:lvlText w:val=""/>
      <w:lvlJc w:val="left"/>
      <w:pPr>
        <w:ind w:left="5040" w:hanging="360"/>
      </w:pPr>
      <w:rPr>
        <w:rFonts w:hint="default" w:ascii="Symbol" w:hAnsi="Symbol"/>
      </w:rPr>
    </w:lvl>
    <w:lvl w:ilvl="7" w:tplc="6B1A428A">
      <w:start w:val="1"/>
      <w:numFmt w:val="bullet"/>
      <w:lvlText w:val="o"/>
      <w:lvlJc w:val="left"/>
      <w:pPr>
        <w:ind w:left="5760" w:hanging="360"/>
      </w:pPr>
      <w:rPr>
        <w:rFonts w:hint="default" w:ascii="Courier New" w:hAnsi="Courier New"/>
      </w:rPr>
    </w:lvl>
    <w:lvl w:ilvl="8" w:tplc="F9A82A88">
      <w:start w:val="1"/>
      <w:numFmt w:val="bullet"/>
      <w:lvlText w:val=""/>
      <w:lvlJc w:val="left"/>
      <w:pPr>
        <w:ind w:left="6480" w:hanging="360"/>
      </w:pPr>
      <w:rPr>
        <w:rFonts w:hint="default" w:ascii="Wingdings" w:hAnsi="Wingdings"/>
      </w:rPr>
    </w:lvl>
  </w:abstractNum>
  <w:abstractNum w:abstractNumId="12" w15:restartNumberingAfterBreak="0">
    <w:nsid w:val="10E26906"/>
    <w:multiLevelType w:val="hybridMultilevel"/>
    <w:tmpl w:val="B7F6FBB0"/>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3" w15:restartNumberingAfterBreak="0">
    <w:nsid w:val="139D1130"/>
    <w:multiLevelType w:val="hybridMultilevel"/>
    <w:tmpl w:val="1A14F586"/>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14" w15:restartNumberingAfterBreak="0">
    <w:nsid w:val="164C096A"/>
    <w:multiLevelType w:val="hybridMultilevel"/>
    <w:tmpl w:val="D2D25786"/>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5" w15:restartNumberingAfterBreak="0">
    <w:nsid w:val="168774CA"/>
    <w:multiLevelType w:val="hybridMultilevel"/>
    <w:tmpl w:val="11D6853C"/>
    <w:lvl w:ilvl="0" w:tplc="DD640074">
      <w:start w:val="1"/>
      <w:numFmt w:val="lowerLetter"/>
      <w:lvlText w:val="%1."/>
      <w:lvlJc w:val="left"/>
      <w:pPr>
        <w:ind w:left="720" w:hanging="360"/>
      </w:pPr>
      <w:rPr>
        <w:rFonts w:hint="default"/>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16C5374C"/>
    <w:multiLevelType w:val="hybridMultilevel"/>
    <w:tmpl w:val="ED16FDA0"/>
    <w:lvl w:ilvl="0" w:tplc="04100007">
      <w:start w:val="1"/>
      <w:numFmt w:val="bullet"/>
      <w:lvlText w:val=""/>
      <w:lvlJc w:val="left"/>
      <w:pPr>
        <w:ind w:left="360" w:hanging="360"/>
      </w:pPr>
      <w:rPr>
        <w:rFonts w:hint="default" w:ascii="Symbol" w:hAnsi="Symbol"/>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17" w15:restartNumberingAfterBreak="0">
    <w:nsid w:val="17222585"/>
    <w:multiLevelType w:val="hybridMultilevel"/>
    <w:tmpl w:val="3B8E1922"/>
    <w:lvl w:ilvl="0" w:tplc="DD220E10">
      <w:start w:val="1"/>
      <w:numFmt w:val="bullet"/>
      <w:lvlText w:val=""/>
      <w:lvlJc w:val="left"/>
      <w:pPr>
        <w:ind w:left="720" w:hanging="360"/>
      </w:pPr>
      <w:rPr>
        <w:rFonts w:hint="default" w:ascii="Wingdings" w:hAnsi="Wingdings"/>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18" w15:restartNumberingAfterBreak="0">
    <w:nsid w:val="1769E265"/>
    <w:multiLevelType w:val="hybridMultilevel"/>
    <w:tmpl w:val="0CAC855C"/>
    <w:lvl w:ilvl="0" w:tplc="88CC6370">
      <w:start w:val="1"/>
      <w:numFmt w:val="bullet"/>
      <w:lvlText w:val=""/>
      <w:lvlJc w:val="left"/>
      <w:pPr>
        <w:ind w:left="720" w:hanging="360"/>
      </w:pPr>
      <w:rPr>
        <w:rFonts w:hint="default" w:ascii="Wingdings" w:hAnsi="Wingdings"/>
      </w:rPr>
    </w:lvl>
    <w:lvl w:ilvl="1" w:tplc="2EA60498">
      <w:start w:val="1"/>
      <w:numFmt w:val="bullet"/>
      <w:lvlText w:val="o"/>
      <w:lvlJc w:val="left"/>
      <w:pPr>
        <w:ind w:left="1440" w:hanging="360"/>
      </w:pPr>
      <w:rPr>
        <w:rFonts w:hint="default" w:ascii="Courier New" w:hAnsi="Courier New"/>
      </w:rPr>
    </w:lvl>
    <w:lvl w:ilvl="2" w:tplc="B8A89356">
      <w:start w:val="1"/>
      <w:numFmt w:val="bullet"/>
      <w:lvlText w:val=""/>
      <w:lvlJc w:val="left"/>
      <w:pPr>
        <w:ind w:left="2160" w:hanging="360"/>
      </w:pPr>
      <w:rPr>
        <w:rFonts w:hint="default" w:ascii="Wingdings" w:hAnsi="Wingdings"/>
      </w:rPr>
    </w:lvl>
    <w:lvl w:ilvl="3" w:tplc="B54E0930">
      <w:start w:val="1"/>
      <w:numFmt w:val="bullet"/>
      <w:lvlText w:val=""/>
      <w:lvlJc w:val="left"/>
      <w:pPr>
        <w:ind w:left="2880" w:hanging="360"/>
      </w:pPr>
      <w:rPr>
        <w:rFonts w:hint="default" w:ascii="Symbol" w:hAnsi="Symbol"/>
      </w:rPr>
    </w:lvl>
    <w:lvl w:ilvl="4" w:tplc="CA9431EE">
      <w:start w:val="1"/>
      <w:numFmt w:val="bullet"/>
      <w:lvlText w:val="o"/>
      <w:lvlJc w:val="left"/>
      <w:pPr>
        <w:ind w:left="3600" w:hanging="360"/>
      </w:pPr>
      <w:rPr>
        <w:rFonts w:hint="default" w:ascii="Courier New" w:hAnsi="Courier New"/>
      </w:rPr>
    </w:lvl>
    <w:lvl w:ilvl="5" w:tplc="F8BABA08">
      <w:start w:val="1"/>
      <w:numFmt w:val="bullet"/>
      <w:lvlText w:val=""/>
      <w:lvlJc w:val="left"/>
      <w:pPr>
        <w:ind w:left="4320" w:hanging="360"/>
      </w:pPr>
      <w:rPr>
        <w:rFonts w:hint="default" w:ascii="Wingdings" w:hAnsi="Wingdings"/>
      </w:rPr>
    </w:lvl>
    <w:lvl w:ilvl="6" w:tplc="79ECE12C">
      <w:start w:val="1"/>
      <w:numFmt w:val="bullet"/>
      <w:lvlText w:val=""/>
      <w:lvlJc w:val="left"/>
      <w:pPr>
        <w:ind w:left="5040" w:hanging="360"/>
      </w:pPr>
      <w:rPr>
        <w:rFonts w:hint="default" w:ascii="Symbol" w:hAnsi="Symbol"/>
      </w:rPr>
    </w:lvl>
    <w:lvl w:ilvl="7" w:tplc="F13E8930">
      <w:start w:val="1"/>
      <w:numFmt w:val="bullet"/>
      <w:lvlText w:val="o"/>
      <w:lvlJc w:val="left"/>
      <w:pPr>
        <w:ind w:left="5760" w:hanging="360"/>
      </w:pPr>
      <w:rPr>
        <w:rFonts w:hint="default" w:ascii="Courier New" w:hAnsi="Courier New"/>
      </w:rPr>
    </w:lvl>
    <w:lvl w:ilvl="8" w:tplc="76DA26D2">
      <w:start w:val="1"/>
      <w:numFmt w:val="bullet"/>
      <w:lvlText w:val=""/>
      <w:lvlJc w:val="left"/>
      <w:pPr>
        <w:ind w:left="6480" w:hanging="360"/>
      </w:pPr>
      <w:rPr>
        <w:rFonts w:hint="default" w:ascii="Wingdings" w:hAnsi="Wingdings"/>
      </w:rPr>
    </w:lvl>
  </w:abstractNum>
  <w:abstractNum w:abstractNumId="19" w15:restartNumberingAfterBreak="0">
    <w:nsid w:val="176B1824"/>
    <w:multiLevelType w:val="hybridMultilevel"/>
    <w:tmpl w:val="9B2EDC9C"/>
    <w:lvl w:ilvl="0" w:tplc="04100011">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0" w15:restartNumberingAfterBreak="0">
    <w:nsid w:val="19592E25"/>
    <w:multiLevelType w:val="hybridMultilevel"/>
    <w:tmpl w:val="16AADBD0"/>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21" w15:restartNumberingAfterBreak="0">
    <w:nsid w:val="1C64722F"/>
    <w:multiLevelType w:val="hybridMultilevel"/>
    <w:tmpl w:val="AA981E50"/>
    <w:lvl w:ilvl="0" w:tplc="01CC662E">
      <w:start w:val="1"/>
      <w:numFmt w:val="decimal"/>
      <w:lvlText w:val="%1."/>
      <w:lvlJc w:val="left"/>
      <w:pPr>
        <w:ind w:left="720" w:hanging="360"/>
      </w:pPr>
      <w:rPr>
        <w:rFonts w:hint="default" w:ascii="Calibri" w:hAnsi="Calibri"/>
        <w:b w:val="0"/>
        <w:i w:val="0"/>
        <w:sz w:val="22"/>
      </w:rPr>
    </w:lvl>
    <w:lvl w:ilvl="1" w:tplc="1848F320">
      <w:start w:val="1"/>
      <w:numFmt w:val="lowerLetter"/>
      <w:lvlText w:val="%2)"/>
      <w:lvlJc w:val="left"/>
      <w:pPr>
        <w:ind w:left="1440" w:hanging="360"/>
      </w:pPr>
      <w:rPr>
        <w:rFonts w:hint="default"/>
      </w:rPr>
    </w:lvl>
    <w:lvl w:ilvl="2" w:tplc="53E85DF0">
      <w:start w:val="1"/>
      <w:numFmt w:val="upperLetter"/>
      <w:lvlText w:val="%3)"/>
      <w:lvlJc w:val="left"/>
      <w:pPr>
        <w:ind w:left="2340" w:hanging="360"/>
      </w:pPr>
      <w:rPr>
        <w:rFonts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D5E66AF"/>
    <w:multiLevelType w:val="hybridMultilevel"/>
    <w:tmpl w:val="09EAD3B8"/>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23" w15:restartNumberingAfterBreak="0">
    <w:nsid w:val="21D943A8"/>
    <w:multiLevelType w:val="hybridMultilevel"/>
    <w:tmpl w:val="3A5C504A"/>
    <w:lvl w:ilvl="0" w:tplc="FFFFFFFF">
      <w:start w:val="1"/>
      <w:numFmt w:val="bullet"/>
      <w:lvlText w:val=""/>
      <w:lvlJc w:val="left"/>
      <w:pPr>
        <w:ind w:left="6" w:hanging="360"/>
      </w:pPr>
      <w:rPr>
        <w:rFonts w:hint="default" w:ascii="Wingdings" w:hAnsi="Wingdings"/>
        <w:color w:val="auto"/>
      </w:rPr>
    </w:lvl>
    <w:lvl w:ilvl="1" w:tplc="6C9E4A94">
      <w:start w:val="1"/>
      <w:numFmt w:val="bullet"/>
      <w:lvlText w:val=""/>
      <w:lvlJc w:val="left"/>
      <w:pPr>
        <w:ind w:left="726" w:hanging="360"/>
      </w:pPr>
      <w:rPr>
        <w:rFonts w:hint="default" w:ascii="Wingdings" w:hAnsi="Wingdings"/>
        <w:color w:val="auto"/>
      </w:rPr>
    </w:lvl>
    <w:lvl w:ilvl="2" w:tplc="FFFFFFFF" w:tentative="1">
      <w:start w:val="1"/>
      <w:numFmt w:val="bullet"/>
      <w:lvlText w:val=""/>
      <w:lvlJc w:val="left"/>
      <w:pPr>
        <w:ind w:left="1446" w:hanging="360"/>
      </w:pPr>
      <w:rPr>
        <w:rFonts w:hint="default" w:ascii="Wingdings" w:hAnsi="Wingdings"/>
      </w:rPr>
    </w:lvl>
    <w:lvl w:ilvl="3" w:tplc="FFFFFFFF" w:tentative="1">
      <w:start w:val="1"/>
      <w:numFmt w:val="bullet"/>
      <w:lvlText w:val=""/>
      <w:lvlJc w:val="left"/>
      <w:pPr>
        <w:ind w:left="2166" w:hanging="360"/>
      </w:pPr>
      <w:rPr>
        <w:rFonts w:hint="default" w:ascii="Symbol" w:hAnsi="Symbol"/>
      </w:rPr>
    </w:lvl>
    <w:lvl w:ilvl="4" w:tplc="FFFFFFFF" w:tentative="1">
      <w:start w:val="1"/>
      <w:numFmt w:val="bullet"/>
      <w:lvlText w:val="o"/>
      <w:lvlJc w:val="left"/>
      <w:pPr>
        <w:ind w:left="2886" w:hanging="360"/>
      </w:pPr>
      <w:rPr>
        <w:rFonts w:hint="default" w:ascii="Courier New" w:hAnsi="Courier New" w:cs="Courier New"/>
      </w:rPr>
    </w:lvl>
    <w:lvl w:ilvl="5" w:tplc="FFFFFFFF" w:tentative="1">
      <w:start w:val="1"/>
      <w:numFmt w:val="bullet"/>
      <w:lvlText w:val=""/>
      <w:lvlJc w:val="left"/>
      <w:pPr>
        <w:ind w:left="3606" w:hanging="360"/>
      </w:pPr>
      <w:rPr>
        <w:rFonts w:hint="default" w:ascii="Wingdings" w:hAnsi="Wingdings"/>
      </w:rPr>
    </w:lvl>
    <w:lvl w:ilvl="6" w:tplc="FFFFFFFF" w:tentative="1">
      <w:start w:val="1"/>
      <w:numFmt w:val="bullet"/>
      <w:lvlText w:val=""/>
      <w:lvlJc w:val="left"/>
      <w:pPr>
        <w:ind w:left="4326" w:hanging="360"/>
      </w:pPr>
      <w:rPr>
        <w:rFonts w:hint="default" w:ascii="Symbol" w:hAnsi="Symbol"/>
      </w:rPr>
    </w:lvl>
    <w:lvl w:ilvl="7" w:tplc="FFFFFFFF" w:tentative="1">
      <w:start w:val="1"/>
      <w:numFmt w:val="bullet"/>
      <w:lvlText w:val="o"/>
      <w:lvlJc w:val="left"/>
      <w:pPr>
        <w:ind w:left="5046" w:hanging="360"/>
      </w:pPr>
      <w:rPr>
        <w:rFonts w:hint="default" w:ascii="Courier New" w:hAnsi="Courier New" w:cs="Courier New"/>
      </w:rPr>
    </w:lvl>
    <w:lvl w:ilvl="8" w:tplc="FFFFFFFF" w:tentative="1">
      <w:start w:val="1"/>
      <w:numFmt w:val="bullet"/>
      <w:lvlText w:val=""/>
      <w:lvlJc w:val="left"/>
      <w:pPr>
        <w:ind w:left="5766" w:hanging="360"/>
      </w:pPr>
      <w:rPr>
        <w:rFonts w:hint="default" w:ascii="Wingdings" w:hAnsi="Wingdings"/>
      </w:rPr>
    </w:lvl>
  </w:abstractNum>
  <w:abstractNum w:abstractNumId="24" w15:restartNumberingAfterBreak="0">
    <w:nsid w:val="22FF366E"/>
    <w:multiLevelType w:val="multilevel"/>
    <w:tmpl w:val="9188A3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 w15:restartNumberingAfterBreak="0">
    <w:nsid w:val="247A0EA8"/>
    <w:multiLevelType w:val="hybridMultilevel"/>
    <w:tmpl w:val="09EE3EE8"/>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26" w15:restartNumberingAfterBreak="0">
    <w:nsid w:val="25A27C19"/>
    <w:multiLevelType w:val="hybridMultilevel"/>
    <w:tmpl w:val="595ECEAA"/>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27" w15:restartNumberingAfterBreak="0">
    <w:nsid w:val="27454595"/>
    <w:multiLevelType w:val="hybridMultilevel"/>
    <w:tmpl w:val="37D0ABA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29C23E22"/>
    <w:multiLevelType w:val="hybridMultilevel"/>
    <w:tmpl w:val="37D0ABA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29D92C73"/>
    <w:multiLevelType w:val="hybridMultilevel"/>
    <w:tmpl w:val="DBB8A7BC"/>
    <w:lvl w:ilvl="0" w:tplc="6C9E4A94">
      <w:start w:val="1"/>
      <w:numFmt w:val="bullet"/>
      <w:lvlText w:val=""/>
      <w:lvlJc w:val="left"/>
      <w:pPr>
        <w:ind w:left="6" w:hanging="360"/>
      </w:pPr>
      <w:rPr>
        <w:rFonts w:hint="default" w:ascii="Wingdings" w:hAnsi="Wingdings"/>
        <w:color w:val="auto"/>
      </w:rPr>
    </w:lvl>
    <w:lvl w:ilvl="1" w:tplc="04100003" w:tentative="1">
      <w:start w:val="1"/>
      <w:numFmt w:val="bullet"/>
      <w:lvlText w:val="o"/>
      <w:lvlJc w:val="left"/>
      <w:pPr>
        <w:ind w:left="726" w:hanging="360"/>
      </w:pPr>
      <w:rPr>
        <w:rFonts w:hint="default" w:ascii="Courier New" w:hAnsi="Courier New" w:cs="Courier New"/>
      </w:rPr>
    </w:lvl>
    <w:lvl w:ilvl="2" w:tplc="04100005" w:tentative="1">
      <w:start w:val="1"/>
      <w:numFmt w:val="bullet"/>
      <w:lvlText w:val=""/>
      <w:lvlJc w:val="left"/>
      <w:pPr>
        <w:ind w:left="1446" w:hanging="360"/>
      </w:pPr>
      <w:rPr>
        <w:rFonts w:hint="default" w:ascii="Wingdings" w:hAnsi="Wingdings"/>
      </w:rPr>
    </w:lvl>
    <w:lvl w:ilvl="3" w:tplc="04100001" w:tentative="1">
      <w:start w:val="1"/>
      <w:numFmt w:val="bullet"/>
      <w:lvlText w:val=""/>
      <w:lvlJc w:val="left"/>
      <w:pPr>
        <w:ind w:left="2166" w:hanging="360"/>
      </w:pPr>
      <w:rPr>
        <w:rFonts w:hint="default" w:ascii="Symbol" w:hAnsi="Symbol"/>
      </w:rPr>
    </w:lvl>
    <w:lvl w:ilvl="4" w:tplc="04100003" w:tentative="1">
      <w:start w:val="1"/>
      <w:numFmt w:val="bullet"/>
      <w:lvlText w:val="o"/>
      <w:lvlJc w:val="left"/>
      <w:pPr>
        <w:ind w:left="2886" w:hanging="360"/>
      </w:pPr>
      <w:rPr>
        <w:rFonts w:hint="default" w:ascii="Courier New" w:hAnsi="Courier New" w:cs="Courier New"/>
      </w:rPr>
    </w:lvl>
    <w:lvl w:ilvl="5" w:tplc="04100005" w:tentative="1">
      <w:start w:val="1"/>
      <w:numFmt w:val="bullet"/>
      <w:lvlText w:val=""/>
      <w:lvlJc w:val="left"/>
      <w:pPr>
        <w:ind w:left="3606" w:hanging="360"/>
      </w:pPr>
      <w:rPr>
        <w:rFonts w:hint="default" w:ascii="Wingdings" w:hAnsi="Wingdings"/>
      </w:rPr>
    </w:lvl>
    <w:lvl w:ilvl="6" w:tplc="04100001" w:tentative="1">
      <w:start w:val="1"/>
      <w:numFmt w:val="bullet"/>
      <w:lvlText w:val=""/>
      <w:lvlJc w:val="left"/>
      <w:pPr>
        <w:ind w:left="4326" w:hanging="360"/>
      </w:pPr>
      <w:rPr>
        <w:rFonts w:hint="default" w:ascii="Symbol" w:hAnsi="Symbol"/>
      </w:rPr>
    </w:lvl>
    <w:lvl w:ilvl="7" w:tplc="04100003" w:tentative="1">
      <w:start w:val="1"/>
      <w:numFmt w:val="bullet"/>
      <w:lvlText w:val="o"/>
      <w:lvlJc w:val="left"/>
      <w:pPr>
        <w:ind w:left="5046" w:hanging="360"/>
      </w:pPr>
      <w:rPr>
        <w:rFonts w:hint="default" w:ascii="Courier New" w:hAnsi="Courier New" w:cs="Courier New"/>
      </w:rPr>
    </w:lvl>
    <w:lvl w:ilvl="8" w:tplc="04100005" w:tentative="1">
      <w:start w:val="1"/>
      <w:numFmt w:val="bullet"/>
      <w:lvlText w:val=""/>
      <w:lvlJc w:val="left"/>
      <w:pPr>
        <w:ind w:left="5766" w:hanging="360"/>
      </w:pPr>
      <w:rPr>
        <w:rFonts w:hint="default" w:ascii="Wingdings" w:hAnsi="Wingdings"/>
      </w:rPr>
    </w:lvl>
  </w:abstractNum>
  <w:abstractNum w:abstractNumId="30" w15:restartNumberingAfterBreak="0">
    <w:nsid w:val="2ED1BF0B"/>
    <w:multiLevelType w:val="hybridMultilevel"/>
    <w:tmpl w:val="FFFFFFFF"/>
    <w:lvl w:ilvl="0" w:tplc="C3B23BF6">
      <w:start w:val="1"/>
      <w:numFmt w:val="bullet"/>
      <w:lvlText w:val=""/>
      <w:lvlJc w:val="left"/>
      <w:pPr>
        <w:ind w:left="1080" w:hanging="360"/>
      </w:pPr>
      <w:rPr>
        <w:rFonts w:hint="default" w:ascii="Wingdings" w:hAnsi="Wingdings"/>
      </w:rPr>
    </w:lvl>
    <w:lvl w:ilvl="1" w:tplc="D2B866FE">
      <w:start w:val="1"/>
      <w:numFmt w:val="bullet"/>
      <w:lvlText w:val="o"/>
      <w:lvlJc w:val="left"/>
      <w:pPr>
        <w:ind w:left="1800" w:hanging="360"/>
      </w:pPr>
      <w:rPr>
        <w:rFonts w:hint="default" w:ascii="Courier New" w:hAnsi="Courier New"/>
      </w:rPr>
    </w:lvl>
    <w:lvl w:ilvl="2" w:tplc="9B327742">
      <w:start w:val="1"/>
      <w:numFmt w:val="bullet"/>
      <w:lvlText w:val=""/>
      <w:lvlJc w:val="left"/>
      <w:pPr>
        <w:ind w:left="2520" w:hanging="360"/>
      </w:pPr>
      <w:rPr>
        <w:rFonts w:hint="default" w:ascii="Wingdings" w:hAnsi="Wingdings"/>
      </w:rPr>
    </w:lvl>
    <w:lvl w:ilvl="3" w:tplc="B3820F7C">
      <w:start w:val="1"/>
      <w:numFmt w:val="bullet"/>
      <w:lvlText w:val=""/>
      <w:lvlJc w:val="left"/>
      <w:pPr>
        <w:ind w:left="3240" w:hanging="360"/>
      </w:pPr>
      <w:rPr>
        <w:rFonts w:hint="default" w:ascii="Symbol" w:hAnsi="Symbol"/>
      </w:rPr>
    </w:lvl>
    <w:lvl w:ilvl="4" w:tplc="71B0C95E">
      <w:start w:val="1"/>
      <w:numFmt w:val="bullet"/>
      <w:lvlText w:val="o"/>
      <w:lvlJc w:val="left"/>
      <w:pPr>
        <w:ind w:left="3960" w:hanging="360"/>
      </w:pPr>
      <w:rPr>
        <w:rFonts w:hint="default" w:ascii="Courier New" w:hAnsi="Courier New"/>
      </w:rPr>
    </w:lvl>
    <w:lvl w:ilvl="5" w:tplc="AFF4933A">
      <w:start w:val="1"/>
      <w:numFmt w:val="bullet"/>
      <w:lvlText w:val=""/>
      <w:lvlJc w:val="left"/>
      <w:pPr>
        <w:ind w:left="4680" w:hanging="360"/>
      </w:pPr>
      <w:rPr>
        <w:rFonts w:hint="default" w:ascii="Wingdings" w:hAnsi="Wingdings"/>
      </w:rPr>
    </w:lvl>
    <w:lvl w:ilvl="6" w:tplc="BBD4388E">
      <w:start w:val="1"/>
      <w:numFmt w:val="bullet"/>
      <w:lvlText w:val=""/>
      <w:lvlJc w:val="left"/>
      <w:pPr>
        <w:ind w:left="5400" w:hanging="360"/>
      </w:pPr>
      <w:rPr>
        <w:rFonts w:hint="default" w:ascii="Symbol" w:hAnsi="Symbol"/>
      </w:rPr>
    </w:lvl>
    <w:lvl w:ilvl="7" w:tplc="2E24A7DE">
      <w:start w:val="1"/>
      <w:numFmt w:val="bullet"/>
      <w:lvlText w:val="o"/>
      <w:lvlJc w:val="left"/>
      <w:pPr>
        <w:ind w:left="6120" w:hanging="360"/>
      </w:pPr>
      <w:rPr>
        <w:rFonts w:hint="default" w:ascii="Courier New" w:hAnsi="Courier New"/>
      </w:rPr>
    </w:lvl>
    <w:lvl w:ilvl="8" w:tplc="77BC06D8">
      <w:start w:val="1"/>
      <w:numFmt w:val="bullet"/>
      <w:lvlText w:val=""/>
      <w:lvlJc w:val="left"/>
      <w:pPr>
        <w:ind w:left="6840" w:hanging="360"/>
      </w:pPr>
      <w:rPr>
        <w:rFonts w:hint="default" w:ascii="Wingdings" w:hAnsi="Wingdings"/>
      </w:rPr>
    </w:lvl>
  </w:abstractNum>
  <w:abstractNum w:abstractNumId="31" w15:restartNumberingAfterBreak="0">
    <w:nsid w:val="2F22F078"/>
    <w:multiLevelType w:val="hybridMultilevel"/>
    <w:tmpl w:val="8F460A46"/>
    <w:lvl w:ilvl="0" w:tplc="84C04790">
      <w:start w:val="1"/>
      <w:numFmt w:val="bullet"/>
      <w:lvlText w:val=""/>
      <w:lvlJc w:val="left"/>
      <w:pPr>
        <w:ind w:left="720" w:hanging="360"/>
      </w:pPr>
      <w:rPr>
        <w:rFonts w:hint="default" w:ascii="Wingdings" w:hAnsi="Wingdings"/>
      </w:rPr>
    </w:lvl>
    <w:lvl w:ilvl="1" w:tplc="F34EBD5E">
      <w:start w:val="1"/>
      <w:numFmt w:val="bullet"/>
      <w:lvlText w:val="o"/>
      <w:lvlJc w:val="left"/>
      <w:pPr>
        <w:ind w:left="1440" w:hanging="360"/>
      </w:pPr>
      <w:rPr>
        <w:rFonts w:hint="default" w:ascii="Courier New" w:hAnsi="Courier New"/>
      </w:rPr>
    </w:lvl>
    <w:lvl w:ilvl="2" w:tplc="710411A4">
      <w:start w:val="1"/>
      <w:numFmt w:val="bullet"/>
      <w:lvlText w:val=""/>
      <w:lvlJc w:val="left"/>
      <w:pPr>
        <w:ind w:left="2160" w:hanging="360"/>
      </w:pPr>
      <w:rPr>
        <w:rFonts w:hint="default" w:ascii="Wingdings" w:hAnsi="Wingdings"/>
      </w:rPr>
    </w:lvl>
    <w:lvl w:ilvl="3" w:tplc="0616E9DC">
      <w:start w:val="1"/>
      <w:numFmt w:val="bullet"/>
      <w:lvlText w:val=""/>
      <w:lvlJc w:val="left"/>
      <w:pPr>
        <w:ind w:left="2880" w:hanging="360"/>
      </w:pPr>
      <w:rPr>
        <w:rFonts w:hint="default" w:ascii="Symbol" w:hAnsi="Symbol"/>
      </w:rPr>
    </w:lvl>
    <w:lvl w:ilvl="4" w:tplc="3E78E2C2">
      <w:start w:val="1"/>
      <w:numFmt w:val="bullet"/>
      <w:lvlText w:val="o"/>
      <w:lvlJc w:val="left"/>
      <w:pPr>
        <w:ind w:left="3600" w:hanging="360"/>
      </w:pPr>
      <w:rPr>
        <w:rFonts w:hint="default" w:ascii="Courier New" w:hAnsi="Courier New"/>
      </w:rPr>
    </w:lvl>
    <w:lvl w:ilvl="5" w:tplc="DEE2FDBC">
      <w:start w:val="1"/>
      <w:numFmt w:val="bullet"/>
      <w:lvlText w:val=""/>
      <w:lvlJc w:val="left"/>
      <w:pPr>
        <w:ind w:left="4320" w:hanging="360"/>
      </w:pPr>
      <w:rPr>
        <w:rFonts w:hint="default" w:ascii="Wingdings" w:hAnsi="Wingdings"/>
      </w:rPr>
    </w:lvl>
    <w:lvl w:ilvl="6" w:tplc="A42A9114">
      <w:start w:val="1"/>
      <w:numFmt w:val="bullet"/>
      <w:lvlText w:val=""/>
      <w:lvlJc w:val="left"/>
      <w:pPr>
        <w:ind w:left="5040" w:hanging="360"/>
      </w:pPr>
      <w:rPr>
        <w:rFonts w:hint="default" w:ascii="Symbol" w:hAnsi="Symbol"/>
      </w:rPr>
    </w:lvl>
    <w:lvl w:ilvl="7" w:tplc="348C33D4">
      <w:start w:val="1"/>
      <w:numFmt w:val="bullet"/>
      <w:lvlText w:val="o"/>
      <w:lvlJc w:val="left"/>
      <w:pPr>
        <w:ind w:left="5760" w:hanging="360"/>
      </w:pPr>
      <w:rPr>
        <w:rFonts w:hint="default" w:ascii="Courier New" w:hAnsi="Courier New"/>
      </w:rPr>
    </w:lvl>
    <w:lvl w:ilvl="8" w:tplc="9908461C">
      <w:start w:val="1"/>
      <w:numFmt w:val="bullet"/>
      <w:lvlText w:val=""/>
      <w:lvlJc w:val="left"/>
      <w:pPr>
        <w:ind w:left="6480" w:hanging="360"/>
      </w:pPr>
      <w:rPr>
        <w:rFonts w:hint="default" w:ascii="Wingdings" w:hAnsi="Wingdings"/>
      </w:rPr>
    </w:lvl>
  </w:abstractNum>
  <w:abstractNum w:abstractNumId="32" w15:restartNumberingAfterBreak="0">
    <w:nsid w:val="2F604386"/>
    <w:multiLevelType w:val="hybridMultilevel"/>
    <w:tmpl w:val="3FFE5BEA"/>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33" w15:restartNumberingAfterBreak="0">
    <w:nsid w:val="2F7184A0"/>
    <w:multiLevelType w:val="hybridMultilevel"/>
    <w:tmpl w:val="E89A0ED8"/>
    <w:lvl w:ilvl="0" w:tplc="E66C6D7C">
      <w:start w:val="1"/>
      <w:numFmt w:val="bullet"/>
      <w:lvlText w:val=""/>
      <w:lvlJc w:val="left"/>
      <w:pPr>
        <w:ind w:left="1068" w:hanging="360"/>
      </w:pPr>
      <w:rPr>
        <w:rFonts w:hint="default" w:ascii="Wingdings" w:hAnsi="Wingdings"/>
      </w:rPr>
    </w:lvl>
    <w:lvl w:ilvl="1" w:tplc="8BA6DB72">
      <w:start w:val="1"/>
      <w:numFmt w:val="bullet"/>
      <w:lvlText w:val="o"/>
      <w:lvlJc w:val="left"/>
      <w:pPr>
        <w:ind w:left="1788" w:hanging="360"/>
      </w:pPr>
      <w:rPr>
        <w:rFonts w:hint="default" w:ascii="Courier New" w:hAnsi="Courier New"/>
      </w:rPr>
    </w:lvl>
    <w:lvl w:ilvl="2" w:tplc="464A1C0E">
      <w:start w:val="1"/>
      <w:numFmt w:val="bullet"/>
      <w:lvlText w:val=""/>
      <w:lvlJc w:val="left"/>
      <w:pPr>
        <w:ind w:left="2508" w:hanging="360"/>
      </w:pPr>
      <w:rPr>
        <w:rFonts w:hint="default" w:ascii="Wingdings" w:hAnsi="Wingdings"/>
      </w:rPr>
    </w:lvl>
    <w:lvl w:ilvl="3" w:tplc="CD94514A">
      <w:start w:val="1"/>
      <w:numFmt w:val="bullet"/>
      <w:lvlText w:val=""/>
      <w:lvlJc w:val="left"/>
      <w:pPr>
        <w:ind w:left="3228" w:hanging="360"/>
      </w:pPr>
      <w:rPr>
        <w:rFonts w:hint="default" w:ascii="Symbol" w:hAnsi="Symbol"/>
      </w:rPr>
    </w:lvl>
    <w:lvl w:ilvl="4" w:tplc="E20C63C2">
      <w:start w:val="1"/>
      <w:numFmt w:val="bullet"/>
      <w:lvlText w:val="o"/>
      <w:lvlJc w:val="left"/>
      <w:pPr>
        <w:ind w:left="3948" w:hanging="360"/>
      </w:pPr>
      <w:rPr>
        <w:rFonts w:hint="default" w:ascii="Courier New" w:hAnsi="Courier New"/>
      </w:rPr>
    </w:lvl>
    <w:lvl w:ilvl="5" w:tplc="7794D244">
      <w:start w:val="1"/>
      <w:numFmt w:val="bullet"/>
      <w:lvlText w:val=""/>
      <w:lvlJc w:val="left"/>
      <w:pPr>
        <w:ind w:left="4668" w:hanging="360"/>
      </w:pPr>
      <w:rPr>
        <w:rFonts w:hint="default" w:ascii="Wingdings" w:hAnsi="Wingdings"/>
      </w:rPr>
    </w:lvl>
    <w:lvl w:ilvl="6" w:tplc="38C0A8BA">
      <w:start w:val="1"/>
      <w:numFmt w:val="bullet"/>
      <w:lvlText w:val=""/>
      <w:lvlJc w:val="left"/>
      <w:pPr>
        <w:ind w:left="5388" w:hanging="360"/>
      </w:pPr>
      <w:rPr>
        <w:rFonts w:hint="default" w:ascii="Symbol" w:hAnsi="Symbol"/>
      </w:rPr>
    </w:lvl>
    <w:lvl w:ilvl="7" w:tplc="9CF0326A">
      <w:start w:val="1"/>
      <w:numFmt w:val="bullet"/>
      <w:lvlText w:val="o"/>
      <w:lvlJc w:val="left"/>
      <w:pPr>
        <w:ind w:left="6108" w:hanging="360"/>
      </w:pPr>
      <w:rPr>
        <w:rFonts w:hint="default" w:ascii="Courier New" w:hAnsi="Courier New"/>
      </w:rPr>
    </w:lvl>
    <w:lvl w:ilvl="8" w:tplc="87346EF8">
      <w:start w:val="1"/>
      <w:numFmt w:val="bullet"/>
      <w:lvlText w:val=""/>
      <w:lvlJc w:val="left"/>
      <w:pPr>
        <w:ind w:left="6828" w:hanging="360"/>
      </w:pPr>
      <w:rPr>
        <w:rFonts w:hint="default" w:ascii="Wingdings" w:hAnsi="Wingdings"/>
      </w:rPr>
    </w:lvl>
  </w:abstractNum>
  <w:abstractNum w:abstractNumId="34" w15:restartNumberingAfterBreak="0">
    <w:nsid w:val="2FE99D89"/>
    <w:multiLevelType w:val="hybridMultilevel"/>
    <w:tmpl w:val="B2B66F14"/>
    <w:lvl w:ilvl="0" w:tplc="BC3AAB24">
      <w:start w:val="1"/>
      <w:numFmt w:val="lowerLetter"/>
      <w:lvlText w:val="%1)"/>
      <w:lvlJc w:val="left"/>
      <w:pPr>
        <w:ind w:left="720" w:hanging="360"/>
      </w:pPr>
    </w:lvl>
    <w:lvl w:ilvl="1" w:tplc="1108D174">
      <w:start w:val="1"/>
      <w:numFmt w:val="lowerLetter"/>
      <w:lvlText w:val="%2."/>
      <w:lvlJc w:val="left"/>
      <w:pPr>
        <w:ind w:left="1440" w:hanging="360"/>
      </w:pPr>
    </w:lvl>
    <w:lvl w:ilvl="2" w:tplc="F920CF86">
      <w:start w:val="1"/>
      <w:numFmt w:val="lowerRoman"/>
      <w:lvlText w:val="%3."/>
      <w:lvlJc w:val="right"/>
      <w:pPr>
        <w:ind w:left="2160" w:hanging="180"/>
      </w:pPr>
    </w:lvl>
    <w:lvl w:ilvl="3" w:tplc="08005E9E">
      <w:start w:val="1"/>
      <w:numFmt w:val="decimal"/>
      <w:lvlText w:val="%4."/>
      <w:lvlJc w:val="left"/>
      <w:pPr>
        <w:ind w:left="2880" w:hanging="360"/>
      </w:pPr>
    </w:lvl>
    <w:lvl w:ilvl="4" w:tplc="713EE4AC">
      <w:start w:val="1"/>
      <w:numFmt w:val="lowerLetter"/>
      <w:lvlText w:val="%5."/>
      <w:lvlJc w:val="left"/>
      <w:pPr>
        <w:ind w:left="3600" w:hanging="360"/>
      </w:pPr>
    </w:lvl>
    <w:lvl w:ilvl="5" w:tplc="3CF879AA">
      <w:start w:val="1"/>
      <w:numFmt w:val="lowerRoman"/>
      <w:lvlText w:val="%6."/>
      <w:lvlJc w:val="right"/>
      <w:pPr>
        <w:ind w:left="4320" w:hanging="180"/>
      </w:pPr>
    </w:lvl>
    <w:lvl w:ilvl="6" w:tplc="FC1C4ED6">
      <w:start w:val="1"/>
      <w:numFmt w:val="decimal"/>
      <w:lvlText w:val="%7."/>
      <w:lvlJc w:val="left"/>
      <w:pPr>
        <w:ind w:left="5040" w:hanging="360"/>
      </w:pPr>
    </w:lvl>
    <w:lvl w:ilvl="7" w:tplc="DA0CBC54">
      <w:start w:val="1"/>
      <w:numFmt w:val="lowerLetter"/>
      <w:lvlText w:val="%8."/>
      <w:lvlJc w:val="left"/>
      <w:pPr>
        <w:ind w:left="5760" w:hanging="360"/>
      </w:pPr>
    </w:lvl>
    <w:lvl w:ilvl="8" w:tplc="54F48BA4">
      <w:start w:val="1"/>
      <w:numFmt w:val="lowerRoman"/>
      <w:lvlText w:val="%9."/>
      <w:lvlJc w:val="right"/>
      <w:pPr>
        <w:ind w:left="6480" w:hanging="180"/>
      </w:pPr>
    </w:lvl>
  </w:abstractNum>
  <w:abstractNum w:abstractNumId="35" w15:restartNumberingAfterBreak="0">
    <w:nsid w:val="308B00E7"/>
    <w:multiLevelType w:val="hybridMultilevel"/>
    <w:tmpl w:val="B7B05F44"/>
    <w:lvl w:ilvl="0" w:tplc="B16A9B9C">
      <w:numFmt w:val="bullet"/>
      <w:lvlText w:val="-"/>
      <w:lvlJc w:val="left"/>
      <w:pPr>
        <w:ind w:left="1080" w:hanging="360"/>
      </w:pPr>
      <w:rPr>
        <w:rFonts w:hint="default" w:ascii="Trebuchet MS" w:hAnsi="Trebuchet MS" w:eastAsiaTheme="minorHAnsi" w:cstheme="minorBidi"/>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36" w15:restartNumberingAfterBreak="0">
    <w:nsid w:val="30B12BC9"/>
    <w:multiLevelType w:val="hybridMultilevel"/>
    <w:tmpl w:val="D3DC5EA6"/>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7" w15:restartNumberingAfterBreak="0">
    <w:nsid w:val="320C5237"/>
    <w:multiLevelType w:val="hybridMultilevel"/>
    <w:tmpl w:val="A63E35E2"/>
    <w:lvl w:ilvl="0" w:tplc="A022AD84">
      <w:start w:val="1"/>
      <w:numFmt w:val="bullet"/>
      <w:lvlText w:val=""/>
      <w:lvlJc w:val="left"/>
      <w:pPr>
        <w:ind w:left="720" w:hanging="360"/>
      </w:pPr>
      <w:rPr>
        <w:rFonts w:hint="default" w:ascii="Wingdings" w:hAnsi="Wingdings"/>
      </w:rPr>
    </w:lvl>
    <w:lvl w:ilvl="1" w:tplc="57689628">
      <w:start w:val="1"/>
      <w:numFmt w:val="bullet"/>
      <w:lvlText w:val="o"/>
      <w:lvlJc w:val="left"/>
      <w:pPr>
        <w:ind w:left="1440" w:hanging="360"/>
      </w:pPr>
      <w:rPr>
        <w:rFonts w:hint="default" w:ascii="Courier New" w:hAnsi="Courier New"/>
      </w:rPr>
    </w:lvl>
    <w:lvl w:ilvl="2" w:tplc="1FBE4194">
      <w:start w:val="1"/>
      <w:numFmt w:val="bullet"/>
      <w:lvlText w:val=""/>
      <w:lvlJc w:val="left"/>
      <w:pPr>
        <w:ind w:left="2160" w:hanging="360"/>
      </w:pPr>
      <w:rPr>
        <w:rFonts w:hint="default" w:ascii="Wingdings" w:hAnsi="Wingdings"/>
      </w:rPr>
    </w:lvl>
    <w:lvl w:ilvl="3" w:tplc="2CF89F30">
      <w:start w:val="1"/>
      <w:numFmt w:val="bullet"/>
      <w:lvlText w:val=""/>
      <w:lvlJc w:val="left"/>
      <w:pPr>
        <w:ind w:left="2880" w:hanging="360"/>
      </w:pPr>
      <w:rPr>
        <w:rFonts w:hint="default" w:ascii="Symbol" w:hAnsi="Symbol"/>
      </w:rPr>
    </w:lvl>
    <w:lvl w:ilvl="4" w:tplc="A638257E">
      <w:start w:val="1"/>
      <w:numFmt w:val="bullet"/>
      <w:lvlText w:val="o"/>
      <w:lvlJc w:val="left"/>
      <w:pPr>
        <w:ind w:left="3600" w:hanging="360"/>
      </w:pPr>
      <w:rPr>
        <w:rFonts w:hint="default" w:ascii="Courier New" w:hAnsi="Courier New"/>
      </w:rPr>
    </w:lvl>
    <w:lvl w:ilvl="5" w:tplc="AFD28910">
      <w:start w:val="1"/>
      <w:numFmt w:val="bullet"/>
      <w:lvlText w:val=""/>
      <w:lvlJc w:val="left"/>
      <w:pPr>
        <w:ind w:left="4320" w:hanging="360"/>
      </w:pPr>
      <w:rPr>
        <w:rFonts w:hint="default" w:ascii="Wingdings" w:hAnsi="Wingdings"/>
      </w:rPr>
    </w:lvl>
    <w:lvl w:ilvl="6" w:tplc="BA32A232">
      <w:start w:val="1"/>
      <w:numFmt w:val="bullet"/>
      <w:lvlText w:val=""/>
      <w:lvlJc w:val="left"/>
      <w:pPr>
        <w:ind w:left="5040" w:hanging="360"/>
      </w:pPr>
      <w:rPr>
        <w:rFonts w:hint="default" w:ascii="Symbol" w:hAnsi="Symbol"/>
      </w:rPr>
    </w:lvl>
    <w:lvl w:ilvl="7" w:tplc="D1089ECE">
      <w:start w:val="1"/>
      <w:numFmt w:val="bullet"/>
      <w:lvlText w:val="o"/>
      <w:lvlJc w:val="left"/>
      <w:pPr>
        <w:ind w:left="5760" w:hanging="360"/>
      </w:pPr>
      <w:rPr>
        <w:rFonts w:hint="default" w:ascii="Courier New" w:hAnsi="Courier New"/>
      </w:rPr>
    </w:lvl>
    <w:lvl w:ilvl="8" w:tplc="E3F86156">
      <w:start w:val="1"/>
      <w:numFmt w:val="bullet"/>
      <w:lvlText w:val=""/>
      <w:lvlJc w:val="left"/>
      <w:pPr>
        <w:ind w:left="6480" w:hanging="360"/>
      </w:pPr>
      <w:rPr>
        <w:rFonts w:hint="default" w:ascii="Wingdings" w:hAnsi="Wingdings"/>
      </w:rPr>
    </w:lvl>
  </w:abstractNum>
  <w:abstractNum w:abstractNumId="38" w15:restartNumberingAfterBreak="0">
    <w:nsid w:val="32C225E7"/>
    <w:multiLevelType w:val="hybridMultilevel"/>
    <w:tmpl w:val="DD9E7A70"/>
    <w:lvl w:ilvl="0" w:tplc="ABD0D026">
      <w:start w:val="1"/>
      <w:numFmt w:val="lowerLetter"/>
      <w:lvlText w:val="%1)"/>
      <w:lvlJc w:val="left"/>
      <w:pPr>
        <w:ind w:left="1080" w:hanging="360"/>
      </w:pPr>
    </w:lvl>
    <w:lvl w:ilvl="1" w:tplc="FE688008">
      <w:start w:val="1"/>
      <w:numFmt w:val="lowerLetter"/>
      <w:lvlText w:val="%2."/>
      <w:lvlJc w:val="left"/>
      <w:pPr>
        <w:ind w:left="1800" w:hanging="360"/>
      </w:pPr>
    </w:lvl>
    <w:lvl w:ilvl="2" w:tplc="1AD83170">
      <w:start w:val="1"/>
      <w:numFmt w:val="lowerRoman"/>
      <w:lvlText w:val="%3."/>
      <w:lvlJc w:val="right"/>
      <w:pPr>
        <w:ind w:left="2520" w:hanging="180"/>
      </w:pPr>
    </w:lvl>
    <w:lvl w:ilvl="3" w:tplc="F402B0AA">
      <w:start w:val="1"/>
      <w:numFmt w:val="decimal"/>
      <w:lvlText w:val="%4."/>
      <w:lvlJc w:val="left"/>
      <w:pPr>
        <w:ind w:left="3240" w:hanging="360"/>
      </w:pPr>
    </w:lvl>
    <w:lvl w:ilvl="4" w:tplc="E0281F2E">
      <w:start w:val="1"/>
      <w:numFmt w:val="lowerLetter"/>
      <w:lvlText w:val="%5."/>
      <w:lvlJc w:val="left"/>
      <w:pPr>
        <w:ind w:left="3960" w:hanging="360"/>
      </w:pPr>
    </w:lvl>
    <w:lvl w:ilvl="5" w:tplc="AEB854AA">
      <w:start w:val="1"/>
      <w:numFmt w:val="lowerRoman"/>
      <w:lvlText w:val="%6."/>
      <w:lvlJc w:val="right"/>
      <w:pPr>
        <w:ind w:left="4680" w:hanging="180"/>
      </w:pPr>
    </w:lvl>
    <w:lvl w:ilvl="6" w:tplc="95D23BD4">
      <w:start w:val="1"/>
      <w:numFmt w:val="decimal"/>
      <w:lvlText w:val="%7."/>
      <w:lvlJc w:val="left"/>
      <w:pPr>
        <w:ind w:left="5400" w:hanging="360"/>
      </w:pPr>
    </w:lvl>
    <w:lvl w:ilvl="7" w:tplc="9D60F034">
      <w:start w:val="1"/>
      <w:numFmt w:val="lowerLetter"/>
      <w:lvlText w:val="%8."/>
      <w:lvlJc w:val="left"/>
      <w:pPr>
        <w:ind w:left="6120" w:hanging="360"/>
      </w:pPr>
    </w:lvl>
    <w:lvl w:ilvl="8" w:tplc="8534C168">
      <w:start w:val="1"/>
      <w:numFmt w:val="lowerRoman"/>
      <w:lvlText w:val="%9."/>
      <w:lvlJc w:val="right"/>
      <w:pPr>
        <w:ind w:left="6840" w:hanging="180"/>
      </w:pPr>
    </w:lvl>
  </w:abstractNum>
  <w:abstractNum w:abstractNumId="39" w15:restartNumberingAfterBreak="0">
    <w:nsid w:val="33CA0F75"/>
    <w:multiLevelType w:val="hybridMultilevel"/>
    <w:tmpl w:val="CF7C7190"/>
    <w:lvl w:ilvl="0" w:tplc="7E3AFE8E">
      <w:start w:val="1"/>
      <w:numFmt w:val="bullet"/>
      <w:lvlText w:val="-"/>
      <w:lvlJc w:val="left"/>
      <w:pPr>
        <w:ind w:left="360" w:hanging="360"/>
      </w:pPr>
      <w:rPr>
        <w:rFonts w:hint="default" w:ascii="Aptos" w:hAnsi="Aptos"/>
        <w:color w:val="auto"/>
      </w:rPr>
    </w:lvl>
    <w:lvl w:ilvl="1" w:tplc="FFFFFFFF">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40" w15:restartNumberingAfterBreak="0">
    <w:nsid w:val="34265AB6"/>
    <w:multiLevelType w:val="hybridMultilevel"/>
    <w:tmpl w:val="DE283C9E"/>
    <w:lvl w:ilvl="0" w:tplc="7E3AFE8E">
      <w:start w:val="1"/>
      <w:numFmt w:val="bullet"/>
      <w:lvlText w:val="-"/>
      <w:lvlJc w:val="left"/>
      <w:pPr>
        <w:ind w:left="1080" w:hanging="360"/>
      </w:pPr>
      <w:rPr>
        <w:rFonts w:hint="default" w:ascii="Aptos" w:hAnsi="Aptos"/>
      </w:rPr>
    </w:lvl>
    <w:lvl w:ilvl="1" w:tplc="04100003" w:tentative="1">
      <w:start w:val="1"/>
      <w:numFmt w:val="bullet"/>
      <w:lvlText w:val="o"/>
      <w:lvlJc w:val="left"/>
      <w:pPr>
        <w:ind w:left="1800" w:hanging="360"/>
      </w:pPr>
      <w:rPr>
        <w:rFonts w:hint="default" w:ascii="Courier New" w:hAnsi="Courier New" w:cs="Courier New"/>
      </w:rPr>
    </w:lvl>
    <w:lvl w:ilvl="2" w:tplc="04100005" w:tentative="1">
      <w:start w:val="1"/>
      <w:numFmt w:val="bullet"/>
      <w:lvlText w:val=""/>
      <w:lvlJc w:val="left"/>
      <w:pPr>
        <w:ind w:left="2520" w:hanging="360"/>
      </w:pPr>
      <w:rPr>
        <w:rFonts w:hint="default" w:ascii="Wingdings" w:hAnsi="Wingdings"/>
      </w:rPr>
    </w:lvl>
    <w:lvl w:ilvl="3" w:tplc="04100001" w:tentative="1">
      <w:start w:val="1"/>
      <w:numFmt w:val="bullet"/>
      <w:lvlText w:val=""/>
      <w:lvlJc w:val="left"/>
      <w:pPr>
        <w:ind w:left="3240" w:hanging="360"/>
      </w:pPr>
      <w:rPr>
        <w:rFonts w:hint="default" w:ascii="Symbol" w:hAnsi="Symbol"/>
      </w:rPr>
    </w:lvl>
    <w:lvl w:ilvl="4" w:tplc="04100003" w:tentative="1">
      <w:start w:val="1"/>
      <w:numFmt w:val="bullet"/>
      <w:lvlText w:val="o"/>
      <w:lvlJc w:val="left"/>
      <w:pPr>
        <w:ind w:left="3960" w:hanging="360"/>
      </w:pPr>
      <w:rPr>
        <w:rFonts w:hint="default" w:ascii="Courier New" w:hAnsi="Courier New" w:cs="Courier New"/>
      </w:rPr>
    </w:lvl>
    <w:lvl w:ilvl="5" w:tplc="04100005" w:tentative="1">
      <w:start w:val="1"/>
      <w:numFmt w:val="bullet"/>
      <w:lvlText w:val=""/>
      <w:lvlJc w:val="left"/>
      <w:pPr>
        <w:ind w:left="4680" w:hanging="360"/>
      </w:pPr>
      <w:rPr>
        <w:rFonts w:hint="default" w:ascii="Wingdings" w:hAnsi="Wingdings"/>
      </w:rPr>
    </w:lvl>
    <w:lvl w:ilvl="6" w:tplc="04100001" w:tentative="1">
      <w:start w:val="1"/>
      <w:numFmt w:val="bullet"/>
      <w:lvlText w:val=""/>
      <w:lvlJc w:val="left"/>
      <w:pPr>
        <w:ind w:left="5400" w:hanging="360"/>
      </w:pPr>
      <w:rPr>
        <w:rFonts w:hint="default" w:ascii="Symbol" w:hAnsi="Symbol"/>
      </w:rPr>
    </w:lvl>
    <w:lvl w:ilvl="7" w:tplc="04100003" w:tentative="1">
      <w:start w:val="1"/>
      <w:numFmt w:val="bullet"/>
      <w:lvlText w:val="o"/>
      <w:lvlJc w:val="left"/>
      <w:pPr>
        <w:ind w:left="6120" w:hanging="360"/>
      </w:pPr>
      <w:rPr>
        <w:rFonts w:hint="default" w:ascii="Courier New" w:hAnsi="Courier New" w:cs="Courier New"/>
      </w:rPr>
    </w:lvl>
    <w:lvl w:ilvl="8" w:tplc="04100005" w:tentative="1">
      <w:start w:val="1"/>
      <w:numFmt w:val="bullet"/>
      <w:lvlText w:val=""/>
      <w:lvlJc w:val="left"/>
      <w:pPr>
        <w:ind w:left="6840" w:hanging="360"/>
      </w:pPr>
      <w:rPr>
        <w:rFonts w:hint="default" w:ascii="Wingdings" w:hAnsi="Wingdings"/>
      </w:rPr>
    </w:lvl>
  </w:abstractNum>
  <w:abstractNum w:abstractNumId="41" w15:restartNumberingAfterBreak="0">
    <w:nsid w:val="35F9625A"/>
    <w:multiLevelType w:val="hybridMultilevel"/>
    <w:tmpl w:val="37D0ABA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374F5900"/>
    <w:multiLevelType w:val="multilevel"/>
    <w:tmpl w:val="FFFFFFFF"/>
    <w:lvl w:ilvl="0">
      <w:start w:val="1"/>
      <w:numFmt w:val="bullet"/>
      <w:lvlText w:val=""/>
      <w:lvlJc w:val="left"/>
      <w:pPr>
        <w:ind w:left="720" w:hanging="360"/>
      </w:pPr>
      <w:rPr>
        <w:rFonts w:hint="default" w:ascii="Wingdings" w:hAnsi="Wingdings"/>
      </w:rPr>
    </w:lvl>
    <w:lvl w:ilvl="1">
      <w:start w:val="1"/>
      <w:numFmt w:val="bullet"/>
      <w:lvlText w:val="o"/>
      <w:lvlJc w:val="left"/>
      <w:pPr>
        <w:ind w:left="1440" w:hanging="360"/>
      </w:pPr>
      <w:rPr>
        <w:rFonts w:hint="default" w:ascii="Courier New" w:hAnsi="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rPr>
    </w:lvl>
    <w:lvl w:ilvl="8">
      <w:start w:val="1"/>
      <w:numFmt w:val="bullet"/>
      <w:lvlText w:val=""/>
      <w:lvlJc w:val="left"/>
      <w:pPr>
        <w:ind w:left="6480" w:hanging="360"/>
      </w:pPr>
      <w:rPr>
        <w:rFonts w:hint="default" w:ascii="Wingdings" w:hAnsi="Wingdings"/>
      </w:rPr>
    </w:lvl>
  </w:abstractNum>
  <w:abstractNum w:abstractNumId="43" w15:restartNumberingAfterBreak="0">
    <w:nsid w:val="38A00806"/>
    <w:multiLevelType w:val="multilevel"/>
    <w:tmpl w:val="1FCEACD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4" w15:restartNumberingAfterBreak="0">
    <w:nsid w:val="39B62893"/>
    <w:multiLevelType w:val="hybridMultilevel"/>
    <w:tmpl w:val="1E18CB68"/>
    <w:lvl w:ilvl="0" w:tplc="D44E6F70">
      <w:start w:val="1"/>
      <w:numFmt w:val="bullet"/>
      <w:pStyle w:val="elenco"/>
      <w:lvlText w:val=""/>
      <w:lvlJc w:val="left"/>
      <w:pPr>
        <w:ind w:left="720" w:hanging="360"/>
      </w:pPr>
      <w:rPr>
        <w:rFonts w:hint="default" w:ascii="Wingdings" w:hAnsi="Wingdings"/>
        <w:color w:val="FFC000"/>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45" w15:restartNumberingAfterBreak="0">
    <w:nsid w:val="3E9E787F"/>
    <w:multiLevelType w:val="hybridMultilevel"/>
    <w:tmpl w:val="C3565B34"/>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46" w15:restartNumberingAfterBreak="0">
    <w:nsid w:val="3FB01384"/>
    <w:multiLevelType w:val="multilevel"/>
    <w:tmpl w:val="BCB2728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47" w15:restartNumberingAfterBreak="0">
    <w:nsid w:val="405F719D"/>
    <w:multiLevelType w:val="hybridMultilevel"/>
    <w:tmpl w:val="FE0E253A"/>
    <w:lvl w:ilvl="0" w:tplc="9E64D0A0">
      <w:start w:val="1"/>
      <w:numFmt w:val="bullet"/>
      <w:lvlText w:val="-"/>
      <w:lvlJc w:val="left"/>
      <w:pPr>
        <w:ind w:left="717" w:hanging="360"/>
      </w:pPr>
      <w:rPr>
        <w:rFonts w:hint="default" w:ascii="Aptos" w:hAnsi="Aptos"/>
      </w:rPr>
    </w:lvl>
    <w:lvl w:ilvl="1" w:tplc="14D45252">
      <w:start w:val="1"/>
      <w:numFmt w:val="bullet"/>
      <w:lvlText w:val="o"/>
      <w:lvlJc w:val="left"/>
      <w:pPr>
        <w:ind w:left="1437" w:hanging="360"/>
      </w:pPr>
      <w:rPr>
        <w:rFonts w:hint="default" w:ascii="Courier New" w:hAnsi="Courier New"/>
      </w:rPr>
    </w:lvl>
    <w:lvl w:ilvl="2" w:tplc="A0627C46">
      <w:start w:val="1"/>
      <w:numFmt w:val="bullet"/>
      <w:lvlText w:val=""/>
      <w:lvlJc w:val="left"/>
      <w:pPr>
        <w:ind w:left="2157" w:hanging="360"/>
      </w:pPr>
      <w:rPr>
        <w:rFonts w:hint="default" w:ascii="Wingdings" w:hAnsi="Wingdings"/>
      </w:rPr>
    </w:lvl>
    <w:lvl w:ilvl="3" w:tplc="08841914">
      <w:start w:val="1"/>
      <w:numFmt w:val="bullet"/>
      <w:lvlText w:val=""/>
      <w:lvlJc w:val="left"/>
      <w:pPr>
        <w:ind w:left="2877" w:hanging="360"/>
      </w:pPr>
      <w:rPr>
        <w:rFonts w:hint="default" w:ascii="Symbol" w:hAnsi="Symbol"/>
      </w:rPr>
    </w:lvl>
    <w:lvl w:ilvl="4" w:tplc="6E2C20AE">
      <w:start w:val="1"/>
      <w:numFmt w:val="bullet"/>
      <w:lvlText w:val="o"/>
      <w:lvlJc w:val="left"/>
      <w:pPr>
        <w:ind w:left="3597" w:hanging="360"/>
      </w:pPr>
      <w:rPr>
        <w:rFonts w:hint="default" w:ascii="Courier New" w:hAnsi="Courier New"/>
      </w:rPr>
    </w:lvl>
    <w:lvl w:ilvl="5" w:tplc="FFD0636A">
      <w:start w:val="1"/>
      <w:numFmt w:val="bullet"/>
      <w:lvlText w:val=""/>
      <w:lvlJc w:val="left"/>
      <w:pPr>
        <w:ind w:left="4317" w:hanging="360"/>
      </w:pPr>
      <w:rPr>
        <w:rFonts w:hint="default" w:ascii="Wingdings" w:hAnsi="Wingdings"/>
      </w:rPr>
    </w:lvl>
    <w:lvl w:ilvl="6" w:tplc="78500590">
      <w:start w:val="1"/>
      <w:numFmt w:val="bullet"/>
      <w:lvlText w:val=""/>
      <w:lvlJc w:val="left"/>
      <w:pPr>
        <w:ind w:left="5037" w:hanging="360"/>
      </w:pPr>
      <w:rPr>
        <w:rFonts w:hint="default" w:ascii="Symbol" w:hAnsi="Symbol"/>
      </w:rPr>
    </w:lvl>
    <w:lvl w:ilvl="7" w:tplc="E8E2B6BC">
      <w:start w:val="1"/>
      <w:numFmt w:val="bullet"/>
      <w:lvlText w:val="o"/>
      <w:lvlJc w:val="left"/>
      <w:pPr>
        <w:ind w:left="5757" w:hanging="360"/>
      </w:pPr>
      <w:rPr>
        <w:rFonts w:hint="default" w:ascii="Courier New" w:hAnsi="Courier New"/>
      </w:rPr>
    </w:lvl>
    <w:lvl w:ilvl="8" w:tplc="C21E901C">
      <w:start w:val="1"/>
      <w:numFmt w:val="bullet"/>
      <w:lvlText w:val=""/>
      <w:lvlJc w:val="left"/>
      <w:pPr>
        <w:ind w:left="6477" w:hanging="360"/>
      </w:pPr>
      <w:rPr>
        <w:rFonts w:hint="default" w:ascii="Wingdings" w:hAnsi="Wingdings"/>
      </w:rPr>
    </w:lvl>
  </w:abstractNum>
  <w:abstractNum w:abstractNumId="48" w15:restartNumberingAfterBreak="0">
    <w:nsid w:val="40792635"/>
    <w:multiLevelType w:val="hybridMultilevel"/>
    <w:tmpl w:val="CB9CDDC4"/>
    <w:lvl w:ilvl="0" w:tplc="7E3AFE8E">
      <w:start w:val="1"/>
      <w:numFmt w:val="bullet"/>
      <w:lvlText w:val="-"/>
      <w:lvlJc w:val="left"/>
      <w:pPr>
        <w:ind w:left="360" w:hanging="360"/>
      </w:pPr>
      <w:rPr>
        <w:rFonts w:hint="default" w:ascii="Aptos" w:hAnsi="Aptos"/>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49" w15:restartNumberingAfterBreak="0">
    <w:nsid w:val="40A001BB"/>
    <w:multiLevelType w:val="multilevel"/>
    <w:tmpl w:val="A394D704"/>
    <w:lvl w:ilvl="0">
      <w:start w:val="1"/>
      <w:numFmt w:val="bullet"/>
      <w:lvlText w:val=""/>
      <w:lvlJc w:val="left"/>
      <w:pPr>
        <w:ind w:left="360" w:hanging="360"/>
      </w:pPr>
      <w:rPr>
        <w:rFonts w:hint="default" w:ascii="Wingdings" w:hAnsi="Wingdings"/>
        <w:color w:val="auto"/>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50" w15:restartNumberingAfterBreak="0">
    <w:nsid w:val="43694915"/>
    <w:multiLevelType w:val="hybridMultilevel"/>
    <w:tmpl w:val="37D0ABA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451E4AA2"/>
    <w:multiLevelType w:val="hybridMultilevel"/>
    <w:tmpl w:val="B33ED000"/>
    <w:lvl w:ilvl="0" w:tplc="6C9E4A94">
      <w:start w:val="1"/>
      <w:numFmt w:val="bullet"/>
      <w:lvlText w:val=""/>
      <w:lvlJc w:val="left"/>
      <w:pPr>
        <w:ind w:left="720" w:hanging="360"/>
      </w:pPr>
      <w:rPr>
        <w:rFonts w:hint="default" w:ascii="Wingdings" w:hAnsi="Wingdings"/>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52" w15:restartNumberingAfterBreak="0">
    <w:nsid w:val="46C11ED3"/>
    <w:multiLevelType w:val="hybridMultilevel"/>
    <w:tmpl w:val="CAFA7CB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471B2410"/>
    <w:multiLevelType w:val="hybridMultilevel"/>
    <w:tmpl w:val="83DC227E"/>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4" w15:restartNumberingAfterBreak="0">
    <w:nsid w:val="48704340"/>
    <w:multiLevelType w:val="hybridMultilevel"/>
    <w:tmpl w:val="742C4284"/>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5" w15:restartNumberingAfterBreak="0">
    <w:nsid w:val="487B559C"/>
    <w:multiLevelType w:val="multilevel"/>
    <w:tmpl w:val="B45242C4"/>
    <w:lvl w:ilvl="0">
      <w:start w:val="1"/>
      <w:numFmt w:val="bullet"/>
      <w:lvlText w:val=""/>
      <w:lvlJc w:val="left"/>
      <w:pPr>
        <w:ind w:left="360" w:hanging="360"/>
      </w:pPr>
      <w:rPr>
        <w:rFonts w:hint="default" w:ascii="Wingdings" w:hAnsi="Wingdings"/>
        <w:color w:val="auto"/>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56" w15:restartNumberingAfterBreak="0">
    <w:nsid w:val="4B3C7CB0"/>
    <w:multiLevelType w:val="hybridMultilevel"/>
    <w:tmpl w:val="08E0E078"/>
    <w:lvl w:ilvl="0" w:tplc="1D1291DC">
      <w:start w:val="1"/>
      <w:numFmt w:val="decimal"/>
      <w:lvlText w:val="%1."/>
      <w:lvlJc w:val="left"/>
      <w:pPr>
        <w:ind w:left="360" w:hanging="360"/>
      </w:pPr>
      <w:rPr>
        <w:rFonts w:hint="default"/>
        <w:b w:val="0"/>
        <w:i w:val="0"/>
        <w:color w:val="auto"/>
        <w:sz w:val="24"/>
      </w:rPr>
    </w:lvl>
    <w:lvl w:ilvl="1" w:tplc="FFFFFFFF">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57" w15:restartNumberingAfterBreak="0">
    <w:nsid w:val="5051733E"/>
    <w:multiLevelType w:val="hybridMultilevel"/>
    <w:tmpl w:val="AA26EAF0"/>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58" w15:restartNumberingAfterBreak="0">
    <w:nsid w:val="51695F29"/>
    <w:multiLevelType w:val="hybridMultilevel"/>
    <w:tmpl w:val="DB76D2E0"/>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9" w15:restartNumberingAfterBreak="0">
    <w:nsid w:val="51D9383A"/>
    <w:multiLevelType w:val="hybridMultilevel"/>
    <w:tmpl w:val="8DE06C0E"/>
    <w:lvl w:ilvl="0" w:tplc="6C9E4A94">
      <w:start w:val="1"/>
      <w:numFmt w:val="bullet"/>
      <w:lvlText w:val=""/>
      <w:lvlJc w:val="left"/>
      <w:pPr>
        <w:ind w:left="786" w:hanging="360"/>
      </w:pPr>
      <w:rPr>
        <w:rFonts w:hint="default" w:ascii="Wingdings" w:hAnsi="Wingdings"/>
        <w:color w:val="auto"/>
      </w:rPr>
    </w:lvl>
    <w:lvl w:ilvl="1" w:tplc="04100003" w:tentative="1">
      <w:start w:val="1"/>
      <w:numFmt w:val="bullet"/>
      <w:lvlText w:val="o"/>
      <w:lvlJc w:val="left"/>
      <w:pPr>
        <w:ind w:left="1506" w:hanging="360"/>
      </w:pPr>
      <w:rPr>
        <w:rFonts w:hint="default" w:ascii="Courier New" w:hAnsi="Courier New" w:cs="Courier New"/>
      </w:rPr>
    </w:lvl>
    <w:lvl w:ilvl="2" w:tplc="04100005" w:tentative="1">
      <w:start w:val="1"/>
      <w:numFmt w:val="bullet"/>
      <w:lvlText w:val=""/>
      <w:lvlJc w:val="left"/>
      <w:pPr>
        <w:ind w:left="2226" w:hanging="360"/>
      </w:pPr>
      <w:rPr>
        <w:rFonts w:hint="default" w:ascii="Wingdings" w:hAnsi="Wingdings"/>
      </w:rPr>
    </w:lvl>
    <w:lvl w:ilvl="3" w:tplc="04100001" w:tentative="1">
      <w:start w:val="1"/>
      <w:numFmt w:val="bullet"/>
      <w:lvlText w:val=""/>
      <w:lvlJc w:val="left"/>
      <w:pPr>
        <w:ind w:left="2946" w:hanging="360"/>
      </w:pPr>
      <w:rPr>
        <w:rFonts w:hint="default" w:ascii="Symbol" w:hAnsi="Symbol"/>
      </w:rPr>
    </w:lvl>
    <w:lvl w:ilvl="4" w:tplc="04100003" w:tentative="1">
      <w:start w:val="1"/>
      <w:numFmt w:val="bullet"/>
      <w:lvlText w:val="o"/>
      <w:lvlJc w:val="left"/>
      <w:pPr>
        <w:ind w:left="3666" w:hanging="360"/>
      </w:pPr>
      <w:rPr>
        <w:rFonts w:hint="default" w:ascii="Courier New" w:hAnsi="Courier New" w:cs="Courier New"/>
      </w:rPr>
    </w:lvl>
    <w:lvl w:ilvl="5" w:tplc="04100005" w:tentative="1">
      <w:start w:val="1"/>
      <w:numFmt w:val="bullet"/>
      <w:lvlText w:val=""/>
      <w:lvlJc w:val="left"/>
      <w:pPr>
        <w:ind w:left="4386" w:hanging="360"/>
      </w:pPr>
      <w:rPr>
        <w:rFonts w:hint="default" w:ascii="Wingdings" w:hAnsi="Wingdings"/>
      </w:rPr>
    </w:lvl>
    <w:lvl w:ilvl="6" w:tplc="04100001" w:tentative="1">
      <w:start w:val="1"/>
      <w:numFmt w:val="bullet"/>
      <w:lvlText w:val=""/>
      <w:lvlJc w:val="left"/>
      <w:pPr>
        <w:ind w:left="5106" w:hanging="360"/>
      </w:pPr>
      <w:rPr>
        <w:rFonts w:hint="default" w:ascii="Symbol" w:hAnsi="Symbol"/>
      </w:rPr>
    </w:lvl>
    <w:lvl w:ilvl="7" w:tplc="04100003" w:tentative="1">
      <w:start w:val="1"/>
      <w:numFmt w:val="bullet"/>
      <w:lvlText w:val="o"/>
      <w:lvlJc w:val="left"/>
      <w:pPr>
        <w:ind w:left="5826" w:hanging="360"/>
      </w:pPr>
      <w:rPr>
        <w:rFonts w:hint="default" w:ascii="Courier New" w:hAnsi="Courier New" w:cs="Courier New"/>
      </w:rPr>
    </w:lvl>
    <w:lvl w:ilvl="8" w:tplc="04100005" w:tentative="1">
      <w:start w:val="1"/>
      <w:numFmt w:val="bullet"/>
      <w:lvlText w:val=""/>
      <w:lvlJc w:val="left"/>
      <w:pPr>
        <w:ind w:left="6546" w:hanging="360"/>
      </w:pPr>
      <w:rPr>
        <w:rFonts w:hint="default" w:ascii="Wingdings" w:hAnsi="Wingdings"/>
      </w:rPr>
    </w:lvl>
  </w:abstractNum>
  <w:abstractNum w:abstractNumId="60" w15:restartNumberingAfterBreak="0">
    <w:nsid w:val="53397C08"/>
    <w:multiLevelType w:val="hybridMultilevel"/>
    <w:tmpl w:val="2B4C6370"/>
    <w:lvl w:ilvl="0" w:tplc="6C9E4A94">
      <w:start w:val="1"/>
      <w:numFmt w:val="bullet"/>
      <w:lvlText w:val=""/>
      <w:lvlJc w:val="left"/>
      <w:pPr>
        <w:ind w:left="720" w:hanging="360"/>
      </w:pPr>
      <w:rPr>
        <w:rFonts w:hint="default" w:ascii="Wingdings" w:hAnsi="Wingdings"/>
        <w:color w:val="auto"/>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61" w15:restartNumberingAfterBreak="0">
    <w:nsid w:val="53A43F0F"/>
    <w:multiLevelType w:val="hybridMultilevel"/>
    <w:tmpl w:val="1E10A0B8"/>
    <w:lvl w:ilvl="0" w:tplc="3BC6794E">
      <w:start w:val="1"/>
      <w:numFmt w:val="bullet"/>
      <w:lvlText w:val=""/>
      <w:lvlJc w:val="left"/>
      <w:pPr>
        <w:ind w:left="720" w:hanging="360"/>
      </w:pPr>
      <w:rPr>
        <w:rFonts w:hint="default" w:ascii="Wingdings" w:hAnsi="Wingdings"/>
      </w:rPr>
    </w:lvl>
    <w:lvl w:ilvl="1" w:tplc="37D69B52">
      <w:start w:val="1"/>
      <w:numFmt w:val="bullet"/>
      <w:lvlText w:val="o"/>
      <w:lvlJc w:val="left"/>
      <w:pPr>
        <w:ind w:left="1440" w:hanging="360"/>
      </w:pPr>
      <w:rPr>
        <w:rFonts w:hint="default" w:ascii="Courier New" w:hAnsi="Courier New"/>
      </w:rPr>
    </w:lvl>
    <w:lvl w:ilvl="2" w:tplc="43F21A7C">
      <w:start w:val="1"/>
      <w:numFmt w:val="bullet"/>
      <w:lvlText w:val=""/>
      <w:lvlJc w:val="left"/>
      <w:pPr>
        <w:ind w:left="2160" w:hanging="360"/>
      </w:pPr>
      <w:rPr>
        <w:rFonts w:hint="default" w:ascii="Wingdings" w:hAnsi="Wingdings"/>
      </w:rPr>
    </w:lvl>
    <w:lvl w:ilvl="3" w:tplc="59B4EAF0">
      <w:start w:val="1"/>
      <w:numFmt w:val="bullet"/>
      <w:lvlText w:val=""/>
      <w:lvlJc w:val="left"/>
      <w:pPr>
        <w:ind w:left="2880" w:hanging="360"/>
      </w:pPr>
      <w:rPr>
        <w:rFonts w:hint="default" w:ascii="Symbol" w:hAnsi="Symbol"/>
      </w:rPr>
    </w:lvl>
    <w:lvl w:ilvl="4" w:tplc="A5D69FFA">
      <w:start w:val="1"/>
      <w:numFmt w:val="bullet"/>
      <w:lvlText w:val="o"/>
      <w:lvlJc w:val="left"/>
      <w:pPr>
        <w:ind w:left="3600" w:hanging="360"/>
      </w:pPr>
      <w:rPr>
        <w:rFonts w:hint="default" w:ascii="Courier New" w:hAnsi="Courier New"/>
      </w:rPr>
    </w:lvl>
    <w:lvl w:ilvl="5" w:tplc="E612CA52">
      <w:start w:val="1"/>
      <w:numFmt w:val="bullet"/>
      <w:lvlText w:val=""/>
      <w:lvlJc w:val="left"/>
      <w:pPr>
        <w:ind w:left="4320" w:hanging="360"/>
      </w:pPr>
      <w:rPr>
        <w:rFonts w:hint="default" w:ascii="Wingdings" w:hAnsi="Wingdings"/>
      </w:rPr>
    </w:lvl>
    <w:lvl w:ilvl="6" w:tplc="3872B902">
      <w:start w:val="1"/>
      <w:numFmt w:val="bullet"/>
      <w:lvlText w:val=""/>
      <w:lvlJc w:val="left"/>
      <w:pPr>
        <w:ind w:left="5040" w:hanging="360"/>
      </w:pPr>
      <w:rPr>
        <w:rFonts w:hint="default" w:ascii="Symbol" w:hAnsi="Symbol"/>
      </w:rPr>
    </w:lvl>
    <w:lvl w:ilvl="7" w:tplc="0A78F394">
      <w:start w:val="1"/>
      <w:numFmt w:val="bullet"/>
      <w:lvlText w:val="o"/>
      <w:lvlJc w:val="left"/>
      <w:pPr>
        <w:ind w:left="5760" w:hanging="360"/>
      </w:pPr>
      <w:rPr>
        <w:rFonts w:hint="default" w:ascii="Courier New" w:hAnsi="Courier New"/>
      </w:rPr>
    </w:lvl>
    <w:lvl w:ilvl="8" w:tplc="0FEAC7C0">
      <w:start w:val="1"/>
      <w:numFmt w:val="bullet"/>
      <w:lvlText w:val=""/>
      <w:lvlJc w:val="left"/>
      <w:pPr>
        <w:ind w:left="6480" w:hanging="360"/>
      </w:pPr>
      <w:rPr>
        <w:rFonts w:hint="default" w:ascii="Wingdings" w:hAnsi="Wingdings"/>
      </w:rPr>
    </w:lvl>
  </w:abstractNum>
  <w:abstractNum w:abstractNumId="62" w15:restartNumberingAfterBreak="0">
    <w:nsid w:val="5476ECD5"/>
    <w:multiLevelType w:val="hybridMultilevel"/>
    <w:tmpl w:val="4B9E6F0E"/>
    <w:lvl w:ilvl="0" w:tplc="D5D4A2EC">
      <w:start w:val="1"/>
      <w:numFmt w:val="bullet"/>
      <w:lvlText w:val=""/>
      <w:lvlJc w:val="left"/>
      <w:pPr>
        <w:ind w:left="720" w:hanging="360"/>
      </w:pPr>
      <w:rPr>
        <w:rFonts w:hint="default" w:ascii="Wingdings" w:hAnsi="Wingdings"/>
      </w:rPr>
    </w:lvl>
    <w:lvl w:ilvl="1" w:tplc="D2CA0A44">
      <w:start w:val="1"/>
      <w:numFmt w:val="bullet"/>
      <w:lvlText w:val="o"/>
      <w:lvlJc w:val="left"/>
      <w:pPr>
        <w:ind w:left="1440" w:hanging="360"/>
      </w:pPr>
      <w:rPr>
        <w:rFonts w:hint="default" w:ascii="Courier New" w:hAnsi="Courier New"/>
      </w:rPr>
    </w:lvl>
    <w:lvl w:ilvl="2" w:tplc="2F7AB454">
      <w:start w:val="1"/>
      <w:numFmt w:val="bullet"/>
      <w:lvlText w:val=""/>
      <w:lvlJc w:val="left"/>
      <w:pPr>
        <w:ind w:left="2160" w:hanging="360"/>
      </w:pPr>
      <w:rPr>
        <w:rFonts w:hint="default" w:ascii="Wingdings" w:hAnsi="Wingdings"/>
      </w:rPr>
    </w:lvl>
    <w:lvl w:ilvl="3" w:tplc="AF40B7F6">
      <w:start w:val="1"/>
      <w:numFmt w:val="bullet"/>
      <w:lvlText w:val=""/>
      <w:lvlJc w:val="left"/>
      <w:pPr>
        <w:ind w:left="2880" w:hanging="360"/>
      </w:pPr>
      <w:rPr>
        <w:rFonts w:hint="default" w:ascii="Symbol" w:hAnsi="Symbol"/>
      </w:rPr>
    </w:lvl>
    <w:lvl w:ilvl="4" w:tplc="ED206B0C">
      <w:start w:val="1"/>
      <w:numFmt w:val="bullet"/>
      <w:lvlText w:val="o"/>
      <w:lvlJc w:val="left"/>
      <w:pPr>
        <w:ind w:left="3600" w:hanging="360"/>
      </w:pPr>
      <w:rPr>
        <w:rFonts w:hint="default" w:ascii="Courier New" w:hAnsi="Courier New"/>
      </w:rPr>
    </w:lvl>
    <w:lvl w:ilvl="5" w:tplc="131428FA">
      <w:start w:val="1"/>
      <w:numFmt w:val="bullet"/>
      <w:lvlText w:val=""/>
      <w:lvlJc w:val="left"/>
      <w:pPr>
        <w:ind w:left="4320" w:hanging="360"/>
      </w:pPr>
      <w:rPr>
        <w:rFonts w:hint="default" w:ascii="Wingdings" w:hAnsi="Wingdings"/>
      </w:rPr>
    </w:lvl>
    <w:lvl w:ilvl="6" w:tplc="8428849C">
      <w:start w:val="1"/>
      <w:numFmt w:val="bullet"/>
      <w:lvlText w:val=""/>
      <w:lvlJc w:val="left"/>
      <w:pPr>
        <w:ind w:left="5040" w:hanging="360"/>
      </w:pPr>
      <w:rPr>
        <w:rFonts w:hint="default" w:ascii="Symbol" w:hAnsi="Symbol"/>
      </w:rPr>
    </w:lvl>
    <w:lvl w:ilvl="7" w:tplc="C440520E">
      <w:start w:val="1"/>
      <w:numFmt w:val="bullet"/>
      <w:lvlText w:val="o"/>
      <w:lvlJc w:val="left"/>
      <w:pPr>
        <w:ind w:left="5760" w:hanging="360"/>
      </w:pPr>
      <w:rPr>
        <w:rFonts w:hint="default" w:ascii="Courier New" w:hAnsi="Courier New"/>
      </w:rPr>
    </w:lvl>
    <w:lvl w:ilvl="8" w:tplc="4B0A2198">
      <w:start w:val="1"/>
      <w:numFmt w:val="bullet"/>
      <w:lvlText w:val=""/>
      <w:lvlJc w:val="left"/>
      <w:pPr>
        <w:ind w:left="6480" w:hanging="360"/>
      </w:pPr>
      <w:rPr>
        <w:rFonts w:hint="default" w:ascii="Wingdings" w:hAnsi="Wingdings"/>
      </w:rPr>
    </w:lvl>
  </w:abstractNum>
  <w:abstractNum w:abstractNumId="63" w15:restartNumberingAfterBreak="0">
    <w:nsid w:val="58C8412E"/>
    <w:multiLevelType w:val="hybridMultilevel"/>
    <w:tmpl w:val="29B8BBDE"/>
    <w:lvl w:ilvl="0" w:tplc="C16282A6">
      <w:start w:val="1"/>
      <w:numFmt w:val="bullet"/>
      <w:lvlText w:val="-"/>
      <w:lvlJc w:val="left"/>
      <w:pPr>
        <w:ind w:left="1068" w:hanging="360"/>
      </w:pPr>
      <w:rPr>
        <w:rFonts w:hint="default" w:ascii="Aptos" w:hAnsi="Aptos"/>
      </w:rPr>
    </w:lvl>
    <w:lvl w:ilvl="1" w:tplc="7FFA3CA8">
      <w:start w:val="1"/>
      <w:numFmt w:val="bullet"/>
      <w:lvlText w:val="o"/>
      <w:lvlJc w:val="left"/>
      <w:pPr>
        <w:ind w:left="1440" w:hanging="360"/>
      </w:pPr>
      <w:rPr>
        <w:rFonts w:hint="default" w:ascii="Courier New" w:hAnsi="Courier New"/>
      </w:rPr>
    </w:lvl>
    <w:lvl w:ilvl="2" w:tplc="65504362">
      <w:start w:val="1"/>
      <w:numFmt w:val="bullet"/>
      <w:lvlText w:val=""/>
      <w:lvlJc w:val="left"/>
      <w:pPr>
        <w:ind w:left="2160" w:hanging="360"/>
      </w:pPr>
      <w:rPr>
        <w:rFonts w:hint="default" w:ascii="Wingdings" w:hAnsi="Wingdings"/>
      </w:rPr>
    </w:lvl>
    <w:lvl w:ilvl="3" w:tplc="684CBDDC">
      <w:start w:val="1"/>
      <w:numFmt w:val="bullet"/>
      <w:lvlText w:val=""/>
      <w:lvlJc w:val="left"/>
      <w:pPr>
        <w:ind w:left="2880" w:hanging="360"/>
      </w:pPr>
      <w:rPr>
        <w:rFonts w:hint="default" w:ascii="Symbol" w:hAnsi="Symbol"/>
      </w:rPr>
    </w:lvl>
    <w:lvl w:ilvl="4" w:tplc="2C422F72">
      <w:start w:val="1"/>
      <w:numFmt w:val="bullet"/>
      <w:lvlText w:val="o"/>
      <w:lvlJc w:val="left"/>
      <w:pPr>
        <w:ind w:left="3600" w:hanging="360"/>
      </w:pPr>
      <w:rPr>
        <w:rFonts w:hint="default" w:ascii="Courier New" w:hAnsi="Courier New"/>
      </w:rPr>
    </w:lvl>
    <w:lvl w:ilvl="5" w:tplc="9C841652">
      <w:start w:val="1"/>
      <w:numFmt w:val="bullet"/>
      <w:lvlText w:val=""/>
      <w:lvlJc w:val="left"/>
      <w:pPr>
        <w:ind w:left="4320" w:hanging="360"/>
      </w:pPr>
      <w:rPr>
        <w:rFonts w:hint="default" w:ascii="Wingdings" w:hAnsi="Wingdings"/>
      </w:rPr>
    </w:lvl>
    <w:lvl w:ilvl="6" w:tplc="BB86B712">
      <w:start w:val="1"/>
      <w:numFmt w:val="bullet"/>
      <w:lvlText w:val=""/>
      <w:lvlJc w:val="left"/>
      <w:pPr>
        <w:ind w:left="5040" w:hanging="360"/>
      </w:pPr>
      <w:rPr>
        <w:rFonts w:hint="default" w:ascii="Symbol" w:hAnsi="Symbol"/>
      </w:rPr>
    </w:lvl>
    <w:lvl w:ilvl="7" w:tplc="C6C64A76">
      <w:start w:val="1"/>
      <w:numFmt w:val="bullet"/>
      <w:lvlText w:val="o"/>
      <w:lvlJc w:val="left"/>
      <w:pPr>
        <w:ind w:left="5760" w:hanging="360"/>
      </w:pPr>
      <w:rPr>
        <w:rFonts w:hint="default" w:ascii="Courier New" w:hAnsi="Courier New"/>
      </w:rPr>
    </w:lvl>
    <w:lvl w:ilvl="8" w:tplc="E03631DA">
      <w:start w:val="1"/>
      <w:numFmt w:val="bullet"/>
      <w:lvlText w:val=""/>
      <w:lvlJc w:val="left"/>
      <w:pPr>
        <w:ind w:left="6480" w:hanging="360"/>
      </w:pPr>
      <w:rPr>
        <w:rFonts w:hint="default" w:ascii="Wingdings" w:hAnsi="Wingdings"/>
      </w:rPr>
    </w:lvl>
  </w:abstractNum>
  <w:abstractNum w:abstractNumId="64" w15:restartNumberingAfterBreak="0">
    <w:nsid w:val="59513D0F"/>
    <w:multiLevelType w:val="multilevel"/>
    <w:tmpl w:val="546C41A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65" w15:restartNumberingAfterBreak="0">
    <w:nsid w:val="59DC1155"/>
    <w:multiLevelType w:val="hybridMultilevel"/>
    <w:tmpl w:val="557E3802"/>
    <w:lvl w:ilvl="0" w:tplc="1D1291DC">
      <w:start w:val="1"/>
      <w:numFmt w:val="decimal"/>
      <w:lvlText w:val="%1."/>
      <w:lvlJc w:val="left"/>
      <w:pPr>
        <w:ind w:left="720" w:hanging="360"/>
      </w:pPr>
      <w:rPr>
        <w:rFonts w:hint="default"/>
        <w:b w:val="0"/>
        <w:i w:val="0"/>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6" w15:restartNumberingAfterBreak="0">
    <w:nsid w:val="5F895746"/>
    <w:multiLevelType w:val="hybridMultilevel"/>
    <w:tmpl w:val="D79AC344"/>
    <w:lvl w:ilvl="0" w:tplc="880CD8E2">
      <w:start w:val="1"/>
      <w:numFmt w:val="decimal"/>
      <w:lvlText w:val="%1."/>
      <w:lvlJc w:val="left"/>
      <w:pPr>
        <w:ind w:left="858" w:hanging="361"/>
      </w:pPr>
      <w:rPr>
        <w:rFonts w:hint="default" w:ascii="Calibri" w:hAnsi="Calibri" w:eastAsia="Calibri" w:cs="Calibri"/>
        <w:w w:val="100"/>
        <w:sz w:val="22"/>
        <w:szCs w:val="22"/>
        <w:lang w:val="it-IT" w:eastAsia="en-US" w:bidi="ar-SA"/>
      </w:rPr>
    </w:lvl>
    <w:lvl w:ilvl="1" w:tplc="FEE8D52E">
      <w:numFmt w:val="bullet"/>
      <w:lvlText w:val="•"/>
      <w:lvlJc w:val="left"/>
      <w:pPr>
        <w:ind w:left="1742" w:hanging="361"/>
      </w:pPr>
      <w:rPr>
        <w:rFonts w:hint="default"/>
        <w:lang w:val="it-IT" w:eastAsia="en-US" w:bidi="ar-SA"/>
      </w:rPr>
    </w:lvl>
    <w:lvl w:ilvl="2" w:tplc="EB3E5680">
      <w:numFmt w:val="bullet"/>
      <w:lvlText w:val="•"/>
      <w:lvlJc w:val="left"/>
      <w:pPr>
        <w:ind w:left="2625" w:hanging="361"/>
      </w:pPr>
      <w:rPr>
        <w:rFonts w:hint="default"/>
        <w:lang w:val="it-IT" w:eastAsia="en-US" w:bidi="ar-SA"/>
      </w:rPr>
    </w:lvl>
    <w:lvl w:ilvl="3" w:tplc="07ACAB98">
      <w:numFmt w:val="bullet"/>
      <w:lvlText w:val="•"/>
      <w:lvlJc w:val="left"/>
      <w:pPr>
        <w:ind w:left="3507" w:hanging="361"/>
      </w:pPr>
      <w:rPr>
        <w:rFonts w:hint="default"/>
        <w:lang w:val="it-IT" w:eastAsia="en-US" w:bidi="ar-SA"/>
      </w:rPr>
    </w:lvl>
    <w:lvl w:ilvl="4" w:tplc="972AC4D6">
      <w:numFmt w:val="bullet"/>
      <w:lvlText w:val="•"/>
      <w:lvlJc w:val="left"/>
      <w:pPr>
        <w:ind w:left="4390" w:hanging="361"/>
      </w:pPr>
      <w:rPr>
        <w:rFonts w:hint="default"/>
        <w:lang w:val="it-IT" w:eastAsia="en-US" w:bidi="ar-SA"/>
      </w:rPr>
    </w:lvl>
    <w:lvl w:ilvl="5" w:tplc="EC02C37C">
      <w:numFmt w:val="bullet"/>
      <w:lvlText w:val="•"/>
      <w:lvlJc w:val="left"/>
      <w:pPr>
        <w:ind w:left="5273" w:hanging="361"/>
      </w:pPr>
      <w:rPr>
        <w:rFonts w:hint="default"/>
        <w:lang w:val="it-IT" w:eastAsia="en-US" w:bidi="ar-SA"/>
      </w:rPr>
    </w:lvl>
    <w:lvl w:ilvl="6" w:tplc="EFECE0AE">
      <w:numFmt w:val="bullet"/>
      <w:lvlText w:val="•"/>
      <w:lvlJc w:val="left"/>
      <w:pPr>
        <w:ind w:left="6155" w:hanging="361"/>
      </w:pPr>
      <w:rPr>
        <w:rFonts w:hint="default"/>
        <w:lang w:val="it-IT" w:eastAsia="en-US" w:bidi="ar-SA"/>
      </w:rPr>
    </w:lvl>
    <w:lvl w:ilvl="7" w:tplc="232CC824">
      <w:numFmt w:val="bullet"/>
      <w:lvlText w:val="•"/>
      <w:lvlJc w:val="left"/>
      <w:pPr>
        <w:ind w:left="7038" w:hanging="361"/>
      </w:pPr>
      <w:rPr>
        <w:rFonts w:hint="default"/>
        <w:lang w:val="it-IT" w:eastAsia="en-US" w:bidi="ar-SA"/>
      </w:rPr>
    </w:lvl>
    <w:lvl w:ilvl="8" w:tplc="B888A970">
      <w:numFmt w:val="bullet"/>
      <w:lvlText w:val="•"/>
      <w:lvlJc w:val="left"/>
      <w:pPr>
        <w:ind w:left="7921" w:hanging="361"/>
      </w:pPr>
      <w:rPr>
        <w:rFonts w:hint="default"/>
        <w:lang w:val="it-IT" w:eastAsia="en-US" w:bidi="ar-SA"/>
      </w:rPr>
    </w:lvl>
  </w:abstractNum>
  <w:abstractNum w:abstractNumId="67" w15:restartNumberingAfterBreak="0">
    <w:nsid w:val="604FBC9B"/>
    <w:multiLevelType w:val="hybridMultilevel"/>
    <w:tmpl w:val="DB4A2E9A"/>
    <w:lvl w:ilvl="0" w:tplc="57F6DD3C">
      <w:start w:val="1"/>
      <w:numFmt w:val="bullet"/>
      <w:lvlText w:val=""/>
      <w:lvlJc w:val="left"/>
      <w:pPr>
        <w:ind w:left="720" w:hanging="360"/>
      </w:pPr>
      <w:rPr>
        <w:rFonts w:hint="default" w:ascii="Wingdings" w:hAnsi="Wingdings"/>
      </w:rPr>
    </w:lvl>
    <w:lvl w:ilvl="1" w:tplc="EB049DFE">
      <w:start w:val="1"/>
      <w:numFmt w:val="bullet"/>
      <w:lvlText w:val="o"/>
      <w:lvlJc w:val="left"/>
      <w:pPr>
        <w:ind w:left="1440" w:hanging="360"/>
      </w:pPr>
      <w:rPr>
        <w:rFonts w:hint="default" w:ascii="Courier New" w:hAnsi="Courier New"/>
      </w:rPr>
    </w:lvl>
    <w:lvl w:ilvl="2" w:tplc="BEC89566">
      <w:start w:val="1"/>
      <w:numFmt w:val="bullet"/>
      <w:lvlText w:val=""/>
      <w:lvlJc w:val="left"/>
      <w:pPr>
        <w:ind w:left="2160" w:hanging="360"/>
      </w:pPr>
      <w:rPr>
        <w:rFonts w:hint="default" w:ascii="Wingdings" w:hAnsi="Wingdings"/>
      </w:rPr>
    </w:lvl>
    <w:lvl w:ilvl="3" w:tplc="EC88B026">
      <w:start w:val="1"/>
      <w:numFmt w:val="bullet"/>
      <w:lvlText w:val=""/>
      <w:lvlJc w:val="left"/>
      <w:pPr>
        <w:ind w:left="2880" w:hanging="360"/>
      </w:pPr>
      <w:rPr>
        <w:rFonts w:hint="default" w:ascii="Symbol" w:hAnsi="Symbol"/>
      </w:rPr>
    </w:lvl>
    <w:lvl w:ilvl="4" w:tplc="33DCCD5E">
      <w:start w:val="1"/>
      <w:numFmt w:val="bullet"/>
      <w:lvlText w:val="o"/>
      <w:lvlJc w:val="left"/>
      <w:pPr>
        <w:ind w:left="3600" w:hanging="360"/>
      </w:pPr>
      <w:rPr>
        <w:rFonts w:hint="default" w:ascii="Courier New" w:hAnsi="Courier New"/>
      </w:rPr>
    </w:lvl>
    <w:lvl w:ilvl="5" w:tplc="40044AFC">
      <w:start w:val="1"/>
      <w:numFmt w:val="bullet"/>
      <w:lvlText w:val=""/>
      <w:lvlJc w:val="left"/>
      <w:pPr>
        <w:ind w:left="4320" w:hanging="360"/>
      </w:pPr>
      <w:rPr>
        <w:rFonts w:hint="default" w:ascii="Wingdings" w:hAnsi="Wingdings"/>
      </w:rPr>
    </w:lvl>
    <w:lvl w:ilvl="6" w:tplc="3A6EFA78">
      <w:start w:val="1"/>
      <w:numFmt w:val="bullet"/>
      <w:lvlText w:val=""/>
      <w:lvlJc w:val="left"/>
      <w:pPr>
        <w:ind w:left="5040" w:hanging="360"/>
      </w:pPr>
      <w:rPr>
        <w:rFonts w:hint="default" w:ascii="Symbol" w:hAnsi="Symbol"/>
      </w:rPr>
    </w:lvl>
    <w:lvl w:ilvl="7" w:tplc="7F7E6A8E">
      <w:start w:val="1"/>
      <w:numFmt w:val="bullet"/>
      <w:lvlText w:val="o"/>
      <w:lvlJc w:val="left"/>
      <w:pPr>
        <w:ind w:left="5760" w:hanging="360"/>
      </w:pPr>
      <w:rPr>
        <w:rFonts w:hint="default" w:ascii="Courier New" w:hAnsi="Courier New"/>
      </w:rPr>
    </w:lvl>
    <w:lvl w:ilvl="8" w:tplc="59580F32">
      <w:start w:val="1"/>
      <w:numFmt w:val="bullet"/>
      <w:lvlText w:val=""/>
      <w:lvlJc w:val="left"/>
      <w:pPr>
        <w:ind w:left="6480" w:hanging="360"/>
      </w:pPr>
      <w:rPr>
        <w:rFonts w:hint="default" w:ascii="Wingdings" w:hAnsi="Wingdings"/>
      </w:rPr>
    </w:lvl>
  </w:abstractNum>
  <w:abstractNum w:abstractNumId="68" w15:restartNumberingAfterBreak="0">
    <w:nsid w:val="61C928E5"/>
    <w:multiLevelType w:val="hybridMultilevel"/>
    <w:tmpl w:val="0D7457D6"/>
    <w:lvl w:ilvl="0" w:tplc="FFFFFFFF">
      <w:start w:val="1"/>
      <w:numFmt w:val="bullet"/>
      <w:lvlText w:val=""/>
      <w:lvlJc w:val="left"/>
      <w:pPr>
        <w:ind w:left="6" w:hanging="360"/>
      </w:pPr>
      <w:rPr>
        <w:rFonts w:hint="default" w:ascii="Wingdings" w:hAnsi="Wingdings"/>
        <w:color w:val="auto"/>
      </w:rPr>
    </w:lvl>
    <w:lvl w:ilvl="1" w:tplc="04100003">
      <w:start w:val="1"/>
      <w:numFmt w:val="bullet"/>
      <w:lvlText w:val="o"/>
      <w:lvlJc w:val="left"/>
      <w:pPr>
        <w:ind w:left="726" w:hanging="360"/>
      </w:pPr>
      <w:rPr>
        <w:rFonts w:hint="default" w:ascii="Courier New" w:hAnsi="Courier New" w:cs="Courier New"/>
      </w:rPr>
    </w:lvl>
    <w:lvl w:ilvl="2" w:tplc="04100005" w:tentative="1">
      <w:start w:val="1"/>
      <w:numFmt w:val="bullet"/>
      <w:lvlText w:val=""/>
      <w:lvlJc w:val="left"/>
      <w:pPr>
        <w:ind w:left="1446" w:hanging="360"/>
      </w:pPr>
      <w:rPr>
        <w:rFonts w:hint="default" w:ascii="Wingdings" w:hAnsi="Wingdings"/>
      </w:rPr>
    </w:lvl>
    <w:lvl w:ilvl="3" w:tplc="04100001" w:tentative="1">
      <w:start w:val="1"/>
      <w:numFmt w:val="bullet"/>
      <w:lvlText w:val=""/>
      <w:lvlJc w:val="left"/>
      <w:pPr>
        <w:ind w:left="2166" w:hanging="360"/>
      </w:pPr>
      <w:rPr>
        <w:rFonts w:hint="default" w:ascii="Symbol" w:hAnsi="Symbol"/>
      </w:rPr>
    </w:lvl>
    <w:lvl w:ilvl="4" w:tplc="04100003" w:tentative="1">
      <w:start w:val="1"/>
      <w:numFmt w:val="bullet"/>
      <w:lvlText w:val="o"/>
      <w:lvlJc w:val="left"/>
      <w:pPr>
        <w:ind w:left="2886" w:hanging="360"/>
      </w:pPr>
      <w:rPr>
        <w:rFonts w:hint="default" w:ascii="Courier New" w:hAnsi="Courier New" w:cs="Courier New"/>
      </w:rPr>
    </w:lvl>
    <w:lvl w:ilvl="5" w:tplc="04100005" w:tentative="1">
      <w:start w:val="1"/>
      <w:numFmt w:val="bullet"/>
      <w:lvlText w:val=""/>
      <w:lvlJc w:val="left"/>
      <w:pPr>
        <w:ind w:left="3606" w:hanging="360"/>
      </w:pPr>
      <w:rPr>
        <w:rFonts w:hint="default" w:ascii="Wingdings" w:hAnsi="Wingdings"/>
      </w:rPr>
    </w:lvl>
    <w:lvl w:ilvl="6" w:tplc="04100001" w:tentative="1">
      <w:start w:val="1"/>
      <w:numFmt w:val="bullet"/>
      <w:lvlText w:val=""/>
      <w:lvlJc w:val="left"/>
      <w:pPr>
        <w:ind w:left="4326" w:hanging="360"/>
      </w:pPr>
      <w:rPr>
        <w:rFonts w:hint="default" w:ascii="Symbol" w:hAnsi="Symbol"/>
      </w:rPr>
    </w:lvl>
    <w:lvl w:ilvl="7" w:tplc="04100003" w:tentative="1">
      <w:start w:val="1"/>
      <w:numFmt w:val="bullet"/>
      <w:lvlText w:val="o"/>
      <w:lvlJc w:val="left"/>
      <w:pPr>
        <w:ind w:left="5046" w:hanging="360"/>
      </w:pPr>
      <w:rPr>
        <w:rFonts w:hint="default" w:ascii="Courier New" w:hAnsi="Courier New" w:cs="Courier New"/>
      </w:rPr>
    </w:lvl>
    <w:lvl w:ilvl="8" w:tplc="04100005" w:tentative="1">
      <w:start w:val="1"/>
      <w:numFmt w:val="bullet"/>
      <w:lvlText w:val=""/>
      <w:lvlJc w:val="left"/>
      <w:pPr>
        <w:ind w:left="5766" w:hanging="360"/>
      </w:pPr>
      <w:rPr>
        <w:rFonts w:hint="default" w:ascii="Wingdings" w:hAnsi="Wingdings"/>
      </w:rPr>
    </w:lvl>
  </w:abstractNum>
  <w:abstractNum w:abstractNumId="69" w15:restartNumberingAfterBreak="0">
    <w:nsid w:val="634231E6"/>
    <w:multiLevelType w:val="hybridMultilevel"/>
    <w:tmpl w:val="7B3624C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0" w15:restartNumberingAfterBreak="0">
    <w:nsid w:val="64857EBF"/>
    <w:multiLevelType w:val="hybridMultilevel"/>
    <w:tmpl w:val="E0965E28"/>
    <w:lvl w:ilvl="0" w:tplc="6C9E4A94">
      <w:start w:val="1"/>
      <w:numFmt w:val="bullet"/>
      <w:lvlText w:val=""/>
      <w:lvlJc w:val="left"/>
      <w:pPr>
        <w:ind w:left="720" w:hanging="360"/>
      </w:pPr>
      <w:rPr>
        <w:rFonts w:hint="default" w:ascii="Wingdings" w:hAnsi="Wingdings"/>
        <w:color w:val="auto"/>
      </w:rPr>
    </w:lvl>
    <w:lvl w:ilvl="1" w:tplc="04100003">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71" w15:restartNumberingAfterBreak="0">
    <w:nsid w:val="663E3864"/>
    <w:multiLevelType w:val="multilevel"/>
    <w:tmpl w:val="83C22D4C"/>
    <w:lvl w:ilvl="0">
      <w:start w:val="1"/>
      <w:numFmt w:val="bullet"/>
      <w:lvlText w:val=""/>
      <w:lvlJc w:val="left"/>
      <w:pPr>
        <w:ind w:left="720" w:hanging="360"/>
      </w:pPr>
      <w:rPr>
        <w:rFonts w:hint="default" w:ascii="Wingdings" w:hAnsi="Wingdings"/>
        <w:color w:val="auto"/>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2" w15:restartNumberingAfterBreak="0">
    <w:nsid w:val="66A7636B"/>
    <w:multiLevelType w:val="hybridMultilevel"/>
    <w:tmpl w:val="8CB443F2"/>
    <w:lvl w:ilvl="0" w:tplc="DD220E10">
      <w:start w:val="1"/>
      <w:numFmt w:val="bullet"/>
      <w:lvlText w:val=""/>
      <w:lvlJc w:val="left"/>
      <w:pPr>
        <w:ind w:left="720" w:hanging="360"/>
      </w:pPr>
      <w:rPr>
        <w:rFonts w:hint="default" w:ascii="Wingdings" w:hAnsi="Wingdings"/>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73" w15:restartNumberingAfterBreak="0">
    <w:nsid w:val="66EA75B7"/>
    <w:multiLevelType w:val="hybridMultilevel"/>
    <w:tmpl w:val="5F861674"/>
    <w:lvl w:ilvl="0" w:tplc="6C9E4A94">
      <w:start w:val="1"/>
      <w:numFmt w:val="bullet"/>
      <w:lvlText w:val=""/>
      <w:lvlJc w:val="left"/>
      <w:pPr>
        <w:ind w:left="360" w:hanging="360"/>
      </w:pPr>
      <w:rPr>
        <w:rFonts w:hint="default" w:ascii="Wingdings" w:hAnsi="Wingdings"/>
        <w:color w:val="auto"/>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74" w15:restartNumberingAfterBreak="0">
    <w:nsid w:val="6744601E"/>
    <w:multiLevelType w:val="multilevel"/>
    <w:tmpl w:val="2FB6B1F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5" w15:restartNumberingAfterBreak="0">
    <w:nsid w:val="6A0165AA"/>
    <w:multiLevelType w:val="singleLevel"/>
    <w:tmpl w:val="6C9E4A94"/>
    <w:lvl w:ilvl="0">
      <w:start w:val="1"/>
      <w:numFmt w:val="bullet"/>
      <w:lvlText w:val=""/>
      <w:lvlJc w:val="left"/>
      <w:pPr>
        <w:ind w:left="720" w:hanging="360"/>
      </w:pPr>
      <w:rPr>
        <w:rFonts w:hint="default" w:ascii="Wingdings" w:hAnsi="Wingdings"/>
        <w:color w:val="auto"/>
        <w:sz w:val="24"/>
      </w:rPr>
    </w:lvl>
  </w:abstractNum>
  <w:abstractNum w:abstractNumId="76" w15:restartNumberingAfterBreak="0">
    <w:nsid w:val="6CD16606"/>
    <w:multiLevelType w:val="hybridMultilevel"/>
    <w:tmpl w:val="8934FE20"/>
    <w:lvl w:ilvl="0" w:tplc="0410001B">
      <w:start w:val="1"/>
      <w:numFmt w:val="lowerRoman"/>
      <w:lvlText w:val="%1."/>
      <w:lvlJc w:val="righ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7" w15:restartNumberingAfterBreak="0">
    <w:nsid w:val="6E881C82"/>
    <w:multiLevelType w:val="hybridMultilevel"/>
    <w:tmpl w:val="9230DFDE"/>
    <w:lvl w:ilvl="0" w:tplc="6C9E4A94">
      <w:start w:val="1"/>
      <w:numFmt w:val="bullet"/>
      <w:lvlText w:val=""/>
      <w:lvlJc w:val="left"/>
      <w:pPr>
        <w:ind w:left="720" w:hanging="360"/>
      </w:pPr>
      <w:rPr>
        <w:rFonts w:hint="default" w:ascii="Wingdings" w:hAnsi="Wingdings"/>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78" w15:restartNumberingAfterBreak="0">
    <w:nsid w:val="71A75488"/>
    <w:multiLevelType w:val="hybridMultilevel"/>
    <w:tmpl w:val="FFFFFFFF"/>
    <w:lvl w:ilvl="0" w:tplc="20EED5F4">
      <w:start w:val="1"/>
      <w:numFmt w:val="bullet"/>
      <w:lvlText w:val=""/>
      <w:lvlJc w:val="left"/>
      <w:pPr>
        <w:ind w:left="720" w:hanging="360"/>
      </w:pPr>
      <w:rPr>
        <w:rFonts w:hint="default" w:ascii="Wingdings" w:hAnsi="Wingdings"/>
      </w:rPr>
    </w:lvl>
    <w:lvl w:ilvl="1" w:tplc="A21A2DAA">
      <w:start w:val="1"/>
      <w:numFmt w:val="bullet"/>
      <w:lvlText w:val="o"/>
      <w:lvlJc w:val="left"/>
      <w:pPr>
        <w:ind w:left="1440" w:hanging="360"/>
      </w:pPr>
      <w:rPr>
        <w:rFonts w:hint="default" w:ascii="Courier New" w:hAnsi="Courier New"/>
      </w:rPr>
    </w:lvl>
    <w:lvl w:ilvl="2" w:tplc="2A6A838C">
      <w:start w:val="1"/>
      <w:numFmt w:val="bullet"/>
      <w:lvlText w:val=""/>
      <w:lvlJc w:val="left"/>
      <w:pPr>
        <w:ind w:left="2160" w:hanging="360"/>
      </w:pPr>
      <w:rPr>
        <w:rFonts w:hint="default" w:ascii="Wingdings" w:hAnsi="Wingdings"/>
      </w:rPr>
    </w:lvl>
    <w:lvl w:ilvl="3" w:tplc="FB20A384">
      <w:start w:val="1"/>
      <w:numFmt w:val="bullet"/>
      <w:lvlText w:val=""/>
      <w:lvlJc w:val="left"/>
      <w:pPr>
        <w:ind w:left="2880" w:hanging="360"/>
      </w:pPr>
      <w:rPr>
        <w:rFonts w:hint="default" w:ascii="Symbol" w:hAnsi="Symbol"/>
      </w:rPr>
    </w:lvl>
    <w:lvl w:ilvl="4" w:tplc="9D8EE3C0">
      <w:start w:val="1"/>
      <w:numFmt w:val="bullet"/>
      <w:lvlText w:val="o"/>
      <w:lvlJc w:val="left"/>
      <w:pPr>
        <w:ind w:left="3600" w:hanging="360"/>
      </w:pPr>
      <w:rPr>
        <w:rFonts w:hint="default" w:ascii="Courier New" w:hAnsi="Courier New"/>
      </w:rPr>
    </w:lvl>
    <w:lvl w:ilvl="5" w:tplc="C7B06910">
      <w:start w:val="1"/>
      <w:numFmt w:val="bullet"/>
      <w:lvlText w:val=""/>
      <w:lvlJc w:val="left"/>
      <w:pPr>
        <w:ind w:left="4320" w:hanging="360"/>
      </w:pPr>
      <w:rPr>
        <w:rFonts w:hint="default" w:ascii="Wingdings" w:hAnsi="Wingdings"/>
      </w:rPr>
    </w:lvl>
    <w:lvl w:ilvl="6" w:tplc="1E82E06E">
      <w:start w:val="1"/>
      <w:numFmt w:val="bullet"/>
      <w:lvlText w:val=""/>
      <w:lvlJc w:val="left"/>
      <w:pPr>
        <w:ind w:left="5040" w:hanging="360"/>
      </w:pPr>
      <w:rPr>
        <w:rFonts w:hint="default" w:ascii="Symbol" w:hAnsi="Symbol"/>
      </w:rPr>
    </w:lvl>
    <w:lvl w:ilvl="7" w:tplc="589A5FCC">
      <w:start w:val="1"/>
      <w:numFmt w:val="bullet"/>
      <w:lvlText w:val="o"/>
      <w:lvlJc w:val="left"/>
      <w:pPr>
        <w:ind w:left="5760" w:hanging="360"/>
      </w:pPr>
      <w:rPr>
        <w:rFonts w:hint="default" w:ascii="Courier New" w:hAnsi="Courier New"/>
      </w:rPr>
    </w:lvl>
    <w:lvl w:ilvl="8" w:tplc="9C54D482">
      <w:start w:val="1"/>
      <w:numFmt w:val="bullet"/>
      <w:lvlText w:val=""/>
      <w:lvlJc w:val="left"/>
      <w:pPr>
        <w:ind w:left="6480" w:hanging="360"/>
      </w:pPr>
      <w:rPr>
        <w:rFonts w:hint="default" w:ascii="Wingdings" w:hAnsi="Wingdings"/>
      </w:rPr>
    </w:lvl>
  </w:abstractNum>
  <w:abstractNum w:abstractNumId="79" w15:restartNumberingAfterBreak="0">
    <w:nsid w:val="73C35CC4"/>
    <w:multiLevelType w:val="hybridMultilevel"/>
    <w:tmpl w:val="3E7A6378"/>
    <w:lvl w:ilvl="0" w:tplc="DD220E10">
      <w:start w:val="1"/>
      <w:numFmt w:val="bullet"/>
      <w:lvlText w:val=""/>
      <w:lvlJc w:val="left"/>
      <w:pPr>
        <w:ind w:left="360" w:hanging="360"/>
      </w:pPr>
      <w:rPr>
        <w:rFonts w:hint="default" w:ascii="Wingdings" w:hAnsi="Wingdings"/>
      </w:rPr>
    </w:lvl>
    <w:lvl w:ilvl="1" w:tplc="04100003" w:tentative="1">
      <w:start w:val="1"/>
      <w:numFmt w:val="bullet"/>
      <w:lvlText w:val="o"/>
      <w:lvlJc w:val="left"/>
      <w:pPr>
        <w:ind w:left="1080" w:hanging="360"/>
      </w:pPr>
      <w:rPr>
        <w:rFonts w:hint="default" w:ascii="Courier New" w:hAnsi="Courier New" w:cs="Courier New"/>
      </w:rPr>
    </w:lvl>
    <w:lvl w:ilvl="2" w:tplc="04100005" w:tentative="1">
      <w:start w:val="1"/>
      <w:numFmt w:val="bullet"/>
      <w:lvlText w:val=""/>
      <w:lvlJc w:val="left"/>
      <w:pPr>
        <w:ind w:left="1800" w:hanging="360"/>
      </w:pPr>
      <w:rPr>
        <w:rFonts w:hint="default" w:ascii="Wingdings" w:hAnsi="Wingdings"/>
      </w:rPr>
    </w:lvl>
    <w:lvl w:ilvl="3" w:tplc="04100001" w:tentative="1">
      <w:start w:val="1"/>
      <w:numFmt w:val="bullet"/>
      <w:lvlText w:val=""/>
      <w:lvlJc w:val="left"/>
      <w:pPr>
        <w:ind w:left="2520" w:hanging="360"/>
      </w:pPr>
      <w:rPr>
        <w:rFonts w:hint="default" w:ascii="Symbol" w:hAnsi="Symbol"/>
      </w:rPr>
    </w:lvl>
    <w:lvl w:ilvl="4" w:tplc="04100003" w:tentative="1">
      <w:start w:val="1"/>
      <w:numFmt w:val="bullet"/>
      <w:lvlText w:val="o"/>
      <w:lvlJc w:val="left"/>
      <w:pPr>
        <w:ind w:left="3240" w:hanging="360"/>
      </w:pPr>
      <w:rPr>
        <w:rFonts w:hint="default" w:ascii="Courier New" w:hAnsi="Courier New" w:cs="Courier New"/>
      </w:rPr>
    </w:lvl>
    <w:lvl w:ilvl="5" w:tplc="04100005" w:tentative="1">
      <w:start w:val="1"/>
      <w:numFmt w:val="bullet"/>
      <w:lvlText w:val=""/>
      <w:lvlJc w:val="left"/>
      <w:pPr>
        <w:ind w:left="3960" w:hanging="360"/>
      </w:pPr>
      <w:rPr>
        <w:rFonts w:hint="default" w:ascii="Wingdings" w:hAnsi="Wingdings"/>
      </w:rPr>
    </w:lvl>
    <w:lvl w:ilvl="6" w:tplc="04100001" w:tentative="1">
      <w:start w:val="1"/>
      <w:numFmt w:val="bullet"/>
      <w:lvlText w:val=""/>
      <w:lvlJc w:val="left"/>
      <w:pPr>
        <w:ind w:left="4680" w:hanging="360"/>
      </w:pPr>
      <w:rPr>
        <w:rFonts w:hint="default" w:ascii="Symbol" w:hAnsi="Symbol"/>
      </w:rPr>
    </w:lvl>
    <w:lvl w:ilvl="7" w:tplc="04100003" w:tentative="1">
      <w:start w:val="1"/>
      <w:numFmt w:val="bullet"/>
      <w:lvlText w:val="o"/>
      <w:lvlJc w:val="left"/>
      <w:pPr>
        <w:ind w:left="5400" w:hanging="360"/>
      </w:pPr>
      <w:rPr>
        <w:rFonts w:hint="default" w:ascii="Courier New" w:hAnsi="Courier New" w:cs="Courier New"/>
      </w:rPr>
    </w:lvl>
    <w:lvl w:ilvl="8" w:tplc="04100005" w:tentative="1">
      <w:start w:val="1"/>
      <w:numFmt w:val="bullet"/>
      <w:lvlText w:val=""/>
      <w:lvlJc w:val="left"/>
      <w:pPr>
        <w:ind w:left="6120" w:hanging="360"/>
      </w:pPr>
      <w:rPr>
        <w:rFonts w:hint="default" w:ascii="Wingdings" w:hAnsi="Wingdings"/>
      </w:rPr>
    </w:lvl>
  </w:abstractNum>
  <w:abstractNum w:abstractNumId="80" w15:restartNumberingAfterBreak="0">
    <w:nsid w:val="75602C84"/>
    <w:multiLevelType w:val="hybridMultilevel"/>
    <w:tmpl w:val="37D0ABA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77026122"/>
    <w:multiLevelType w:val="hybridMultilevel"/>
    <w:tmpl w:val="8934FE20"/>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7A648FFE"/>
    <w:multiLevelType w:val="hybridMultilevel"/>
    <w:tmpl w:val="3F565B38"/>
    <w:lvl w:ilvl="0" w:tplc="ECD42908">
      <w:start w:val="1"/>
      <w:numFmt w:val="bullet"/>
      <w:lvlText w:val="-"/>
      <w:lvlJc w:val="left"/>
      <w:pPr>
        <w:ind w:left="1440" w:hanging="360"/>
      </w:pPr>
      <w:rPr>
        <w:rFonts w:hint="default" w:ascii="Aptos" w:hAnsi="Aptos"/>
      </w:rPr>
    </w:lvl>
    <w:lvl w:ilvl="1" w:tplc="6824A934">
      <w:start w:val="1"/>
      <w:numFmt w:val="bullet"/>
      <w:lvlText w:val="o"/>
      <w:lvlJc w:val="left"/>
      <w:pPr>
        <w:ind w:left="2160" w:hanging="360"/>
      </w:pPr>
      <w:rPr>
        <w:rFonts w:hint="default" w:ascii="Courier New" w:hAnsi="Courier New"/>
      </w:rPr>
    </w:lvl>
    <w:lvl w:ilvl="2" w:tplc="B9183F12">
      <w:start w:val="1"/>
      <w:numFmt w:val="bullet"/>
      <w:lvlText w:val=""/>
      <w:lvlJc w:val="left"/>
      <w:pPr>
        <w:ind w:left="2880" w:hanging="360"/>
      </w:pPr>
      <w:rPr>
        <w:rFonts w:hint="default" w:ascii="Wingdings" w:hAnsi="Wingdings"/>
      </w:rPr>
    </w:lvl>
    <w:lvl w:ilvl="3" w:tplc="21645E40">
      <w:start w:val="1"/>
      <w:numFmt w:val="bullet"/>
      <w:lvlText w:val=""/>
      <w:lvlJc w:val="left"/>
      <w:pPr>
        <w:ind w:left="3600" w:hanging="360"/>
      </w:pPr>
      <w:rPr>
        <w:rFonts w:hint="default" w:ascii="Symbol" w:hAnsi="Symbol"/>
      </w:rPr>
    </w:lvl>
    <w:lvl w:ilvl="4" w:tplc="42C020F2">
      <w:start w:val="1"/>
      <w:numFmt w:val="bullet"/>
      <w:lvlText w:val="o"/>
      <w:lvlJc w:val="left"/>
      <w:pPr>
        <w:ind w:left="4320" w:hanging="360"/>
      </w:pPr>
      <w:rPr>
        <w:rFonts w:hint="default" w:ascii="Courier New" w:hAnsi="Courier New"/>
      </w:rPr>
    </w:lvl>
    <w:lvl w:ilvl="5" w:tplc="6EA298DC">
      <w:start w:val="1"/>
      <w:numFmt w:val="bullet"/>
      <w:lvlText w:val=""/>
      <w:lvlJc w:val="left"/>
      <w:pPr>
        <w:ind w:left="5040" w:hanging="360"/>
      </w:pPr>
      <w:rPr>
        <w:rFonts w:hint="default" w:ascii="Wingdings" w:hAnsi="Wingdings"/>
      </w:rPr>
    </w:lvl>
    <w:lvl w:ilvl="6" w:tplc="B31A93AC">
      <w:start w:val="1"/>
      <w:numFmt w:val="bullet"/>
      <w:lvlText w:val=""/>
      <w:lvlJc w:val="left"/>
      <w:pPr>
        <w:ind w:left="5760" w:hanging="360"/>
      </w:pPr>
      <w:rPr>
        <w:rFonts w:hint="default" w:ascii="Symbol" w:hAnsi="Symbol"/>
      </w:rPr>
    </w:lvl>
    <w:lvl w:ilvl="7" w:tplc="95509D94">
      <w:start w:val="1"/>
      <w:numFmt w:val="bullet"/>
      <w:lvlText w:val="o"/>
      <w:lvlJc w:val="left"/>
      <w:pPr>
        <w:ind w:left="6480" w:hanging="360"/>
      </w:pPr>
      <w:rPr>
        <w:rFonts w:hint="default" w:ascii="Courier New" w:hAnsi="Courier New"/>
      </w:rPr>
    </w:lvl>
    <w:lvl w:ilvl="8" w:tplc="B9AA4B10">
      <w:start w:val="1"/>
      <w:numFmt w:val="bullet"/>
      <w:lvlText w:val=""/>
      <w:lvlJc w:val="left"/>
      <w:pPr>
        <w:ind w:left="7200" w:hanging="360"/>
      </w:pPr>
      <w:rPr>
        <w:rFonts w:hint="default" w:ascii="Wingdings" w:hAnsi="Wingdings"/>
      </w:rPr>
    </w:lvl>
  </w:abstractNum>
  <w:abstractNum w:abstractNumId="83" w15:restartNumberingAfterBreak="0">
    <w:nsid w:val="7A833698"/>
    <w:multiLevelType w:val="hybridMultilevel"/>
    <w:tmpl w:val="8620E5E2"/>
    <w:lvl w:ilvl="0" w:tplc="6C9E4A94">
      <w:start w:val="1"/>
      <w:numFmt w:val="bullet"/>
      <w:lvlText w:val=""/>
      <w:lvlJc w:val="left"/>
      <w:pPr>
        <w:ind w:left="720" w:hanging="360"/>
      </w:pPr>
      <w:rPr>
        <w:rFonts w:hint="default" w:ascii="Wingdings" w:hAnsi="Wingdings"/>
        <w:color w:val="auto"/>
      </w:rPr>
    </w:lvl>
    <w:lvl w:ilvl="1" w:tplc="FFFFFFFF" w:tentative="1">
      <w:start w:val="1"/>
      <w:numFmt w:val="bullet"/>
      <w:lvlText w:val="o"/>
      <w:lvlJc w:val="left"/>
      <w:pPr>
        <w:ind w:left="1440" w:hanging="360"/>
      </w:pPr>
      <w:rPr>
        <w:rFonts w:hint="default" w:ascii="Courier New" w:hAnsi="Courier New" w:cs="Courier New"/>
      </w:rPr>
    </w:lvl>
    <w:lvl w:ilvl="2" w:tplc="FFFFFFFF" w:tentative="1">
      <w:start w:val="1"/>
      <w:numFmt w:val="bullet"/>
      <w:lvlText w:val=""/>
      <w:lvlJc w:val="left"/>
      <w:pPr>
        <w:ind w:left="2160" w:hanging="360"/>
      </w:pPr>
      <w:rPr>
        <w:rFonts w:hint="default" w:ascii="Wingdings" w:hAnsi="Wingdings"/>
      </w:rPr>
    </w:lvl>
    <w:lvl w:ilvl="3" w:tplc="FFFFFFFF" w:tentative="1">
      <w:start w:val="1"/>
      <w:numFmt w:val="bullet"/>
      <w:lvlText w:val=""/>
      <w:lvlJc w:val="left"/>
      <w:pPr>
        <w:ind w:left="2880" w:hanging="360"/>
      </w:pPr>
      <w:rPr>
        <w:rFonts w:hint="default" w:ascii="Symbol" w:hAnsi="Symbol"/>
      </w:rPr>
    </w:lvl>
    <w:lvl w:ilvl="4" w:tplc="FFFFFFFF" w:tentative="1">
      <w:start w:val="1"/>
      <w:numFmt w:val="bullet"/>
      <w:lvlText w:val="o"/>
      <w:lvlJc w:val="left"/>
      <w:pPr>
        <w:ind w:left="3600" w:hanging="360"/>
      </w:pPr>
      <w:rPr>
        <w:rFonts w:hint="default" w:ascii="Courier New" w:hAnsi="Courier New" w:cs="Courier New"/>
      </w:rPr>
    </w:lvl>
    <w:lvl w:ilvl="5" w:tplc="FFFFFFFF" w:tentative="1">
      <w:start w:val="1"/>
      <w:numFmt w:val="bullet"/>
      <w:lvlText w:val=""/>
      <w:lvlJc w:val="left"/>
      <w:pPr>
        <w:ind w:left="4320" w:hanging="360"/>
      </w:pPr>
      <w:rPr>
        <w:rFonts w:hint="default" w:ascii="Wingdings" w:hAnsi="Wingdings"/>
      </w:rPr>
    </w:lvl>
    <w:lvl w:ilvl="6" w:tplc="FFFFFFFF" w:tentative="1">
      <w:start w:val="1"/>
      <w:numFmt w:val="bullet"/>
      <w:lvlText w:val=""/>
      <w:lvlJc w:val="left"/>
      <w:pPr>
        <w:ind w:left="5040" w:hanging="360"/>
      </w:pPr>
      <w:rPr>
        <w:rFonts w:hint="default" w:ascii="Symbol" w:hAnsi="Symbol"/>
      </w:rPr>
    </w:lvl>
    <w:lvl w:ilvl="7" w:tplc="FFFFFFFF" w:tentative="1">
      <w:start w:val="1"/>
      <w:numFmt w:val="bullet"/>
      <w:lvlText w:val="o"/>
      <w:lvlJc w:val="left"/>
      <w:pPr>
        <w:ind w:left="5760" w:hanging="360"/>
      </w:pPr>
      <w:rPr>
        <w:rFonts w:hint="default" w:ascii="Courier New" w:hAnsi="Courier New" w:cs="Courier New"/>
      </w:rPr>
    </w:lvl>
    <w:lvl w:ilvl="8" w:tplc="FFFFFFFF" w:tentative="1">
      <w:start w:val="1"/>
      <w:numFmt w:val="bullet"/>
      <w:lvlText w:val=""/>
      <w:lvlJc w:val="left"/>
      <w:pPr>
        <w:ind w:left="6480" w:hanging="360"/>
      </w:pPr>
      <w:rPr>
        <w:rFonts w:hint="default" w:ascii="Wingdings" w:hAnsi="Wingdings"/>
      </w:rPr>
    </w:lvl>
  </w:abstractNum>
  <w:abstractNum w:abstractNumId="84" w15:restartNumberingAfterBreak="0">
    <w:nsid w:val="7ABD76E4"/>
    <w:multiLevelType w:val="hybridMultilevel"/>
    <w:tmpl w:val="0A50E858"/>
    <w:lvl w:ilvl="0" w:tplc="6C9E4A94">
      <w:start w:val="1"/>
      <w:numFmt w:val="bullet"/>
      <w:lvlText w:val=""/>
      <w:lvlJc w:val="left"/>
      <w:pPr>
        <w:ind w:left="720" w:hanging="360"/>
      </w:pPr>
      <w:rPr>
        <w:rFonts w:hint="default" w:ascii="Wingdings" w:hAnsi="Wingdings"/>
        <w:color w:val="auto"/>
      </w:rPr>
    </w:lvl>
    <w:lvl w:ilvl="1" w:tplc="17F43014">
      <w:numFmt w:val="bullet"/>
      <w:lvlText w:val="•"/>
      <w:lvlJc w:val="left"/>
      <w:pPr>
        <w:ind w:left="1790" w:hanging="710"/>
      </w:pPr>
      <w:rPr>
        <w:rFonts w:hint="default" w:ascii="Calibri" w:hAnsi="Calibri" w:cs="Calibri" w:eastAsiaTheme="minorHAnsi"/>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5" w15:restartNumberingAfterBreak="0">
    <w:nsid w:val="7D56AABF"/>
    <w:multiLevelType w:val="hybridMultilevel"/>
    <w:tmpl w:val="A48C2F44"/>
    <w:lvl w:ilvl="0" w:tplc="936ACFA6">
      <w:start w:val="1"/>
      <w:numFmt w:val="bullet"/>
      <w:lvlText w:val=""/>
      <w:lvlJc w:val="left"/>
      <w:pPr>
        <w:ind w:left="1080" w:hanging="360"/>
      </w:pPr>
      <w:rPr>
        <w:rFonts w:hint="default" w:ascii="Wingdings" w:hAnsi="Wingdings"/>
      </w:rPr>
    </w:lvl>
    <w:lvl w:ilvl="1" w:tplc="CFA0BB2C">
      <w:start w:val="1"/>
      <w:numFmt w:val="bullet"/>
      <w:lvlText w:val="o"/>
      <w:lvlJc w:val="left"/>
      <w:pPr>
        <w:ind w:left="1800" w:hanging="360"/>
      </w:pPr>
      <w:rPr>
        <w:rFonts w:hint="default" w:ascii="Courier New" w:hAnsi="Courier New"/>
      </w:rPr>
    </w:lvl>
    <w:lvl w:ilvl="2" w:tplc="32D69CC8">
      <w:start w:val="1"/>
      <w:numFmt w:val="bullet"/>
      <w:lvlText w:val=""/>
      <w:lvlJc w:val="left"/>
      <w:pPr>
        <w:ind w:left="2520" w:hanging="360"/>
      </w:pPr>
      <w:rPr>
        <w:rFonts w:hint="default" w:ascii="Wingdings" w:hAnsi="Wingdings"/>
      </w:rPr>
    </w:lvl>
    <w:lvl w:ilvl="3" w:tplc="101E95AA">
      <w:start w:val="1"/>
      <w:numFmt w:val="bullet"/>
      <w:lvlText w:val=""/>
      <w:lvlJc w:val="left"/>
      <w:pPr>
        <w:ind w:left="3240" w:hanging="360"/>
      </w:pPr>
      <w:rPr>
        <w:rFonts w:hint="default" w:ascii="Symbol" w:hAnsi="Symbol"/>
      </w:rPr>
    </w:lvl>
    <w:lvl w:ilvl="4" w:tplc="05CA72C6">
      <w:start w:val="1"/>
      <w:numFmt w:val="bullet"/>
      <w:lvlText w:val="o"/>
      <w:lvlJc w:val="left"/>
      <w:pPr>
        <w:ind w:left="3960" w:hanging="360"/>
      </w:pPr>
      <w:rPr>
        <w:rFonts w:hint="default" w:ascii="Courier New" w:hAnsi="Courier New"/>
      </w:rPr>
    </w:lvl>
    <w:lvl w:ilvl="5" w:tplc="8FC88A24">
      <w:start w:val="1"/>
      <w:numFmt w:val="bullet"/>
      <w:lvlText w:val=""/>
      <w:lvlJc w:val="left"/>
      <w:pPr>
        <w:ind w:left="4680" w:hanging="360"/>
      </w:pPr>
      <w:rPr>
        <w:rFonts w:hint="default" w:ascii="Wingdings" w:hAnsi="Wingdings"/>
      </w:rPr>
    </w:lvl>
    <w:lvl w:ilvl="6" w:tplc="0BAC2798">
      <w:start w:val="1"/>
      <w:numFmt w:val="bullet"/>
      <w:lvlText w:val=""/>
      <w:lvlJc w:val="left"/>
      <w:pPr>
        <w:ind w:left="5400" w:hanging="360"/>
      </w:pPr>
      <w:rPr>
        <w:rFonts w:hint="default" w:ascii="Symbol" w:hAnsi="Symbol"/>
      </w:rPr>
    </w:lvl>
    <w:lvl w:ilvl="7" w:tplc="6F1E53D6">
      <w:start w:val="1"/>
      <w:numFmt w:val="bullet"/>
      <w:lvlText w:val="o"/>
      <w:lvlJc w:val="left"/>
      <w:pPr>
        <w:ind w:left="6120" w:hanging="360"/>
      </w:pPr>
      <w:rPr>
        <w:rFonts w:hint="default" w:ascii="Courier New" w:hAnsi="Courier New"/>
      </w:rPr>
    </w:lvl>
    <w:lvl w:ilvl="8" w:tplc="C0561630">
      <w:start w:val="1"/>
      <w:numFmt w:val="bullet"/>
      <w:lvlText w:val=""/>
      <w:lvlJc w:val="left"/>
      <w:pPr>
        <w:ind w:left="6840" w:hanging="360"/>
      </w:pPr>
      <w:rPr>
        <w:rFonts w:hint="default" w:ascii="Wingdings" w:hAnsi="Wingdings"/>
      </w:rPr>
    </w:lvl>
  </w:abstractNum>
  <w:num w:numId="1" w16cid:durableId="1210188911">
    <w:abstractNumId w:val="62"/>
  </w:num>
  <w:num w:numId="2" w16cid:durableId="1342660227">
    <w:abstractNumId w:val="63"/>
  </w:num>
  <w:num w:numId="3" w16cid:durableId="1032415297">
    <w:abstractNumId w:val="37"/>
  </w:num>
  <w:num w:numId="4" w16cid:durableId="173033156">
    <w:abstractNumId w:val="31"/>
  </w:num>
  <w:num w:numId="5" w16cid:durableId="874125054">
    <w:abstractNumId w:val="82"/>
  </w:num>
  <w:num w:numId="6" w16cid:durableId="1603101418">
    <w:abstractNumId w:val="7"/>
  </w:num>
  <w:num w:numId="7" w16cid:durableId="796990495">
    <w:abstractNumId w:val="1"/>
  </w:num>
  <w:num w:numId="8" w16cid:durableId="84572032">
    <w:abstractNumId w:val="33"/>
  </w:num>
  <w:num w:numId="9" w16cid:durableId="1387530915">
    <w:abstractNumId w:val="85"/>
  </w:num>
  <w:num w:numId="10" w16cid:durableId="473107410">
    <w:abstractNumId w:val="18"/>
  </w:num>
  <w:num w:numId="11" w16cid:durableId="91517462">
    <w:abstractNumId w:val="67"/>
  </w:num>
  <w:num w:numId="12" w16cid:durableId="708262231">
    <w:abstractNumId w:val="11"/>
  </w:num>
  <w:num w:numId="13" w16cid:durableId="987317606">
    <w:abstractNumId w:val="61"/>
  </w:num>
  <w:num w:numId="14" w16cid:durableId="386536926">
    <w:abstractNumId w:val="34"/>
  </w:num>
  <w:num w:numId="15" w16cid:durableId="1375155438">
    <w:abstractNumId w:val="38"/>
  </w:num>
  <w:num w:numId="16" w16cid:durableId="1186212149">
    <w:abstractNumId w:val="47"/>
  </w:num>
  <w:num w:numId="17" w16cid:durableId="1108279324">
    <w:abstractNumId w:val="42"/>
  </w:num>
  <w:num w:numId="18" w16cid:durableId="867838581">
    <w:abstractNumId w:val="78"/>
  </w:num>
  <w:num w:numId="19" w16cid:durableId="2145924045">
    <w:abstractNumId w:val="9"/>
  </w:num>
  <w:num w:numId="20" w16cid:durableId="1213037001">
    <w:abstractNumId w:val="30"/>
  </w:num>
  <w:num w:numId="21" w16cid:durableId="1720745245">
    <w:abstractNumId w:val="52"/>
  </w:num>
  <w:num w:numId="22" w16cid:durableId="589433331">
    <w:abstractNumId w:val="27"/>
  </w:num>
  <w:num w:numId="23" w16cid:durableId="1539733837">
    <w:abstractNumId w:val="41"/>
  </w:num>
  <w:num w:numId="24" w16cid:durableId="1905333816">
    <w:abstractNumId w:val="80"/>
  </w:num>
  <w:num w:numId="25" w16cid:durableId="908659542">
    <w:abstractNumId w:val="76"/>
  </w:num>
  <w:num w:numId="26" w16cid:durableId="2074815147">
    <w:abstractNumId w:val="81"/>
  </w:num>
  <w:num w:numId="27" w16cid:durableId="1088422713">
    <w:abstractNumId w:val="28"/>
  </w:num>
  <w:num w:numId="28" w16cid:durableId="1389065091">
    <w:abstractNumId w:val="6"/>
  </w:num>
  <w:num w:numId="29" w16cid:durableId="1384914591">
    <w:abstractNumId w:val="50"/>
  </w:num>
  <w:num w:numId="30" w16cid:durableId="1059325043">
    <w:abstractNumId w:val="19"/>
  </w:num>
  <w:num w:numId="31" w16cid:durableId="162860985">
    <w:abstractNumId w:val="3"/>
  </w:num>
  <w:num w:numId="32" w16cid:durableId="965937119">
    <w:abstractNumId w:val="14"/>
  </w:num>
  <w:num w:numId="33" w16cid:durableId="1079868604">
    <w:abstractNumId w:val="57"/>
  </w:num>
  <w:num w:numId="34" w16cid:durableId="247354396">
    <w:abstractNumId w:val="36"/>
  </w:num>
  <w:num w:numId="35" w16cid:durableId="993070311">
    <w:abstractNumId w:val="60"/>
  </w:num>
  <w:num w:numId="36" w16cid:durableId="1319115181">
    <w:abstractNumId w:val="0"/>
  </w:num>
  <w:num w:numId="37" w16cid:durableId="1109542309">
    <w:abstractNumId w:val="26"/>
  </w:num>
  <w:num w:numId="38" w16cid:durableId="650210353">
    <w:abstractNumId w:val="13"/>
  </w:num>
  <w:num w:numId="39" w16cid:durableId="831070477">
    <w:abstractNumId w:val="79"/>
  </w:num>
  <w:num w:numId="40" w16cid:durableId="1529760639">
    <w:abstractNumId w:val="72"/>
  </w:num>
  <w:num w:numId="41" w16cid:durableId="485515855">
    <w:abstractNumId w:val="21"/>
  </w:num>
  <w:num w:numId="42" w16cid:durableId="904879389">
    <w:abstractNumId w:val="17"/>
  </w:num>
  <w:num w:numId="43" w16cid:durableId="1058823323">
    <w:abstractNumId w:val="29"/>
  </w:num>
  <w:num w:numId="44" w16cid:durableId="2126120074">
    <w:abstractNumId w:val="25"/>
  </w:num>
  <w:num w:numId="45" w16cid:durableId="1886019331">
    <w:abstractNumId w:val="32"/>
  </w:num>
  <w:num w:numId="46" w16cid:durableId="2023629308">
    <w:abstractNumId w:val="54"/>
  </w:num>
  <w:num w:numId="47" w16cid:durableId="817378407">
    <w:abstractNumId w:val="74"/>
  </w:num>
  <w:num w:numId="48" w16cid:durableId="2118868190">
    <w:abstractNumId w:val="46"/>
  </w:num>
  <w:num w:numId="49" w16cid:durableId="1786847605">
    <w:abstractNumId w:val="24"/>
  </w:num>
  <w:num w:numId="50" w16cid:durableId="2008555222">
    <w:abstractNumId w:val="64"/>
  </w:num>
  <w:num w:numId="51" w16cid:durableId="947277099">
    <w:abstractNumId w:val="43"/>
  </w:num>
  <w:num w:numId="52" w16cid:durableId="1164123785">
    <w:abstractNumId w:val="45"/>
  </w:num>
  <w:num w:numId="53" w16cid:durableId="1174491405">
    <w:abstractNumId w:val="48"/>
  </w:num>
  <w:num w:numId="54" w16cid:durableId="1898585054">
    <w:abstractNumId w:val="16"/>
  </w:num>
  <w:num w:numId="55" w16cid:durableId="1145391776">
    <w:abstractNumId w:val="4"/>
  </w:num>
  <w:num w:numId="56" w16cid:durableId="320085804">
    <w:abstractNumId w:val="71"/>
  </w:num>
  <w:num w:numId="57" w16cid:durableId="1059789855">
    <w:abstractNumId w:val="49"/>
  </w:num>
  <w:num w:numId="58" w16cid:durableId="1636135331">
    <w:abstractNumId w:val="55"/>
  </w:num>
  <w:num w:numId="59" w16cid:durableId="885063949">
    <w:abstractNumId w:val="20"/>
  </w:num>
  <w:num w:numId="60" w16cid:durableId="136849420">
    <w:abstractNumId w:val="73"/>
  </w:num>
  <w:num w:numId="61" w16cid:durableId="1663509676">
    <w:abstractNumId w:val="35"/>
  </w:num>
  <w:num w:numId="62" w16cid:durableId="1580215980">
    <w:abstractNumId w:val="84"/>
  </w:num>
  <w:num w:numId="63" w16cid:durableId="108208368">
    <w:abstractNumId w:val="53"/>
  </w:num>
  <w:num w:numId="64" w16cid:durableId="2114127705">
    <w:abstractNumId w:val="75"/>
  </w:num>
  <w:num w:numId="65" w16cid:durableId="1950967891">
    <w:abstractNumId w:val="5"/>
  </w:num>
  <w:num w:numId="66" w16cid:durableId="288316624">
    <w:abstractNumId w:val="70"/>
  </w:num>
  <w:num w:numId="67" w16cid:durableId="950623874">
    <w:abstractNumId w:val="40"/>
  </w:num>
  <w:num w:numId="68" w16cid:durableId="2019304316">
    <w:abstractNumId w:val="12"/>
  </w:num>
  <w:num w:numId="69" w16cid:durableId="2078741160">
    <w:abstractNumId w:val="10"/>
  </w:num>
  <w:num w:numId="70" w16cid:durableId="1633705568">
    <w:abstractNumId w:val="51"/>
  </w:num>
  <w:num w:numId="71" w16cid:durableId="2085057059">
    <w:abstractNumId w:val="2"/>
  </w:num>
  <w:num w:numId="72" w16cid:durableId="1403063495">
    <w:abstractNumId w:val="39"/>
  </w:num>
  <w:num w:numId="73" w16cid:durableId="1150365092">
    <w:abstractNumId w:val="68"/>
  </w:num>
  <w:num w:numId="74" w16cid:durableId="856235629">
    <w:abstractNumId w:val="58"/>
  </w:num>
  <w:num w:numId="75" w16cid:durableId="1873377746">
    <w:abstractNumId w:val="8"/>
  </w:num>
  <w:num w:numId="76" w16cid:durableId="1018582579">
    <w:abstractNumId w:val="66"/>
  </w:num>
  <w:num w:numId="77" w16cid:durableId="2033411980">
    <w:abstractNumId w:val="15"/>
  </w:num>
  <w:num w:numId="78" w16cid:durableId="2026008434">
    <w:abstractNumId w:val="44"/>
  </w:num>
  <w:num w:numId="79" w16cid:durableId="357004031">
    <w:abstractNumId w:val="77"/>
  </w:num>
  <w:num w:numId="80" w16cid:durableId="1400439883">
    <w:abstractNumId w:val="83"/>
  </w:num>
  <w:num w:numId="81" w16cid:durableId="1245646279">
    <w:abstractNumId w:val="65"/>
  </w:num>
  <w:num w:numId="82" w16cid:durableId="922647660">
    <w:abstractNumId w:val="56"/>
  </w:num>
  <w:num w:numId="83" w16cid:durableId="998314953">
    <w:abstractNumId w:val="69"/>
  </w:num>
  <w:num w:numId="84" w16cid:durableId="1075249524">
    <w:abstractNumId w:val="22"/>
  </w:num>
  <w:num w:numId="85" w16cid:durableId="734860353">
    <w:abstractNumId w:val="23"/>
  </w:num>
  <w:num w:numId="86" w16cid:durableId="48189278">
    <w:abstractNumId w:val="59"/>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3"/>
  <w:activeWritingStyle w:lang="en-US" w:vendorID="64" w:dllVersion="0" w:nlCheck="1" w:checkStyle="0" w:appName="MSWord"/>
  <w:trackRevisions w:val="false"/>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1037"/>
    <w:rsid w:val="000016B9"/>
    <w:rsid w:val="00001F68"/>
    <w:rsid w:val="00002CDB"/>
    <w:rsid w:val="000034C5"/>
    <w:rsid w:val="000048F5"/>
    <w:rsid w:val="000050DE"/>
    <w:rsid w:val="00005D57"/>
    <w:rsid w:val="00006485"/>
    <w:rsid w:val="00006942"/>
    <w:rsid w:val="0000697C"/>
    <w:rsid w:val="00007631"/>
    <w:rsid w:val="00007AE8"/>
    <w:rsid w:val="00007C47"/>
    <w:rsid w:val="000101F7"/>
    <w:rsid w:val="000108D6"/>
    <w:rsid w:val="00010A4B"/>
    <w:rsid w:val="00010CBB"/>
    <w:rsid w:val="00010D0B"/>
    <w:rsid w:val="00017DEA"/>
    <w:rsid w:val="00017DEE"/>
    <w:rsid w:val="0002069C"/>
    <w:rsid w:val="00020978"/>
    <w:rsid w:val="000212B2"/>
    <w:rsid w:val="0002165C"/>
    <w:rsid w:val="00023B98"/>
    <w:rsid w:val="00023D26"/>
    <w:rsid w:val="0002422E"/>
    <w:rsid w:val="000250C5"/>
    <w:rsid w:val="000261D8"/>
    <w:rsid w:val="00026917"/>
    <w:rsid w:val="000316C5"/>
    <w:rsid w:val="00031DEA"/>
    <w:rsid w:val="000322E6"/>
    <w:rsid w:val="00032536"/>
    <w:rsid w:val="000329F3"/>
    <w:rsid w:val="00033AB2"/>
    <w:rsid w:val="0003482E"/>
    <w:rsid w:val="00036A8D"/>
    <w:rsid w:val="0003733C"/>
    <w:rsid w:val="00040A28"/>
    <w:rsid w:val="00040AC6"/>
    <w:rsid w:val="00041729"/>
    <w:rsid w:val="000424C7"/>
    <w:rsid w:val="00042A0C"/>
    <w:rsid w:val="00042A10"/>
    <w:rsid w:val="00043547"/>
    <w:rsid w:val="00043D7E"/>
    <w:rsid w:val="00045B04"/>
    <w:rsid w:val="00045DC4"/>
    <w:rsid w:val="00051133"/>
    <w:rsid w:val="00052E21"/>
    <w:rsid w:val="00053591"/>
    <w:rsid w:val="0005438E"/>
    <w:rsid w:val="00055E6A"/>
    <w:rsid w:val="00060542"/>
    <w:rsid w:val="00060CBA"/>
    <w:rsid w:val="00061CCD"/>
    <w:rsid w:val="00062983"/>
    <w:rsid w:val="00062ACD"/>
    <w:rsid w:val="0006303C"/>
    <w:rsid w:val="0006365A"/>
    <w:rsid w:val="00063ACC"/>
    <w:rsid w:val="000644E2"/>
    <w:rsid w:val="0006527B"/>
    <w:rsid w:val="0006628B"/>
    <w:rsid w:val="000663E4"/>
    <w:rsid w:val="00067C86"/>
    <w:rsid w:val="0007093F"/>
    <w:rsid w:val="00070FCD"/>
    <w:rsid w:val="00071E1C"/>
    <w:rsid w:val="00071F65"/>
    <w:rsid w:val="00072A56"/>
    <w:rsid w:val="00072C98"/>
    <w:rsid w:val="000733C5"/>
    <w:rsid w:val="00074238"/>
    <w:rsid w:val="000744E3"/>
    <w:rsid w:val="00076E0D"/>
    <w:rsid w:val="0007728F"/>
    <w:rsid w:val="00077AEC"/>
    <w:rsid w:val="0007E4E5"/>
    <w:rsid w:val="00087231"/>
    <w:rsid w:val="00087CB6"/>
    <w:rsid w:val="0009182C"/>
    <w:rsid w:val="00091D4C"/>
    <w:rsid w:val="00092967"/>
    <w:rsid w:val="00092AD3"/>
    <w:rsid w:val="00092B60"/>
    <w:rsid w:val="00093C64"/>
    <w:rsid w:val="00093F52"/>
    <w:rsid w:val="0009442A"/>
    <w:rsid w:val="00094BD3"/>
    <w:rsid w:val="0009531A"/>
    <w:rsid w:val="00095CD8"/>
    <w:rsid w:val="00096243"/>
    <w:rsid w:val="00097397"/>
    <w:rsid w:val="0009794D"/>
    <w:rsid w:val="0009798F"/>
    <w:rsid w:val="000A0326"/>
    <w:rsid w:val="000A1077"/>
    <w:rsid w:val="000A1654"/>
    <w:rsid w:val="000A1FC2"/>
    <w:rsid w:val="000A2B1B"/>
    <w:rsid w:val="000A3304"/>
    <w:rsid w:val="000A50B6"/>
    <w:rsid w:val="000A5A92"/>
    <w:rsid w:val="000A5E65"/>
    <w:rsid w:val="000A6555"/>
    <w:rsid w:val="000A7AB5"/>
    <w:rsid w:val="000B3E1B"/>
    <w:rsid w:val="000B4136"/>
    <w:rsid w:val="000B4F2A"/>
    <w:rsid w:val="000B535F"/>
    <w:rsid w:val="000B550B"/>
    <w:rsid w:val="000B6319"/>
    <w:rsid w:val="000B634E"/>
    <w:rsid w:val="000C02DA"/>
    <w:rsid w:val="000C0AD0"/>
    <w:rsid w:val="000C15CB"/>
    <w:rsid w:val="000C1FDC"/>
    <w:rsid w:val="000C2974"/>
    <w:rsid w:val="000C3B2A"/>
    <w:rsid w:val="000C3F84"/>
    <w:rsid w:val="000C4243"/>
    <w:rsid w:val="000C75CF"/>
    <w:rsid w:val="000C7614"/>
    <w:rsid w:val="000D082B"/>
    <w:rsid w:val="000D0D16"/>
    <w:rsid w:val="000D117F"/>
    <w:rsid w:val="000D22F4"/>
    <w:rsid w:val="000D2B3A"/>
    <w:rsid w:val="000D413A"/>
    <w:rsid w:val="000D4AAA"/>
    <w:rsid w:val="000D4D63"/>
    <w:rsid w:val="000D5ECB"/>
    <w:rsid w:val="000D7888"/>
    <w:rsid w:val="000E0822"/>
    <w:rsid w:val="000E1037"/>
    <w:rsid w:val="000E16BC"/>
    <w:rsid w:val="000E23CF"/>
    <w:rsid w:val="000E2BB0"/>
    <w:rsid w:val="000E3739"/>
    <w:rsid w:val="000E4FAB"/>
    <w:rsid w:val="000E62C4"/>
    <w:rsid w:val="000E63B5"/>
    <w:rsid w:val="000E71D7"/>
    <w:rsid w:val="000E76F9"/>
    <w:rsid w:val="000F1943"/>
    <w:rsid w:val="000F2156"/>
    <w:rsid w:val="000F3D55"/>
    <w:rsid w:val="000F4549"/>
    <w:rsid w:val="000F4909"/>
    <w:rsid w:val="000F4E2A"/>
    <w:rsid w:val="000F5B51"/>
    <w:rsid w:val="000F78B3"/>
    <w:rsid w:val="00101187"/>
    <w:rsid w:val="0010126B"/>
    <w:rsid w:val="00101A11"/>
    <w:rsid w:val="00103EAA"/>
    <w:rsid w:val="00104916"/>
    <w:rsid w:val="00104A2B"/>
    <w:rsid w:val="00106F96"/>
    <w:rsid w:val="00107786"/>
    <w:rsid w:val="00111671"/>
    <w:rsid w:val="0011184F"/>
    <w:rsid w:val="001119F9"/>
    <w:rsid w:val="001125B8"/>
    <w:rsid w:val="00113E74"/>
    <w:rsid w:val="00115627"/>
    <w:rsid w:val="00115BCA"/>
    <w:rsid w:val="0011725A"/>
    <w:rsid w:val="00117951"/>
    <w:rsid w:val="00117AC4"/>
    <w:rsid w:val="00117B0F"/>
    <w:rsid w:val="00120E2D"/>
    <w:rsid w:val="00122136"/>
    <w:rsid w:val="00122E74"/>
    <w:rsid w:val="00123D0C"/>
    <w:rsid w:val="00124BC0"/>
    <w:rsid w:val="0012581F"/>
    <w:rsid w:val="00125C50"/>
    <w:rsid w:val="00125D55"/>
    <w:rsid w:val="0012641F"/>
    <w:rsid w:val="001264A7"/>
    <w:rsid w:val="001265FC"/>
    <w:rsid w:val="0012784D"/>
    <w:rsid w:val="00130072"/>
    <w:rsid w:val="00131ED1"/>
    <w:rsid w:val="001335C7"/>
    <w:rsid w:val="00134897"/>
    <w:rsid w:val="0013619F"/>
    <w:rsid w:val="001421B9"/>
    <w:rsid w:val="00142B5D"/>
    <w:rsid w:val="00143899"/>
    <w:rsid w:val="00143C59"/>
    <w:rsid w:val="00144A9A"/>
    <w:rsid w:val="0014558F"/>
    <w:rsid w:val="00145D51"/>
    <w:rsid w:val="00145DD0"/>
    <w:rsid w:val="00146907"/>
    <w:rsid w:val="00146B37"/>
    <w:rsid w:val="0014725F"/>
    <w:rsid w:val="00147A19"/>
    <w:rsid w:val="00147DD1"/>
    <w:rsid w:val="00150274"/>
    <w:rsid w:val="0015031B"/>
    <w:rsid w:val="001518F9"/>
    <w:rsid w:val="00151C05"/>
    <w:rsid w:val="00151DCA"/>
    <w:rsid w:val="0015243F"/>
    <w:rsid w:val="00152615"/>
    <w:rsid w:val="001530C7"/>
    <w:rsid w:val="00154062"/>
    <w:rsid w:val="00154285"/>
    <w:rsid w:val="001542DC"/>
    <w:rsid w:val="00161AA8"/>
    <w:rsid w:val="00163ADC"/>
    <w:rsid w:val="0016422F"/>
    <w:rsid w:val="00165CFD"/>
    <w:rsid w:val="001706B9"/>
    <w:rsid w:val="00171843"/>
    <w:rsid w:val="00172582"/>
    <w:rsid w:val="001750F8"/>
    <w:rsid w:val="00175C05"/>
    <w:rsid w:val="001768F7"/>
    <w:rsid w:val="0018038A"/>
    <w:rsid w:val="00180B50"/>
    <w:rsid w:val="00181DE9"/>
    <w:rsid w:val="00182404"/>
    <w:rsid w:val="00185135"/>
    <w:rsid w:val="00185E79"/>
    <w:rsid w:val="001869C7"/>
    <w:rsid w:val="00187BAD"/>
    <w:rsid w:val="00190292"/>
    <w:rsid w:val="00190E08"/>
    <w:rsid w:val="0019190F"/>
    <w:rsid w:val="00193BBC"/>
    <w:rsid w:val="0019466B"/>
    <w:rsid w:val="00194A1F"/>
    <w:rsid w:val="0019733E"/>
    <w:rsid w:val="00197E58"/>
    <w:rsid w:val="0019A523"/>
    <w:rsid w:val="001A077A"/>
    <w:rsid w:val="001A0898"/>
    <w:rsid w:val="001A0F6A"/>
    <w:rsid w:val="001A143D"/>
    <w:rsid w:val="001A14C8"/>
    <w:rsid w:val="001A4970"/>
    <w:rsid w:val="001A4CB4"/>
    <w:rsid w:val="001A4E09"/>
    <w:rsid w:val="001A5CB2"/>
    <w:rsid w:val="001A7CE4"/>
    <w:rsid w:val="001B0195"/>
    <w:rsid w:val="001B0FCD"/>
    <w:rsid w:val="001B27FC"/>
    <w:rsid w:val="001B36D3"/>
    <w:rsid w:val="001B3DBE"/>
    <w:rsid w:val="001B4BC0"/>
    <w:rsid w:val="001B678E"/>
    <w:rsid w:val="001B687C"/>
    <w:rsid w:val="001C09EA"/>
    <w:rsid w:val="001C0B7D"/>
    <w:rsid w:val="001C0C83"/>
    <w:rsid w:val="001C1162"/>
    <w:rsid w:val="001C12E5"/>
    <w:rsid w:val="001C2294"/>
    <w:rsid w:val="001C2ED9"/>
    <w:rsid w:val="001C3278"/>
    <w:rsid w:val="001C33C3"/>
    <w:rsid w:val="001C3612"/>
    <w:rsid w:val="001C36B0"/>
    <w:rsid w:val="001C3FB4"/>
    <w:rsid w:val="001C50B6"/>
    <w:rsid w:val="001C6031"/>
    <w:rsid w:val="001C6219"/>
    <w:rsid w:val="001C6443"/>
    <w:rsid w:val="001C6516"/>
    <w:rsid w:val="001C7187"/>
    <w:rsid w:val="001C724E"/>
    <w:rsid w:val="001D0CB2"/>
    <w:rsid w:val="001D0F06"/>
    <w:rsid w:val="001D1291"/>
    <w:rsid w:val="001D166C"/>
    <w:rsid w:val="001D19F9"/>
    <w:rsid w:val="001D1A95"/>
    <w:rsid w:val="001D1F4D"/>
    <w:rsid w:val="001D2A6A"/>
    <w:rsid w:val="001D2DA3"/>
    <w:rsid w:val="001D40EF"/>
    <w:rsid w:val="001D4B69"/>
    <w:rsid w:val="001D572F"/>
    <w:rsid w:val="001D5817"/>
    <w:rsid w:val="001D5969"/>
    <w:rsid w:val="001D5C62"/>
    <w:rsid w:val="001D6A39"/>
    <w:rsid w:val="001E04D4"/>
    <w:rsid w:val="001E2E9D"/>
    <w:rsid w:val="001E3C7A"/>
    <w:rsid w:val="001E6149"/>
    <w:rsid w:val="001E6562"/>
    <w:rsid w:val="001E7937"/>
    <w:rsid w:val="001F0B36"/>
    <w:rsid w:val="001F19E8"/>
    <w:rsid w:val="001F26C0"/>
    <w:rsid w:val="001F2CC1"/>
    <w:rsid w:val="001F3796"/>
    <w:rsid w:val="001F3C35"/>
    <w:rsid w:val="001F3D5B"/>
    <w:rsid w:val="001F3FAB"/>
    <w:rsid w:val="001F546E"/>
    <w:rsid w:val="001F552A"/>
    <w:rsid w:val="001F5CB5"/>
    <w:rsid w:val="001F60BC"/>
    <w:rsid w:val="001F6617"/>
    <w:rsid w:val="001F66B8"/>
    <w:rsid w:val="002002D3"/>
    <w:rsid w:val="00200C9A"/>
    <w:rsid w:val="00204D9B"/>
    <w:rsid w:val="00206B46"/>
    <w:rsid w:val="00210BE0"/>
    <w:rsid w:val="00215801"/>
    <w:rsid w:val="0021595A"/>
    <w:rsid w:val="00215D7D"/>
    <w:rsid w:val="00217373"/>
    <w:rsid w:val="0022022F"/>
    <w:rsid w:val="002210E3"/>
    <w:rsid w:val="002223CE"/>
    <w:rsid w:val="00223675"/>
    <w:rsid w:val="00223AD6"/>
    <w:rsid w:val="00224273"/>
    <w:rsid w:val="00225677"/>
    <w:rsid w:val="002256D2"/>
    <w:rsid w:val="002266D4"/>
    <w:rsid w:val="00226C9B"/>
    <w:rsid w:val="0022779B"/>
    <w:rsid w:val="00230ED7"/>
    <w:rsid w:val="002310C1"/>
    <w:rsid w:val="0023112E"/>
    <w:rsid w:val="00233ECB"/>
    <w:rsid w:val="0023561C"/>
    <w:rsid w:val="00237821"/>
    <w:rsid w:val="00237D99"/>
    <w:rsid w:val="0024296C"/>
    <w:rsid w:val="00242F60"/>
    <w:rsid w:val="00242FDD"/>
    <w:rsid w:val="00243EB9"/>
    <w:rsid w:val="00244127"/>
    <w:rsid w:val="002464AE"/>
    <w:rsid w:val="002467C7"/>
    <w:rsid w:val="002472D6"/>
    <w:rsid w:val="0025055F"/>
    <w:rsid w:val="00250CF8"/>
    <w:rsid w:val="00252FB7"/>
    <w:rsid w:val="0025303A"/>
    <w:rsid w:val="002534B1"/>
    <w:rsid w:val="002536DC"/>
    <w:rsid w:val="00254F3A"/>
    <w:rsid w:val="002556C3"/>
    <w:rsid w:val="00255969"/>
    <w:rsid w:val="00256230"/>
    <w:rsid w:val="002568FC"/>
    <w:rsid w:val="002573BF"/>
    <w:rsid w:val="002602A1"/>
    <w:rsid w:val="0026122D"/>
    <w:rsid w:val="002616A1"/>
    <w:rsid w:val="00261FE0"/>
    <w:rsid w:val="0026212D"/>
    <w:rsid w:val="0026307E"/>
    <w:rsid w:val="002635CE"/>
    <w:rsid w:val="0026397F"/>
    <w:rsid w:val="00265BA6"/>
    <w:rsid w:val="00267EE0"/>
    <w:rsid w:val="00271C24"/>
    <w:rsid w:val="00271E4D"/>
    <w:rsid w:val="002720AB"/>
    <w:rsid w:val="002724D5"/>
    <w:rsid w:val="00272DFD"/>
    <w:rsid w:val="00273C93"/>
    <w:rsid w:val="00275335"/>
    <w:rsid w:val="00275736"/>
    <w:rsid w:val="00275A52"/>
    <w:rsid w:val="0027638D"/>
    <w:rsid w:val="00276754"/>
    <w:rsid w:val="00277D26"/>
    <w:rsid w:val="002820FE"/>
    <w:rsid w:val="002821F8"/>
    <w:rsid w:val="002823BF"/>
    <w:rsid w:val="00283A76"/>
    <w:rsid w:val="002851E8"/>
    <w:rsid w:val="00285C17"/>
    <w:rsid w:val="00286143"/>
    <w:rsid w:val="00287396"/>
    <w:rsid w:val="00290196"/>
    <w:rsid w:val="00292A74"/>
    <w:rsid w:val="0029352C"/>
    <w:rsid w:val="002943EA"/>
    <w:rsid w:val="002946B8"/>
    <w:rsid w:val="002953E4"/>
    <w:rsid w:val="00296509"/>
    <w:rsid w:val="002971B8"/>
    <w:rsid w:val="00297823"/>
    <w:rsid w:val="002A04C2"/>
    <w:rsid w:val="002A063A"/>
    <w:rsid w:val="002A0C27"/>
    <w:rsid w:val="002A11FB"/>
    <w:rsid w:val="002A1A9F"/>
    <w:rsid w:val="002A2747"/>
    <w:rsid w:val="002A310C"/>
    <w:rsid w:val="002A4138"/>
    <w:rsid w:val="002A4BE6"/>
    <w:rsid w:val="002A5737"/>
    <w:rsid w:val="002A58AE"/>
    <w:rsid w:val="002A659B"/>
    <w:rsid w:val="002B21E9"/>
    <w:rsid w:val="002B4595"/>
    <w:rsid w:val="002B55C3"/>
    <w:rsid w:val="002B5BCB"/>
    <w:rsid w:val="002B6788"/>
    <w:rsid w:val="002B7727"/>
    <w:rsid w:val="002B7796"/>
    <w:rsid w:val="002C0730"/>
    <w:rsid w:val="002C1BAD"/>
    <w:rsid w:val="002C24B1"/>
    <w:rsid w:val="002C2F39"/>
    <w:rsid w:val="002C2F81"/>
    <w:rsid w:val="002C387A"/>
    <w:rsid w:val="002C3995"/>
    <w:rsid w:val="002C3DA6"/>
    <w:rsid w:val="002C4166"/>
    <w:rsid w:val="002C4A57"/>
    <w:rsid w:val="002C5698"/>
    <w:rsid w:val="002C5D6A"/>
    <w:rsid w:val="002C7E19"/>
    <w:rsid w:val="002D003E"/>
    <w:rsid w:val="002D088D"/>
    <w:rsid w:val="002D1A1E"/>
    <w:rsid w:val="002D2672"/>
    <w:rsid w:val="002D42DA"/>
    <w:rsid w:val="002D4714"/>
    <w:rsid w:val="002D4D64"/>
    <w:rsid w:val="002D574F"/>
    <w:rsid w:val="002D5EB5"/>
    <w:rsid w:val="002D5FAE"/>
    <w:rsid w:val="002D656C"/>
    <w:rsid w:val="002D660A"/>
    <w:rsid w:val="002D6E7C"/>
    <w:rsid w:val="002D73F9"/>
    <w:rsid w:val="002D76ED"/>
    <w:rsid w:val="002E00C6"/>
    <w:rsid w:val="002E0890"/>
    <w:rsid w:val="002E19D2"/>
    <w:rsid w:val="002E238A"/>
    <w:rsid w:val="002E33FA"/>
    <w:rsid w:val="002E3620"/>
    <w:rsid w:val="002E37A8"/>
    <w:rsid w:val="002E4081"/>
    <w:rsid w:val="002E4315"/>
    <w:rsid w:val="002E4938"/>
    <w:rsid w:val="002E4B06"/>
    <w:rsid w:val="002E530B"/>
    <w:rsid w:val="002E5C6C"/>
    <w:rsid w:val="002F3707"/>
    <w:rsid w:val="002F4663"/>
    <w:rsid w:val="002F4767"/>
    <w:rsid w:val="002F4C74"/>
    <w:rsid w:val="002F5129"/>
    <w:rsid w:val="002F6DD0"/>
    <w:rsid w:val="002F7668"/>
    <w:rsid w:val="003013BD"/>
    <w:rsid w:val="00303D47"/>
    <w:rsid w:val="003056BF"/>
    <w:rsid w:val="003064B6"/>
    <w:rsid w:val="003064EA"/>
    <w:rsid w:val="00307ACD"/>
    <w:rsid w:val="00307CE1"/>
    <w:rsid w:val="0031067B"/>
    <w:rsid w:val="0031151D"/>
    <w:rsid w:val="003147A8"/>
    <w:rsid w:val="00315978"/>
    <w:rsid w:val="00316366"/>
    <w:rsid w:val="00316EC9"/>
    <w:rsid w:val="00317134"/>
    <w:rsid w:val="0031739A"/>
    <w:rsid w:val="0032056C"/>
    <w:rsid w:val="00320991"/>
    <w:rsid w:val="0032273C"/>
    <w:rsid w:val="00322B8B"/>
    <w:rsid w:val="00322F9D"/>
    <w:rsid w:val="003235CC"/>
    <w:rsid w:val="003235E6"/>
    <w:rsid w:val="00323B0C"/>
    <w:rsid w:val="00323E0F"/>
    <w:rsid w:val="00325850"/>
    <w:rsid w:val="003274C7"/>
    <w:rsid w:val="00330AC6"/>
    <w:rsid w:val="003312D3"/>
    <w:rsid w:val="00331B8E"/>
    <w:rsid w:val="00331D37"/>
    <w:rsid w:val="00332D04"/>
    <w:rsid w:val="003330A0"/>
    <w:rsid w:val="00333277"/>
    <w:rsid w:val="003341D2"/>
    <w:rsid w:val="0033770D"/>
    <w:rsid w:val="00337B1F"/>
    <w:rsid w:val="00337DC0"/>
    <w:rsid w:val="003413AD"/>
    <w:rsid w:val="00341601"/>
    <w:rsid w:val="0034204C"/>
    <w:rsid w:val="003424B8"/>
    <w:rsid w:val="00343552"/>
    <w:rsid w:val="00343DCA"/>
    <w:rsid w:val="003475BF"/>
    <w:rsid w:val="00347F4C"/>
    <w:rsid w:val="003500A0"/>
    <w:rsid w:val="00354B0C"/>
    <w:rsid w:val="00357FD2"/>
    <w:rsid w:val="003622CF"/>
    <w:rsid w:val="003631D6"/>
    <w:rsid w:val="003633BB"/>
    <w:rsid w:val="0036452D"/>
    <w:rsid w:val="003650C3"/>
    <w:rsid w:val="00365458"/>
    <w:rsid w:val="00367AF5"/>
    <w:rsid w:val="00370A82"/>
    <w:rsid w:val="003734CB"/>
    <w:rsid w:val="00374FEE"/>
    <w:rsid w:val="00377549"/>
    <w:rsid w:val="00377BB1"/>
    <w:rsid w:val="00377F4F"/>
    <w:rsid w:val="0038001D"/>
    <w:rsid w:val="00380C44"/>
    <w:rsid w:val="00382340"/>
    <w:rsid w:val="00383A29"/>
    <w:rsid w:val="00384FC2"/>
    <w:rsid w:val="003863A7"/>
    <w:rsid w:val="003874CF"/>
    <w:rsid w:val="00390557"/>
    <w:rsid w:val="00396B9F"/>
    <w:rsid w:val="00397491"/>
    <w:rsid w:val="003A14BE"/>
    <w:rsid w:val="003A164C"/>
    <w:rsid w:val="003A2567"/>
    <w:rsid w:val="003A3F1F"/>
    <w:rsid w:val="003A3FA9"/>
    <w:rsid w:val="003A6E10"/>
    <w:rsid w:val="003A7442"/>
    <w:rsid w:val="003B1C7E"/>
    <w:rsid w:val="003B3CC1"/>
    <w:rsid w:val="003B44A4"/>
    <w:rsid w:val="003B59A7"/>
    <w:rsid w:val="003B5D38"/>
    <w:rsid w:val="003B6894"/>
    <w:rsid w:val="003B6F01"/>
    <w:rsid w:val="003B756F"/>
    <w:rsid w:val="003B7632"/>
    <w:rsid w:val="003B7F7B"/>
    <w:rsid w:val="003C075B"/>
    <w:rsid w:val="003C1C8B"/>
    <w:rsid w:val="003C3363"/>
    <w:rsid w:val="003C35A0"/>
    <w:rsid w:val="003C36CF"/>
    <w:rsid w:val="003C3AED"/>
    <w:rsid w:val="003C41A4"/>
    <w:rsid w:val="003C447F"/>
    <w:rsid w:val="003C44CA"/>
    <w:rsid w:val="003C49B2"/>
    <w:rsid w:val="003C76EF"/>
    <w:rsid w:val="003C7FF9"/>
    <w:rsid w:val="003D1755"/>
    <w:rsid w:val="003D219D"/>
    <w:rsid w:val="003D3CE4"/>
    <w:rsid w:val="003D45B0"/>
    <w:rsid w:val="003D70E8"/>
    <w:rsid w:val="003D7163"/>
    <w:rsid w:val="003D72E9"/>
    <w:rsid w:val="003E05F9"/>
    <w:rsid w:val="003E06A5"/>
    <w:rsid w:val="003E237C"/>
    <w:rsid w:val="003E3A6E"/>
    <w:rsid w:val="003E3ABD"/>
    <w:rsid w:val="003E43E9"/>
    <w:rsid w:val="003E4527"/>
    <w:rsid w:val="003E4F96"/>
    <w:rsid w:val="003E4FF0"/>
    <w:rsid w:val="003E5768"/>
    <w:rsid w:val="003E69E2"/>
    <w:rsid w:val="003F0B76"/>
    <w:rsid w:val="003F2404"/>
    <w:rsid w:val="003F3FD9"/>
    <w:rsid w:val="003F49E5"/>
    <w:rsid w:val="003F5297"/>
    <w:rsid w:val="003F5B97"/>
    <w:rsid w:val="004001CF"/>
    <w:rsid w:val="00401CEE"/>
    <w:rsid w:val="00401E92"/>
    <w:rsid w:val="00401EEC"/>
    <w:rsid w:val="00404ABE"/>
    <w:rsid w:val="0040684D"/>
    <w:rsid w:val="00406D90"/>
    <w:rsid w:val="0040703A"/>
    <w:rsid w:val="00407449"/>
    <w:rsid w:val="00407A32"/>
    <w:rsid w:val="00407CF7"/>
    <w:rsid w:val="00408D71"/>
    <w:rsid w:val="00411CEB"/>
    <w:rsid w:val="00413FEA"/>
    <w:rsid w:val="0041415F"/>
    <w:rsid w:val="00415836"/>
    <w:rsid w:val="00415F0E"/>
    <w:rsid w:val="00416F9F"/>
    <w:rsid w:val="00420B05"/>
    <w:rsid w:val="00420BBA"/>
    <w:rsid w:val="00420BCE"/>
    <w:rsid w:val="00420E6C"/>
    <w:rsid w:val="0042121D"/>
    <w:rsid w:val="00421694"/>
    <w:rsid w:val="00422050"/>
    <w:rsid w:val="00422220"/>
    <w:rsid w:val="004224DD"/>
    <w:rsid w:val="004232AF"/>
    <w:rsid w:val="00423730"/>
    <w:rsid w:val="0042508C"/>
    <w:rsid w:val="00425FD7"/>
    <w:rsid w:val="004266DB"/>
    <w:rsid w:val="00427C89"/>
    <w:rsid w:val="00427ED1"/>
    <w:rsid w:val="00430000"/>
    <w:rsid w:val="00430359"/>
    <w:rsid w:val="0043039A"/>
    <w:rsid w:val="00431F16"/>
    <w:rsid w:val="00432357"/>
    <w:rsid w:val="004326B8"/>
    <w:rsid w:val="004326C9"/>
    <w:rsid w:val="00432DAF"/>
    <w:rsid w:val="004360AD"/>
    <w:rsid w:val="004367AA"/>
    <w:rsid w:val="004377BC"/>
    <w:rsid w:val="00440F9F"/>
    <w:rsid w:val="0044156E"/>
    <w:rsid w:val="00441ACC"/>
    <w:rsid w:val="00441D3B"/>
    <w:rsid w:val="004426E3"/>
    <w:rsid w:val="004431D0"/>
    <w:rsid w:val="00445491"/>
    <w:rsid w:val="004454AF"/>
    <w:rsid w:val="00451751"/>
    <w:rsid w:val="0045421A"/>
    <w:rsid w:val="00455DAF"/>
    <w:rsid w:val="00457B66"/>
    <w:rsid w:val="00462909"/>
    <w:rsid w:val="00464165"/>
    <w:rsid w:val="004701BD"/>
    <w:rsid w:val="0047083B"/>
    <w:rsid w:val="0047180E"/>
    <w:rsid w:val="00471C52"/>
    <w:rsid w:val="00472A86"/>
    <w:rsid w:val="00472E5C"/>
    <w:rsid w:val="00473B8C"/>
    <w:rsid w:val="00474181"/>
    <w:rsid w:val="00474D1A"/>
    <w:rsid w:val="00474D61"/>
    <w:rsid w:val="00474E92"/>
    <w:rsid w:val="004763CA"/>
    <w:rsid w:val="00476F7A"/>
    <w:rsid w:val="00477F33"/>
    <w:rsid w:val="00480DAE"/>
    <w:rsid w:val="00481291"/>
    <w:rsid w:val="004813DD"/>
    <w:rsid w:val="00481608"/>
    <w:rsid w:val="00482A9D"/>
    <w:rsid w:val="004836CF"/>
    <w:rsid w:val="00484164"/>
    <w:rsid w:val="004847DA"/>
    <w:rsid w:val="00484FC4"/>
    <w:rsid w:val="00485957"/>
    <w:rsid w:val="00486194"/>
    <w:rsid w:val="0048778B"/>
    <w:rsid w:val="00490421"/>
    <w:rsid w:val="00490E50"/>
    <w:rsid w:val="0049494F"/>
    <w:rsid w:val="004959E8"/>
    <w:rsid w:val="004974B3"/>
    <w:rsid w:val="00497AF3"/>
    <w:rsid w:val="004A08C6"/>
    <w:rsid w:val="004A0A95"/>
    <w:rsid w:val="004A1A92"/>
    <w:rsid w:val="004A29B6"/>
    <w:rsid w:val="004A4304"/>
    <w:rsid w:val="004A4546"/>
    <w:rsid w:val="004A5C6B"/>
    <w:rsid w:val="004A65A3"/>
    <w:rsid w:val="004A6636"/>
    <w:rsid w:val="004A6DA7"/>
    <w:rsid w:val="004A72FC"/>
    <w:rsid w:val="004B1D18"/>
    <w:rsid w:val="004B33E8"/>
    <w:rsid w:val="004B3A54"/>
    <w:rsid w:val="004B5D25"/>
    <w:rsid w:val="004B5D84"/>
    <w:rsid w:val="004B61FA"/>
    <w:rsid w:val="004C04B5"/>
    <w:rsid w:val="004C3A4B"/>
    <w:rsid w:val="004C43D9"/>
    <w:rsid w:val="004C46D9"/>
    <w:rsid w:val="004C49E6"/>
    <w:rsid w:val="004C5B9C"/>
    <w:rsid w:val="004D0E93"/>
    <w:rsid w:val="004D21EC"/>
    <w:rsid w:val="004D4071"/>
    <w:rsid w:val="004D4B0F"/>
    <w:rsid w:val="004D4EF8"/>
    <w:rsid w:val="004D7942"/>
    <w:rsid w:val="004D7E8D"/>
    <w:rsid w:val="004E0BB9"/>
    <w:rsid w:val="004E1A73"/>
    <w:rsid w:val="004E1F63"/>
    <w:rsid w:val="004E361E"/>
    <w:rsid w:val="004E3C1B"/>
    <w:rsid w:val="004E41E0"/>
    <w:rsid w:val="004E524D"/>
    <w:rsid w:val="004E592C"/>
    <w:rsid w:val="004E78EB"/>
    <w:rsid w:val="004E7A75"/>
    <w:rsid w:val="004E7AE6"/>
    <w:rsid w:val="004E7BC9"/>
    <w:rsid w:val="004E7BFF"/>
    <w:rsid w:val="004E7DFD"/>
    <w:rsid w:val="004E7F8B"/>
    <w:rsid w:val="004F0E29"/>
    <w:rsid w:val="004F19BD"/>
    <w:rsid w:val="004F2100"/>
    <w:rsid w:val="004F2CB0"/>
    <w:rsid w:val="004F30C4"/>
    <w:rsid w:val="004F35AA"/>
    <w:rsid w:val="004F37A6"/>
    <w:rsid w:val="004F5221"/>
    <w:rsid w:val="004F57C0"/>
    <w:rsid w:val="004F5885"/>
    <w:rsid w:val="004F5C0F"/>
    <w:rsid w:val="004F6004"/>
    <w:rsid w:val="004F678C"/>
    <w:rsid w:val="004F6D24"/>
    <w:rsid w:val="004F6EE4"/>
    <w:rsid w:val="004F70A3"/>
    <w:rsid w:val="00502321"/>
    <w:rsid w:val="00503030"/>
    <w:rsid w:val="005032EB"/>
    <w:rsid w:val="00503978"/>
    <w:rsid w:val="00505108"/>
    <w:rsid w:val="00505451"/>
    <w:rsid w:val="0050566D"/>
    <w:rsid w:val="005075C8"/>
    <w:rsid w:val="00510204"/>
    <w:rsid w:val="00511091"/>
    <w:rsid w:val="00511D76"/>
    <w:rsid w:val="005159E9"/>
    <w:rsid w:val="00516A53"/>
    <w:rsid w:val="00517308"/>
    <w:rsid w:val="00517B49"/>
    <w:rsid w:val="00517FE7"/>
    <w:rsid w:val="0052018E"/>
    <w:rsid w:val="0052050C"/>
    <w:rsid w:val="00521F0F"/>
    <w:rsid w:val="005221BF"/>
    <w:rsid w:val="00522949"/>
    <w:rsid w:val="00524B15"/>
    <w:rsid w:val="005251D4"/>
    <w:rsid w:val="00525EF7"/>
    <w:rsid w:val="00526B3F"/>
    <w:rsid w:val="005301B0"/>
    <w:rsid w:val="005307FA"/>
    <w:rsid w:val="00530D85"/>
    <w:rsid w:val="005315D1"/>
    <w:rsid w:val="0053233F"/>
    <w:rsid w:val="00532CD1"/>
    <w:rsid w:val="00533859"/>
    <w:rsid w:val="00535E3E"/>
    <w:rsid w:val="00537B35"/>
    <w:rsid w:val="00541A15"/>
    <w:rsid w:val="00541D65"/>
    <w:rsid w:val="005438FF"/>
    <w:rsid w:val="0054430D"/>
    <w:rsid w:val="005450CC"/>
    <w:rsid w:val="005450CE"/>
    <w:rsid w:val="0054527F"/>
    <w:rsid w:val="00545BD8"/>
    <w:rsid w:val="005462B2"/>
    <w:rsid w:val="00546CD9"/>
    <w:rsid w:val="005472BE"/>
    <w:rsid w:val="00550B54"/>
    <w:rsid w:val="00550B84"/>
    <w:rsid w:val="00550DAE"/>
    <w:rsid w:val="00551668"/>
    <w:rsid w:val="00551BEC"/>
    <w:rsid w:val="005522A1"/>
    <w:rsid w:val="005549D4"/>
    <w:rsid w:val="00555499"/>
    <w:rsid w:val="00555C44"/>
    <w:rsid w:val="00556EB2"/>
    <w:rsid w:val="00560868"/>
    <w:rsid w:val="005617D4"/>
    <w:rsid w:val="00561CA1"/>
    <w:rsid w:val="005624DD"/>
    <w:rsid w:val="00562A37"/>
    <w:rsid w:val="00562CD9"/>
    <w:rsid w:val="00562D1E"/>
    <w:rsid w:val="00564290"/>
    <w:rsid w:val="00564EC9"/>
    <w:rsid w:val="00565B12"/>
    <w:rsid w:val="00567424"/>
    <w:rsid w:val="00570EDA"/>
    <w:rsid w:val="00571D01"/>
    <w:rsid w:val="00573E6E"/>
    <w:rsid w:val="00574A18"/>
    <w:rsid w:val="00575847"/>
    <w:rsid w:val="0057613B"/>
    <w:rsid w:val="00577F4B"/>
    <w:rsid w:val="00580FDB"/>
    <w:rsid w:val="00581E71"/>
    <w:rsid w:val="00582A77"/>
    <w:rsid w:val="00582C90"/>
    <w:rsid w:val="0058305F"/>
    <w:rsid w:val="00591066"/>
    <w:rsid w:val="005912E6"/>
    <w:rsid w:val="00593D56"/>
    <w:rsid w:val="00594267"/>
    <w:rsid w:val="0059544D"/>
    <w:rsid w:val="005955C4"/>
    <w:rsid w:val="00595B00"/>
    <w:rsid w:val="0059667B"/>
    <w:rsid w:val="00597A2D"/>
    <w:rsid w:val="00597A3D"/>
    <w:rsid w:val="005A12EE"/>
    <w:rsid w:val="005A1468"/>
    <w:rsid w:val="005A2603"/>
    <w:rsid w:val="005A2682"/>
    <w:rsid w:val="005A2875"/>
    <w:rsid w:val="005A330C"/>
    <w:rsid w:val="005A424C"/>
    <w:rsid w:val="005A42EE"/>
    <w:rsid w:val="005A4B47"/>
    <w:rsid w:val="005A4D0B"/>
    <w:rsid w:val="005A6D7E"/>
    <w:rsid w:val="005A7B90"/>
    <w:rsid w:val="005B0504"/>
    <w:rsid w:val="005B087D"/>
    <w:rsid w:val="005B17E5"/>
    <w:rsid w:val="005B2247"/>
    <w:rsid w:val="005B2811"/>
    <w:rsid w:val="005B3092"/>
    <w:rsid w:val="005B4F19"/>
    <w:rsid w:val="005B59E2"/>
    <w:rsid w:val="005C08B5"/>
    <w:rsid w:val="005C0BEA"/>
    <w:rsid w:val="005C0CFC"/>
    <w:rsid w:val="005C0E1A"/>
    <w:rsid w:val="005C1A24"/>
    <w:rsid w:val="005C2831"/>
    <w:rsid w:val="005C32D6"/>
    <w:rsid w:val="005C335A"/>
    <w:rsid w:val="005C3B2C"/>
    <w:rsid w:val="005C42DA"/>
    <w:rsid w:val="005C48F1"/>
    <w:rsid w:val="005C55E2"/>
    <w:rsid w:val="005C5EA1"/>
    <w:rsid w:val="005C6B81"/>
    <w:rsid w:val="005C76E4"/>
    <w:rsid w:val="005D0F81"/>
    <w:rsid w:val="005D20DD"/>
    <w:rsid w:val="005D2649"/>
    <w:rsid w:val="005D2D5C"/>
    <w:rsid w:val="005D3AE0"/>
    <w:rsid w:val="005D4664"/>
    <w:rsid w:val="005D503F"/>
    <w:rsid w:val="005D5C12"/>
    <w:rsid w:val="005D5CBC"/>
    <w:rsid w:val="005D7DDC"/>
    <w:rsid w:val="005DEB8F"/>
    <w:rsid w:val="005E0A48"/>
    <w:rsid w:val="005E0CAE"/>
    <w:rsid w:val="005E1464"/>
    <w:rsid w:val="005E29CE"/>
    <w:rsid w:val="005E3EBC"/>
    <w:rsid w:val="005E4A9F"/>
    <w:rsid w:val="005E693A"/>
    <w:rsid w:val="005F3212"/>
    <w:rsid w:val="005F6246"/>
    <w:rsid w:val="006001A9"/>
    <w:rsid w:val="00601A8B"/>
    <w:rsid w:val="00601C10"/>
    <w:rsid w:val="00601DEC"/>
    <w:rsid w:val="00602237"/>
    <w:rsid w:val="006035C0"/>
    <w:rsid w:val="00603FE5"/>
    <w:rsid w:val="00604402"/>
    <w:rsid w:val="006044C5"/>
    <w:rsid w:val="00604823"/>
    <w:rsid w:val="00604B3A"/>
    <w:rsid w:val="00610E63"/>
    <w:rsid w:val="00611291"/>
    <w:rsid w:val="0061131D"/>
    <w:rsid w:val="00611B32"/>
    <w:rsid w:val="006163F5"/>
    <w:rsid w:val="006176D3"/>
    <w:rsid w:val="006177EF"/>
    <w:rsid w:val="0062047A"/>
    <w:rsid w:val="0062143E"/>
    <w:rsid w:val="00622AE8"/>
    <w:rsid w:val="006244ED"/>
    <w:rsid w:val="00624B1C"/>
    <w:rsid w:val="00626194"/>
    <w:rsid w:val="00627573"/>
    <w:rsid w:val="00627D8D"/>
    <w:rsid w:val="006300F0"/>
    <w:rsid w:val="00631F80"/>
    <w:rsid w:val="00632858"/>
    <w:rsid w:val="00632F36"/>
    <w:rsid w:val="00633C04"/>
    <w:rsid w:val="00633D8D"/>
    <w:rsid w:val="00633EEA"/>
    <w:rsid w:val="00634E20"/>
    <w:rsid w:val="00635E12"/>
    <w:rsid w:val="00637970"/>
    <w:rsid w:val="00637D62"/>
    <w:rsid w:val="006412FE"/>
    <w:rsid w:val="00642B5A"/>
    <w:rsid w:val="00643285"/>
    <w:rsid w:val="00643AA6"/>
    <w:rsid w:val="00644833"/>
    <w:rsid w:val="006462A0"/>
    <w:rsid w:val="0064794F"/>
    <w:rsid w:val="006500FB"/>
    <w:rsid w:val="0065055D"/>
    <w:rsid w:val="00650E42"/>
    <w:rsid w:val="006513E3"/>
    <w:rsid w:val="006519F7"/>
    <w:rsid w:val="0065203A"/>
    <w:rsid w:val="00652962"/>
    <w:rsid w:val="00652DA4"/>
    <w:rsid w:val="00652DF2"/>
    <w:rsid w:val="00653397"/>
    <w:rsid w:val="006535F0"/>
    <w:rsid w:val="0065408B"/>
    <w:rsid w:val="0065594D"/>
    <w:rsid w:val="006561A6"/>
    <w:rsid w:val="0065719A"/>
    <w:rsid w:val="00657765"/>
    <w:rsid w:val="00657840"/>
    <w:rsid w:val="00657924"/>
    <w:rsid w:val="0066172E"/>
    <w:rsid w:val="00661D0C"/>
    <w:rsid w:val="00661D0D"/>
    <w:rsid w:val="00662E79"/>
    <w:rsid w:val="00663D06"/>
    <w:rsid w:val="006642D6"/>
    <w:rsid w:val="00664408"/>
    <w:rsid w:val="00664CFA"/>
    <w:rsid w:val="00664DCB"/>
    <w:rsid w:val="00667B09"/>
    <w:rsid w:val="006719B7"/>
    <w:rsid w:val="00671D7C"/>
    <w:rsid w:val="006723D4"/>
    <w:rsid w:val="0067256F"/>
    <w:rsid w:val="006733A9"/>
    <w:rsid w:val="0067357B"/>
    <w:rsid w:val="00673AEF"/>
    <w:rsid w:val="006749E4"/>
    <w:rsid w:val="00675B97"/>
    <w:rsid w:val="00675EA0"/>
    <w:rsid w:val="006769B0"/>
    <w:rsid w:val="0067749F"/>
    <w:rsid w:val="006808C3"/>
    <w:rsid w:val="006818B7"/>
    <w:rsid w:val="00681B71"/>
    <w:rsid w:val="006824FA"/>
    <w:rsid w:val="006828E0"/>
    <w:rsid w:val="00683130"/>
    <w:rsid w:val="00684030"/>
    <w:rsid w:val="00685B88"/>
    <w:rsid w:val="00685F46"/>
    <w:rsid w:val="0068656F"/>
    <w:rsid w:val="00690178"/>
    <w:rsid w:val="00690801"/>
    <w:rsid w:val="00690C88"/>
    <w:rsid w:val="006910CD"/>
    <w:rsid w:val="006915F3"/>
    <w:rsid w:val="00691682"/>
    <w:rsid w:val="00692D4C"/>
    <w:rsid w:val="00692E15"/>
    <w:rsid w:val="00692FE9"/>
    <w:rsid w:val="006936B7"/>
    <w:rsid w:val="0069460A"/>
    <w:rsid w:val="00695104"/>
    <w:rsid w:val="00696796"/>
    <w:rsid w:val="00696A3F"/>
    <w:rsid w:val="00696AE8"/>
    <w:rsid w:val="0069702B"/>
    <w:rsid w:val="00697CF0"/>
    <w:rsid w:val="006A3758"/>
    <w:rsid w:val="006A3DFE"/>
    <w:rsid w:val="006A4D23"/>
    <w:rsid w:val="006A5C8E"/>
    <w:rsid w:val="006A6F94"/>
    <w:rsid w:val="006A72AA"/>
    <w:rsid w:val="006B01F7"/>
    <w:rsid w:val="006B037B"/>
    <w:rsid w:val="006B0AA5"/>
    <w:rsid w:val="006B0CE6"/>
    <w:rsid w:val="006B0F9F"/>
    <w:rsid w:val="006B1DDD"/>
    <w:rsid w:val="006B2850"/>
    <w:rsid w:val="006B29FC"/>
    <w:rsid w:val="006B3CCC"/>
    <w:rsid w:val="006B3CEE"/>
    <w:rsid w:val="006B4ACD"/>
    <w:rsid w:val="006B5EB7"/>
    <w:rsid w:val="006B7175"/>
    <w:rsid w:val="006C00C8"/>
    <w:rsid w:val="006C0905"/>
    <w:rsid w:val="006C1E0E"/>
    <w:rsid w:val="006C2229"/>
    <w:rsid w:val="006C4323"/>
    <w:rsid w:val="006C5B10"/>
    <w:rsid w:val="006C73A7"/>
    <w:rsid w:val="006C7964"/>
    <w:rsid w:val="006D0A49"/>
    <w:rsid w:val="006D171B"/>
    <w:rsid w:val="006D199F"/>
    <w:rsid w:val="006D21AF"/>
    <w:rsid w:val="006D3066"/>
    <w:rsid w:val="006D330E"/>
    <w:rsid w:val="006D3A41"/>
    <w:rsid w:val="006D3EEF"/>
    <w:rsid w:val="006D4415"/>
    <w:rsid w:val="006D4631"/>
    <w:rsid w:val="006D514B"/>
    <w:rsid w:val="006D53D6"/>
    <w:rsid w:val="006D559D"/>
    <w:rsid w:val="006D6EEF"/>
    <w:rsid w:val="006D711A"/>
    <w:rsid w:val="006D7B2E"/>
    <w:rsid w:val="006D7B78"/>
    <w:rsid w:val="006D7E84"/>
    <w:rsid w:val="006E0427"/>
    <w:rsid w:val="006E27A3"/>
    <w:rsid w:val="006E49A2"/>
    <w:rsid w:val="006E4C1D"/>
    <w:rsid w:val="006E4CDA"/>
    <w:rsid w:val="006E7279"/>
    <w:rsid w:val="006E76A6"/>
    <w:rsid w:val="006E7760"/>
    <w:rsid w:val="006F0E7D"/>
    <w:rsid w:val="006F11F0"/>
    <w:rsid w:val="006F156F"/>
    <w:rsid w:val="006F24B5"/>
    <w:rsid w:val="006F3516"/>
    <w:rsid w:val="006F3ED5"/>
    <w:rsid w:val="006F4B04"/>
    <w:rsid w:val="006F6C37"/>
    <w:rsid w:val="006F7E94"/>
    <w:rsid w:val="00700B66"/>
    <w:rsid w:val="007014E4"/>
    <w:rsid w:val="00701DE7"/>
    <w:rsid w:val="00701EA7"/>
    <w:rsid w:val="00702688"/>
    <w:rsid w:val="00702C64"/>
    <w:rsid w:val="007031B3"/>
    <w:rsid w:val="007039E0"/>
    <w:rsid w:val="00705610"/>
    <w:rsid w:val="00706EA7"/>
    <w:rsid w:val="007074AF"/>
    <w:rsid w:val="00707765"/>
    <w:rsid w:val="00707BAA"/>
    <w:rsid w:val="00710AC6"/>
    <w:rsid w:val="0071294A"/>
    <w:rsid w:val="00712F2F"/>
    <w:rsid w:val="00713777"/>
    <w:rsid w:val="007145B7"/>
    <w:rsid w:val="0071700C"/>
    <w:rsid w:val="00721DAB"/>
    <w:rsid w:val="00721F8B"/>
    <w:rsid w:val="00722193"/>
    <w:rsid w:val="007223A4"/>
    <w:rsid w:val="007227C2"/>
    <w:rsid w:val="00723CAA"/>
    <w:rsid w:val="007249F1"/>
    <w:rsid w:val="007266BA"/>
    <w:rsid w:val="007275E9"/>
    <w:rsid w:val="00727E51"/>
    <w:rsid w:val="00730F4E"/>
    <w:rsid w:val="00731DA2"/>
    <w:rsid w:val="00732183"/>
    <w:rsid w:val="0073237F"/>
    <w:rsid w:val="007324A9"/>
    <w:rsid w:val="00732A98"/>
    <w:rsid w:val="007339CB"/>
    <w:rsid w:val="00741170"/>
    <w:rsid w:val="00742B6A"/>
    <w:rsid w:val="00742FD7"/>
    <w:rsid w:val="00744F7A"/>
    <w:rsid w:val="00745D5D"/>
    <w:rsid w:val="00747258"/>
    <w:rsid w:val="00754083"/>
    <w:rsid w:val="007550BD"/>
    <w:rsid w:val="00755D15"/>
    <w:rsid w:val="007560B1"/>
    <w:rsid w:val="00756E11"/>
    <w:rsid w:val="00757EF0"/>
    <w:rsid w:val="007600C0"/>
    <w:rsid w:val="00761512"/>
    <w:rsid w:val="00761CCD"/>
    <w:rsid w:val="00762703"/>
    <w:rsid w:val="007629DD"/>
    <w:rsid w:val="00762B12"/>
    <w:rsid w:val="00763313"/>
    <w:rsid w:val="0076440A"/>
    <w:rsid w:val="0076557B"/>
    <w:rsid w:val="00767407"/>
    <w:rsid w:val="007705AB"/>
    <w:rsid w:val="00772D54"/>
    <w:rsid w:val="0077336F"/>
    <w:rsid w:val="00773415"/>
    <w:rsid w:val="00776A1B"/>
    <w:rsid w:val="00776CA4"/>
    <w:rsid w:val="00777555"/>
    <w:rsid w:val="007820C0"/>
    <w:rsid w:val="00784567"/>
    <w:rsid w:val="00784689"/>
    <w:rsid w:val="00784FCD"/>
    <w:rsid w:val="0078605E"/>
    <w:rsid w:val="00787132"/>
    <w:rsid w:val="007906CE"/>
    <w:rsid w:val="00790D29"/>
    <w:rsid w:val="007910DA"/>
    <w:rsid w:val="00792A8B"/>
    <w:rsid w:val="007937A7"/>
    <w:rsid w:val="007943D0"/>
    <w:rsid w:val="007948FE"/>
    <w:rsid w:val="00795D68"/>
    <w:rsid w:val="00796708"/>
    <w:rsid w:val="00797B1B"/>
    <w:rsid w:val="007A0D3D"/>
    <w:rsid w:val="007A0F39"/>
    <w:rsid w:val="007A0F91"/>
    <w:rsid w:val="007A27FB"/>
    <w:rsid w:val="007A2898"/>
    <w:rsid w:val="007A2A2F"/>
    <w:rsid w:val="007A2C12"/>
    <w:rsid w:val="007A3143"/>
    <w:rsid w:val="007A3A28"/>
    <w:rsid w:val="007B0CD6"/>
    <w:rsid w:val="007B33C0"/>
    <w:rsid w:val="007B3ABD"/>
    <w:rsid w:val="007B4E8A"/>
    <w:rsid w:val="007B6024"/>
    <w:rsid w:val="007B6FC4"/>
    <w:rsid w:val="007C07F6"/>
    <w:rsid w:val="007C1416"/>
    <w:rsid w:val="007C1A02"/>
    <w:rsid w:val="007C23C6"/>
    <w:rsid w:val="007C28B1"/>
    <w:rsid w:val="007C4005"/>
    <w:rsid w:val="007C5C3A"/>
    <w:rsid w:val="007C649E"/>
    <w:rsid w:val="007C6780"/>
    <w:rsid w:val="007C69C0"/>
    <w:rsid w:val="007C6ACE"/>
    <w:rsid w:val="007D14F2"/>
    <w:rsid w:val="007D1871"/>
    <w:rsid w:val="007D28E2"/>
    <w:rsid w:val="007D41D6"/>
    <w:rsid w:val="007D4259"/>
    <w:rsid w:val="007D4874"/>
    <w:rsid w:val="007D4E6B"/>
    <w:rsid w:val="007D4F2B"/>
    <w:rsid w:val="007D4FB4"/>
    <w:rsid w:val="007D4FEE"/>
    <w:rsid w:val="007D50B4"/>
    <w:rsid w:val="007D5116"/>
    <w:rsid w:val="007D58CF"/>
    <w:rsid w:val="007D5933"/>
    <w:rsid w:val="007D5B00"/>
    <w:rsid w:val="007D6175"/>
    <w:rsid w:val="007D7281"/>
    <w:rsid w:val="007E0B2C"/>
    <w:rsid w:val="007E0E51"/>
    <w:rsid w:val="007E0EBE"/>
    <w:rsid w:val="007E10EF"/>
    <w:rsid w:val="007E3DDD"/>
    <w:rsid w:val="007E4830"/>
    <w:rsid w:val="007E4AD8"/>
    <w:rsid w:val="007E60F3"/>
    <w:rsid w:val="007F0381"/>
    <w:rsid w:val="007F0F9B"/>
    <w:rsid w:val="007F24DC"/>
    <w:rsid w:val="007F3A2F"/>
    <w:rsid w:val="007F43BD"/>
    <w:rsid w:val="007F48AE"/>
    <w:rsid w:val="007F63AC"/>
    <w:rsid w:val="007F672E"/>
    <w:rsid w:val="007F724C"/>
    <w:rsid w:val="00804865"/>
    <w:rsid w:val="00804C6A"/>
    <w:rsid w:val="00804D92"/>
    <w:rsid w:val="0080575D"/>
    <w:rsid w:val="008057F6"/>
    <w:rsid w:val="008074CA"/>
    <w:rsid w:val="00807654"/>
    <w:rsid w:val="00807C41"/>
    <w:rsid w:val="0081040B"/>
    <w:rsid w:val="00810AA5"/>
    <w:rsid w:val="00812E18"/>
    <w:rsid w:val="00813D7A"/>
    <w:rsid w:val="0081591C"/>
    <w:rsid w:val="008215CF"/>
    <w:rsid w:val="0082207E"/>
    <w:rsid w:val="008220F7"/>
    <w:rsid w:val="00823CBA"/>
    <w:rsid w:val="008249AC"/>
    <w:rsid w:val="00825436"/>
    <w:rsid w:val="00825EC1"/>
    <w:rsid w:val="00826C0A"/>
    <w:rsid w:val="00827CD6"/>
    <w:rsid w:val="00830CFF"/>
    <w:rsid w:val="008316C6"/>
    <w:rsid w:val="008335E4"/>
    <w:rsid w:val="00835C19"/>
    <w:rsid w:val="00836EC0"/>
    <w:rsid w:val="0083FA7A"/>
    <w:rsid w:val="00843680"/>
    <w:rsid w:val="00843726"/>
    <w:rsid w:val="00845073"/>
    <w:rsid w:val="008460B8"/>
    <w:rsid w:val="0084633F"/>
    <w:rsid w:val="008475A5"/>
    <w:rsid w:val="0084768C"/>
    <w:rsid w:val="00847C65"/>
    <w:rsid w:val="00850DFA"/>
    <w:rsid w:val="008512D4"/>
    <w:rsid w:val="008512E4"/>
    <w:rsid w:val="0085190E"/>
    <w:rsid w:val="00851E1E"/>
    <w:rsid w:val="00851EA6"/>
    <w:rsid w:val="00851F78"/>
    <w:rsid w:val="00853548"/>
    <w:rsid w:val="0085528D"/>
    <w:rsid w:val="00855442"/>
    <w:rsid w:val="0085561F"/>
    <w:rsid w:val="00855D82"/>
    <w:rsid w:val="0085662E"/>
    <w:rsid w:val="008577D5"/>
    <w:rsid w:val="00860088"/>
    <w:rsid w:val="008607CB"/>
    <w:rsid w:val="00860C62"/>
    <w:rsid w:val="00863A9B"/>
    <w:rsid w:val="00866864"/>
    <w:rsid w:val="00867539"/>
    <w:rsid w:val="00870012"/>
    <w:rsid w:val="00873853"/>
    <w:rsid w:val="00875946"/>
    <w:rsid w:val="0087602D"/>
    <w:rsid w:val="00876618"/>
    <w:rsid w:val="00877EE4"/>
    <w:rsid w:val="008805CD"/>
    <w:rsid w:val="00880756"/>
    <w:rsid w:val="00880C32"/>
    <w:rsid w:val="008817F4"/>
    <w:rsid w:val="00885294"/>
    <w:rsid w:val="00885BC5"/>
    <w:rsid w:val="008863FC"/>
    <w:rsid w:val="00886693"/>
    <w:rsid w:val="008878DB"/>
    <w:rsid w:val="008932B9"/>
    <w:rsid w:val="00893B87"/>
    <w:rsid w:val="00894E4C"/>
    <w:rsid w:val="00896061"/>
    <w:rsid w:val="00897431"/>
    <w:rsid w:val="00897674"/>
    <w:rsid w:val="008A0BE4"/>
    <w:rsid w:val="008A175A"/>
    <w:rsid w:val="008A1907"/>
    <w:rsid w:val="008A40F6"/>
    <w:rsid w:val="008A4540"/>
    <w:rsid w:val="008A53B6"/>
    <w:rsid w:val="008A5785"/>
    <w:rsid w:val="008A5991"/>
    <w:rsid w:val="008A5C69"/>
    <w:rsid w:val="008A6473"/>
    <w:rsid w:val="008A6D1F"/>
    <w:rsid w:val="008A7785"/>
    <w:rsid w:val="008A77AF"/>
    <w:rsid w:val="008A7E6E"/>
    <w:rsid w:val="008B17A9"/>
    <w:rsid w:val="008B1953"/>
    <w:rsid w:val="008B2134"/>
    <w:rsid w:val="008B22C9"/>
    <w:rsid w:val="008B23B5"/>
    <w:rsid w:val="008B5C76"/>
    <w:rsid w:val="008C0A7D"/>
    <w:rsid w:val="008C0EDA"/>
    <w:rsid w:val="008C1394"/>
    <w:rsid w:val="008C2094"/>
    <w:rsid w:val="008C279F"/>
    <w:rsid w:val="008C4565"/>
    <w:rsid w:val="008C5856"/>
    <w:rsid w:val="008C6C8D"/>
    <w:rsid w:val="008C7431"/>
    <w:rsid w:val="008D033D"/>
    <w:rsid w:val="008D0C0E"/>
    <w:rsid w:val="008D2A06"/>
    <w:rsid w:val="008D2B92"/>
    <w:rsid w:val="008D3694"/>
    <w:rsid w:val="008D77B8"/>
    <w:rsid w:val="008E030A"/>
    <w:rsid w:val="008E0DD8"/>
    <w:rsid w:val="008E10ED"/>
    <w:rsid w:val="008E282A"/>
    <w:rsid w:val="008E3CBE"/>
    <w:rsid w:val="008E401D"/>
    <w:rsid w:val="008E535B"/>
    <w:rsid w:val="008E6085"/>
    <w:rsid w:val="008E78C4"/>
    <w:rsid w:val="008E7F21"/>
    <w:rsid w:val="008F3B59"/>
    <w:rsid w:val="008F3E00"/>
    <w:rsid w:val="008F55A3"/>
    <w:rsid w:val="008F64FB"/>
    <w:rsid w:val="008F6693"/>
    <w:rsid w:val="008F7827"/>
    <w:rsid w:val="008F7885"/>
    <w:rsid w:val="009008BB"/>
    <w:rsid w:val="009040B7"/>
    <w:rsid w:val="009046E4"/>
    <w:rsid w:val="009057EE"/>
    <w:rsid w:val="009063A6"/>
    <w:rsid w:val="00906805"/>
    <w:rsid w:val="00907F1E"/>
    <w:rsid w:val="00914E81"/>
    <w:rsid w:val="0091561A"/>
    <w:rsid w:val="00919691"/>
    <w:rsid w:val="009202EC"/>
    <w:rsid w:val="009212C4"/>
    <w:rsid w:val="00921DD6"/>
    <w:rsid w:val="00922088"/>
    <w:rsid w:val="00923C96"/>
    <w:rsid w:val="0092459C"/>
    <w:rsid w:val="009270EA"/>
    <w:rsid w:val="00927E13"/>
    <w:rsid w:val="009303DA"/>
    <w:rsid w:val="00930681"/>
    <w:rsid w:val="00930D7E"/>
    <w:rsid w:val="009310FE"/>
    <w:rsid w:val="009334E6"/>
    <w:rsid w:val="0093450F"/>
    <w:rsid w:val="00934805"/>
    <w:rsid w:val="00934BC3"/>
    <w:rsid w:val="00935B7A"/>
    <w:rsid w:val="00936A09"/>
    <w:rsid w:val="00937142"/>
    <w:rsid w:val="00940E52"/>
    <w:rsid w:val="00942004"/>
    <w:rsid w:val="009425F8"/>
    <w:rsid w:val="00942C05"/>
    <w:rsid w:val="00942C5E"/>
    <w:rsid w:val="00943B65"/>
    <w:rsid w:val="009446FF"/>
    <w:rsid w:val="00945C4B"/>
    <w:rsid w:val="00945F30"/>
    <w:rsid w:val="0095058A"/>
    <w:rsid w:val="00950609"/>
    <w:rsid w:val="0095363D"/>
    <w:rsid w:val="00953F9A"/>
    <w:rsid w:val="00953FA3"/>
    <w:rsid w:val="00954CE9"/>
    <w:rsid w:val="00955946"/>
    <w:rsid w:val="00955D3D"/>
    <w:rsid w:val="009561D8"/>
    <w:rsid w:val="00956682"/>
    <w:rsid w:val="00956817"/>
    <w:rsid w:val="00956DCF"/>
    <w:rsid w:val="00957A1D"/>
    <w:rsid w:val="009614E0"/>
    <w:rsid w:val="0096213A"/>
    <w:rsid w:val="00963C81"/>
    <w:rsid w:val="0096441F"/>
    <w:rsid w:val="009644AB"/>
    <w:rsid w:val="00964711"/>
    <w:rsid w:val="0096564E"/>
    <w:rsid w:val="0096584B"/>
    <w:rsid w:val="00965B7B"/>
    <w:rsid w:val="00967B4E"/>
    <w:rsid w:val="00970E0D"/>
    <w:rsid w:val="009751BE"/>
    <w:rsid w:val="00976F36"/>
    <w:rsid w:val="00978EFD"/>
    <w:rsid w:val="00980591"/>
    <w:rsid w:val="009840FC"/>
    <w:rsid w:val="0098467D"/>
    <w:rsid w:val="0098497C"/>
    <w:rsid w:val="00984AFB"/>
    <w:rsid w:val="0098677D"/>
    <w:rsid w:val="009869F4"/>
    <w:rsid w:val="009909F2"/>
    <w:rsid w:val="00991886"/>
    <w:rsid w:val="00992D01"/>
    <w:rsid w:val="00994A18"/>
    <w:rsid w:val="00994B88"/>
    <w:rsid w:val="00994EDD"/>
    <w:rsid w:val="0099540C"/>
    <w:rsid w:val="009962DE"/>
    <w:rsid w:val="00996820"/>
    <w:rsid w:val="009968AA"/>
    <w:rsid w:val="00996C29"/>
    <w:rsid w:val="009A0E95"/>
    <w:rsid w:val="009A23B9"/>
    <w:rsid w:val="009A36C9"/>
    <w:rsid w:val="009A46CB"/>
    <w:rsid w:val="009A6B3B"/>
    <w:rsid w:val="009A7E8E"/>
    <w:rsid w:val="009A8361"/>
    <w:rsid w:val="009B0734"/>
    <w:rsid w:val="009B1AE7"/>
    <w:rsid w:val="009B1D3F"/>
    <w:rsid w:val="009B1D9E"/>
    <w:rsid w:val="009B1DC6"/>
    <w:rsid w:val="009B24D7"/>
    <w:rsid w:val="009B3416"/>
    <w:rsid w:val="009B3F54"/>
    <w:rsid w:val="009B468A"/>
    <w:rsid w:val="009B505A"/>
    <w:rsid w:val="009B532C"/>
    <w:rsid w:val="009B72CB"/>
    <w:rsid w:val="009C0F67"/>
    <w:rsid w:val="009C19DE"/>
    <w:rsid w:val="009C3DC9"/>
    <w:rsid w:val="009C44AC"/>
    <w:rsid w:val="009C4E53"/>
    <w:rsid w:val="009C5AE0"/>
    <w:rsid w:val="009C5C0B"/>
    <w:rsid w:val="009C6767"/>
    <w:rsid w:val="009C76BC"/>
    <w:rsid w:val="009C7F62"/>
    <w:rsid w:val="009D1096"/>
    <w:rsid w:val="009D15BF"/>
    <w:rsid w:val="009D1D0B"/>
    <w:rsid w:val="009D22DF"/>
    <w:rsid w:val="009D2BD4"/>
    <w:rsid w:val="009D4FB8"/>
    <w:rsid w:val="009D505D"/>
    <w:rsid w:val="009D5372"/>
    <w:rsid w:val="009D63E8"/>
    <w:rsid w:val="009D6415"/>
    <w:rsid w:val="009E1350"/>
    <w:rsid w:val="009E1971"/>
    <w:rsid w:val="009E4098"/>
    <w:rsid w:val="009E4EAE"/>
    <w:rsid w:val="009E5A46"/>
    <w:rsid w:val="009E5EDA"/>
    <w:rsid w:val="009E6C73"/>
    <w:rsid w:val="009E7A58"/>
    <w:rsid w:val="009F0D29"/>
    <w:rsid w:val="009F1919"/>
    <w:rsid w:val="009F19B0"/>
    <w:rsid w:val="009F307D"/>
    <w:rsid w:val="009F4F49"/>
    <w:rsid w:val="009F50F5"/>
    <w:rsid w:val="009F55FC"/>
    <w:rsid w:val="009F5B01"/>
    <w:rsid w:val="009F7574"/>
    <w:rsid w:val="009F7609"/>
    <w:rsid w:val="009F79E0"/>
    <w:rsid w:val="00A01841"/>
    <w:rsid w:val="00A01918"/>
    <w:rsid w:val="00A01960"/>
    <w:rsid w:val="00A02E35"/>
    <w:rsid w:val="00A03749"/>
    <w:rsid w:val="00A03A09"/>
    <w:rsid w:val="00A03E00"/>
    <w:rsid w:val="00A040E5"/>
    <w:rsid w:val="00A04EBF"/>
    <w:rsid w:val="00A064BF"/>
    <w:rsid w:val="00A07860"/>
    <w:rsid w:val="00A07945"/>
    <w:rsid w:val="00A13DAC"/>
    <w:rsid w:val="00A13FCD"/>
    <w:rsid w:val="00A16809"/>
    <w:rsid w:val="00A16CA8"/>
    <w:rsid w:val="00A171BB"/>
    <w:rsid w:val="00A1768B"/>
    <w:rsid w:val="00A17B66"/>
    <w:rsid w:val="00A2176B"/>
    <w:rsid w:val="00A21DD4"/>
    <w:rsid w:val="00A22444"/>
    <w:rsid w:val="00A2390E"/>
    <w:rsid w:val="00A23C1D"/>
    <w:rsid w:val="00A24300"/>
    <w:rsid w:val="00A25637"/>
    <w:rsid w:val="00A2590B"/>
    <w:rsid w:val="00A25ED5"/>
    <w:rsid w:val="00A26D86"/>
    <w:rsid w:val="00A272D6"/>
    <w:rsid w:val="00A27BE0"/>
    <w:rsid w:val="00A27FDD"/>
    <w:rsid w:val="00A299D4"/>
    <w:rsid w:val="00A30485"/>
    <w:rsid w:val="00A30970"/>
    <w:rsid w:val="00A30C5C"/>
    <w:rsid w:val="00A31714"/>
    <w:rsid w:val="00A319BF"/>
    <w:rsid w:val="00A31D20"/>
    <w:rsid w:val="00A31FA8"/>
    <w:rsid w:val="00A3253E"/>
    <w:rsid w:val="00A32DF3"/>
    <w:rsid w:val="00A344E8"/>
    <w:rsid w:val="00A353CE"/>
    <w:rsid w:val="00A36557"/>
    <w:rsid w:val="00A36D2F"/>
    <w:rsid w:val="00A37A7E"/>
    <w:rsid w:val="00A40200"/>
    <w:rsid w:val="00A40521"/>
    <w:rsid w:val="00A412F7"/>
    <w:rsid w:val="00A41493"/>
    <w:rsid w:val="00A42743"/>
    <w:rsid w:val="00A4287C"/>
    <w:rsid w:val="00A42BED"/>
    <w:rsid w:val="00A42C27"/>
    <w:rsid w:val="00A4549E"/>
    <w:rsid w:val="00A4554C"/>
    <w:rsid w:val="00A46288"/>
    <w:rsid w:val="00A50797"/>
    <w:rsid w:val="00A51C46"/>
    <w:rsid w:val="00A5279C"/>
    <w:rsid w:val="00A55B25"/>
    <w:rsid w:val="00A56643"/>
    <w:rsid w:val="00A56F37"/>
    <w:rsid w:val="00A60245"/>
    <w:rsid w:val="00A60905"/>
    <w:rsid w:val="00A632D7"/>
    <w:rsid w:val="00A64D6E"/>
    <w:rsid w:val="00A65BBC"/>
    <w:rsid w:val="00A66B2B"/>
    <w:rsid w:val="00A671B9"/>
    <w:rsid w:val="00A701B4"/>
    <w:rsid w:val="00A715E0"/>
    <w:rsid w:val="00A71BAD"/>
    <w:rsid w:val="00A72B38"/>
    <w:rsid w:val="00A7326E"/>
    <w:rsid w:val="00A7334F"/>
    <w:rsid w:val="00A7501C"/>
    <w:rsid w:val="00A76B8F"/>
    <w:rsid w:val="00A80125"/>
    <w:rsid w:val="00A81009"/>
    <w:rsid w:val="00A8219F"/>
    <w:rsid w:val="00A828E5"/>
    <w:rsid w:val="00A8299D"/>
    <w:rsid w:val="00A83C27"/>
    <w:rsid w:val="00A8509A"/>
    <w:rsid w:val="00A8570F"/>
    <w:rsid w:val="00A864AB"/>
    <w:rsid w:val="00A90D9E"/>
    <w:rsid w:val="00A927F9"/>
    <w:rsid w:val="00A92DC0"/>
    <w:rsid w:val="00A9330D"/>
    <w:rsid w:val="00A94912"/>
    <w:rsid w:val="00A94CCD"/>
    <w:rsid w:val="00A950BB"/>
    <w:rsid w:val="00A967C3"/>
    <w:rsid w:val="00A972F8"/>
    <w:rsid w:val="00AA081D"/>
    <w:rsid w:val="00AA089A"/>
    <w:rsid w:val="00AA1D36"/>
    <w:rsid w:val="00AA2686"/>
    <w:rsid w:val="00AA397B"/>
    <w:rsid w:val="00AA6F06"/>
    <w:rsid w:val="00AB029E"/>
    <w:rsid w:val="00AB0941"/>
    <w:rsid w:val="00AB0DFB"/>
    <w:rsid w:val="00AB1C8D"/>
    <w:rsid w:val="00AB2BA9"/>
    <w:rsid w:val="00AB39DE"/>
    <w:rsid w:val="00AB4493"/>
    <w:rsid w:val="00AB4C35"/>
    <w:rsid w:val="00AB7ED2"/>
    <w:rsid w:val="00AC173E"/>
    <w:rsid w:val="00AC2173"/>
    <w:rsid w:val="00AC2FF1"/>
    <w:rsid w:val="00AC33E9"/>
    <w:rsid w:val="00AC3883"/>
    <w:rsid w:val="00AC3B17"/>
    <w:rsid w:val="00AC3C40"/>
    <w:rsid w:val="00AC513F"/>
    <w:rsid w:val="00AC5C8D"/>
    <w:rsid w:val="00AC62FB"/>
    <w:rsid w:val="00AC7A7B"/>
    <w:rsid w:val="00AC7E70"/>
    <w:rsid w:val="00ACEE18"/>
    <w:rsid w:val="00AD091E"/>
    <w:rsid w:val="00AD27E8"/>
    <w:rsid w:val="00AD3515"/>
    <w:rsid w:val="00AD3764"/>
    <w:rsid w:val="00AD4EC9"/>
    <w:rsid w:val="00AD5ADC"/>
    <w:rsid w:val="00AD6D14"/>
    <w:rsid w:val="00AD751B"/>
    <w:rsid w:val="00AD7FAC"/>
    <w:rsid w:val="00AE0285"/>
    <w:rsid w:val="00AE2A1E"/>
    <w:rsid w:val="00AE4A78"/>
    <w:rsid w:val="00AE51BE"/>
    <w:rsid w:val="00AE52D7"/>
    <w:rsid w:val="00AE57E4"/>
    <w:rsid w:val="00AE5D5C"/>
    <w:rsid w:val="00AE614B"/>
    <w:rsid w:val="00AE7632"/>
    <w:rsid w:val="00AF3E57"/>
    <w:rsid w:val="00AF4747"/>
    <w:rsid w:val="00AF5C09"/>
    <w:rsid w:val="00AF785C"/>
    <w:rsid w:val="00B007E4"/>
    <w:rsid w:val="00B01E3D"/>
    <w:rsid w:val="00B022DA"/>
    <w:rsid w:val="00B02CCE"/>
    <w:rsid w:val="00B03F4D"/>
    <w:rsid w:val="00B0570A"/>
    <w:rsid w:val="00B10558"/>
    <w:rsid w:val="00B1129E"/>
    <w:rsid w:val="00B138F3"/>
    <w:rsid w:val="00B1480C"/>
    <w:rsid w:val="00B153F5"/>
    <w:rsid w:val="00B16A9A"/>
    <w:rsid w:val="00B17A82"/>
    <w:rsid w:val="00B21729"/>
    <w:rsid w:val="00B222E1"/>
    <w:rsid w:val="00B22E46"/>
    <w:rsid w:val="00B22ED0"/>
    <w:rsid w:val="00B2398B"/>
    <w:rsid w:val="00B24381"/>
    <w:rsid w:val="00B244E0"/>
    <w:rsid w:val="00B24D89"/>
    <w:rsid w:val="00B267DA"/>
    <w:rsid w:val="00B272CC"/>
    <w:rsid w:val="00B30184"/>
    <w:rsid w:val="00B30FA0"/>
    <w:rsid w:val="00B31357"/>
    <w:rsid w:val="00B31C8A"/>
    <w:rsid w:val="00B3277D"/>
    <w:rsid w:val="00B332A8"/>
    <w:rsid w:val="00B33DA5"/>
    <w:rsid w:val="00B34908"/>
    <w:rsid w:val="00B35542"/>
    <w:rsid w:val="00B3697D"/>
    <w:rsid w:val="00B36A7F"/>
    <w:rsid w:val="00B36F5B"/>
    <w:rsid w:val="00B3707A"/>
    <w:rsid w:val="00B40AAF"/>
    <w:rsid w:val="00B418AB"/>
    <w:rsid w:val="00B42D47"/>
    <w:rsid w:val="00B440FE"/>
    <w:rsid w:val="00B44FBC"/>
    <w:rsid w:val="00B45659"/>
    <w:rsid w:val="00B468FA"/>
    <w:rsid w:val="00B46E2E"/>
    <w:rsid w:val="00B47C0C"/>
    <w:rsid w:val="00B50366"/>
    <w:rsid w:val="00B5067E"/>
    <w:rsid w:val="00B52990"/>
    <w:rsid w:val="00B52F66"/>
    <w:rsid w:val="00B53FA2"/>
    <w:rsid w:val="00B53FF6"/>
    <w:rsid w:val="00B57F7D"/>
    <w:rsid w:val="00B611BA"/>
    <w:rsid w:val="00B6146A"/>
    <w:rsid w:val="00B629A7"/>
    <w:rsid w:val="00B62B6E"/>
    <w:rsid w:val="00B648C1"/>
    <w:rsid w:val="00B64AF9"/>
    <w:rsid w:val="00B65943"/>
    <w:rsid w:val="00B66644"/>
    <w:rsid w:val="00B67069"/>
    <w:rsid w:val="00B6722E"/>
    <w:rsid w:val="00B7036F"/>
    <w:rsid w:val="00B705B3"/>
    <w:rsid w:val="00B70CB5"/>
    <w:rsid w:val="00B71494"/>
    <w:rsid w:val="00B71797"/>
    <w:rsid w:val="00B72143"/>
    <w:rsid w:val="00B72150"/>
    <w:rsid w:val="00B7258A"/>
    <w:rsid w:val="00B725D9"/>
    <w:rsid w:val="00B72AFD"/>
    <w:rsid w:val="00B72C74"/>
    <w:rsid w:val="00B73D64"/>
    <w:rsid w:val="00B7445B"/>
    <w:rsid w:val="00B74AD4"/>
    <w:rsid w:val="00B7553D"/>
    <w:rsid w:val="00B7611C"/>
    <w:rsid w:val="00B76808"/>
    <w:rsid w:val="00B77D80"/>
    <w:rsid w:val="00B80265"/>
    <w:rsid w:val="00B822F3"/>
    <w:rsid w:val="00B82FD4"/>
    <w:rsid w:val="00B84423"/>
    <w:rsid w:val="00B84526"/>
    <w:rsid w:val="00B84576"/>
    <w:rsid w:val="00B84F73"/>
    <w:rsid w:val="00B85475"/>
    <w:rsid w:val="00B857E0"/>
    <w:rsid w:val="00B85846"/>
    <w:rsid w:val="00B86971"/>
    <w:rsid w:val="00B86E68"/>
    <w:rsid w:val="00B87DA5"/>
    <w:rsid w:val="00B90206"/>
    <w:rsid w:val="00B90C98"/>
    <w:rsid w:val="00B91419"/>
    <w:rsid w:val="00B92545"/>
    <w:rsid w:val="00B92C45"/>
    <w:rsid w:val="00B92CD8"/>
    <w:rsid w:val="00B92F0A"/>
    <w:rsid w:val="00B92FD3"/>
    <w:rsid w:val="00B935CD"/>
    <w:rsid w:val="00B9361E"/>
    <w:rsid w:val="00B94D60"/>
    <w:rsid w:val="00B9534D"/>
    <w:rsid w:val="00B953D8"/>
    <w:rsid w:val="00B96310"/>
    <w:rsid w:val="00B966B7"/>
    <w:rsid w:val="00B97B27"/>
    <w:rsid w:val="00B97CE3"/>
    <w:rsid w:val="00B97E4E"/>
    <w:rsid w:val="00BA0185"/>
    <w:rsid w:val="00BA10FE"/>
    <w:rsid w:val="00BA19D5"/>
    <w:rsid w:val="00BA38D7"/>
    <w:rsid w:val="00BA4FC0"/>
    <w:rsid w:val="00BA5BE6"/>
    <w:rsid w:val="00BB1065"/>
    <w:rsid w:val="00BB16D0"/>
    <w:rsid w:val="00BB3007"/>
    <w:rsid w:val="00BB3096"/>
    <w:rsid w:val="00BB31C3"/>
    <w:rsid w:val="00BB396C"/>
    <w:rsid w:val="00BB67F9"/>
    <w:rsid w:val="00BB6EC3"/>
    <w:rsid w:val="00BB7D5A"/>
    <w:rsid w:val="00BC004E"/>
    <w:rsid w:val="00BC055D"/>
    <w:rsid w:val="00BC2A19"/>
    <w:rsid w:val="00BC2B06"/>
    <w:rsid w:val="00BC337F"/>
    <w:rsid w:val="00BC45E9"/>
    <w:rsid w:val="00BC472C"/>
    <w:rsid w:val="00BC4D8F"/>
    <w:rsid w:val="00BC51E9"/>
    <w:rsid w:val="00BC5EFF"/>
    <w:rsid w:val="00BC683E"/>
    <w:rsid w:val="00BC6876"/>
    <w:rsid w:val="00BC7AD0"/>
    <w:rsid w:val="00BC7AED"/>
    <w:rsid w:val="00BC7B1B"/>
    <w:rsid w:val="00BD02A7"/>
    <w:rsid w:val="00BD1594"/>
    <w:rsid w:val="00BD18BA"/>
    <w:rsid w:val="00BD290C"/>
    <w:rsid w:val="00BD398A"/>
    <w:rsid w:val="00BD414D"/>
    <w:rsid w:val="00BD4424"/>
    <w:rsid w:val="00BD4A76"/>
    <w:rsid w:val="00BD5FC9"/>
    <w:rsid w:val="00BD6D2C"/>
    <w:rsid w:val="00BD77A0"/>
    <w:rsid w:val="00BE024E"/>
    <w:rsid w:val="00BE0FEF"/>
    <w:rsid w:val="00BE4187"/>
    <w:rsid w:val="00BE4FF8"/>
    <w:rsid w:val="00BE50DA"/>
    <w:rsid w:val="00BE6E7E"/>
    <w:rsid w:val="00BE71FA"/>
    <w:rsid w:val="00BE759C"/>
    <w:rsid w:val="00BE7AD2"/>
    <w:rsid w:val="00BF14B8"/>
    <w:rsid w:val="00BF175B"/>
    <w:rsid w:val="00BF237E"/>
    <w:rsid w:val="00BF2A4E"/>
    <w:rsid w:val="00BF41E4"/>
    <w:rsid w:val="00BF4644"/>
    <w:rsid w:val="00BF4A6B"/>
    <w:rsid w:val="00BF4D28"/>
    <w:rsid w:val="00BF5716"/>
    <w:rsid w:val="00BF5F9E"/>
    <w:rsid w:val="00BF6682"/>
    <w:rsid w:val="00C02BE5"/>
    <w:rsid w:val="00C03BC1"/>
    <w:rsid w:val="00C04878"/>
    <w:rsid w:val="00C057A0"/>
    <w:rsid w:val="00C05AFC"/>
    <w:rsid w:val="00C067CA"/>
    <w:rsid w:val="00C10002"/>
    <w:rsid w:val="00C1047A"/>
    <w:rsid w:val="00C107DF"/>
    <w:rsid w:val="00C111B6"/>
    <w:rsid w:val="00C11D10"/>
    <w:rsid w:val="00C127AA"/>
    <w:rsid w:val="00C12C3B"/>
    <w:rsid w:val="00C12F2E"/>
    <w:rsid w:val="00C2036C"/>
    <w:rsid w:val="00C22326"/>
    <w:rsid w:val="00C225ED"/>
    <w:rsid w:val="00C250B9"/>
    <w:rsid w:val="00C27081"/>
    <w:rsid w:val="00C27127"/>
    <w:rsid w:val="00C27498"/>
    <w:rsid w:val="00C27BD2"/>
    <w:rsid w:val="00C27E59"/>
    <w:rsid w:val="00C27F0B"/>
    <w:rsid w:val="00C30E61"/>
    <w:rsid w:val="00C30EBF"/>
    <w:rsid w:val="00C31BAB"/>
    <w:rsid w:val="00C32507"/>
    <w:rsid w:val="00C34019"/>
    <w:rsid w:val="00C34560"/>
    <w:rsid w:val="00C35271"/>
    <w:rsid w:val="00C43CA2"/>
    <w:rsid w:val="00C4430A"/>
    <w:rsid w:val="00C4545E"/>
    <w:rsid w:val="00C470D2"/>
    <w:rsid w:val="00C47A18"/>
    <w:rsid w:val="00C50815"/>
    <w:rsid w:val="00C5266D"/>
    <w:rsid w:val="00C53DAD"/>
    <w:rsid w:val="00C540F5"/>
    <w:rsid w:val="00C55702"/>
    <w:rsid w:val="00C564A2"/>
    <w:rsid w:val="00C57D82"/>
    <w:rsid w:val="00C61175"/>
    <w:rsid w:val="00C61C2C"/>
    <w:rsid w:val="00C62013"/>
    <w:rsid w:val="00C62963"/>
    <w:rsid w:val="00C6318E"/>
    <w:rsid w:val="00C64009"/>
    <w:rsid w:val="00C642C2"/>
    <w:rsid w:val="00C648BC"/>
    <w:rsid w:val="00C666E6"/>
    <w:rsid w:val="00C70A73"/>
    <w:rsid w:val="00C70E39"/>
    <w:rsid w:val="00C71BC9"/>
    <w:rsid w:val="00C7350A"/>
    <w:rsid w:val="00C7550A"/>
    <w:rsid w:val="00C7555A"/>
    <w:rsid w:val="00C75B3F"/>
    <w:rsid w:val="00C75EBC"/>
    <w:rsid w:val="00C7608D"/>
    <w:rsid w:val="00C7664C"/>
    <w:rsid w:val="00C80014"/>
    <w:rsid w:val="00C80518"/>
    <w:rsid w:val="00C82EAA"/>
    <w:rsid w:val="00C835B1"/>
    <w:rsid w:val="00C8465F"/>
    <w:rsid w:val="00C85008"/>
    <w:rsid w:val="00C8553D"/>
    <w:rsid w:val="00C860ED"/>
    <w:rsid w:val="00C8699B"/>
    <w:rsid w:val="00C90718"/>
    <w:rsid w:val="00C91034"/>
    <w:rsid w:val="00C9103C"/>
    <w:rsid w:val="00C9113D"/>
    <w:rsid w:val="00C91CC4"/>
    <w:rsid w:val="00C9435A"/>
    <w:rsid w:val="00C97176"/>
    <w:rsid w:val="00C97654"/>
    <w:rsid w:val="00C9BFFC"/>
    <w:rsid w:val="00CA0D40"/>
    <w:rsid w:val="00CA211A"/>
    <w:rsid w:val="00CA3245"/>
    <w:rsid w:val="00CA73F1"/>
    <w:rsid w:val="00CB120B"/>
    <w:rsid w:val="00CB142A"/>
    <w:rsid w:val="00CB26C5"/>
    <w:rsid w:val="00CB39D1"/>
    <w:rsid w:val="00CB3FC8"/>
    <w:rsid w:val="00CB6F13"/>
    <w:rsid w:val="00CB738C"/>
    <w:rsid w:val="00CC0623"/>
    <w:rsid w:val="00CC2E7B"/>
    <w:rsid w:val="00CC33C5"/>
    <w:rsid w:val="00CC3CEA"/>
    <w:rsid w:val="00CC3D59"/>
    <w:rsid w:val="00CC40EE"/>
    <w:rsid w:val="00CC4461"/>
    <w:rsid w:val="00CC4958"/>
    <w:rsid w:val="00CC4D02"/>
    <w:rsid w:val="00CC65F3"/>
    <w:rsid w:val="00CC76AC"/>
    <w:rsid w:val="00CC78BC"/>
    <w:rsid w:val="00CC7B57"/>
    <w:rsid w:val="00CC7E5D"/>
    <w:rsid w:val="00CCAA17"/>
    <w:rsid w:val="00CD0A91"/>
    <w:rsid w:val="00CD2200"/>
    <w:rsid w:val="00CD263B"/>
    <w:rsid w:val="00CD2689"/>
    <w:rsid w:val="00CD30A1"/>
    <w:rsid w:val="00CD39F3"/>
    <w:rsid w:val="00CD4475"/>
    <w:rsid w:val="00CD591D"/>
    <w:rsid w:val="00CD5F36"/>
    <w:rsid w:val="00CD69C9"/>
    <w:rsid w:val="00CE04CA"/>
    <w:rsid w:val="00CE14F9"/>
    <w:rsid w:val="00CE1F0D"/>
    <w:rsid w:val="00CE3383"/>
    <w:rsid w:val="00CE4D55"/>
    <w:rsid w:val="00CE556A"/>
    <w:rsid w:val="00CE5FC9"/>
    <w:rsid w:val="00CE6167"/>
    <w:rsid w:val="00CE69CD"/>
    <w:rsid w:val="00CE7143"/>
    <w:rsid w:val="00CF1BE0"/>
    <w:rsid w:val="00CF255C"/>
    <w:rsid w:val="00CF2B1B"/>
    <w:rsid w:val="00CF3887"/>
    <w:rsid w:val="00CF5374"/>
    <w:rsid w:val="00CF59D4"/>
    <w:rsid w:val="00CF5D96"/>
    <w:rsid w:val="00CF6577"/>
    <w:rsid w:val="00D01C93"/>
    <w:rsid w:val="00D0248C"/>
    <w:rsid w:val="00D034C9"/>
    <w:rsid w:val="00D03CC7"/>
    <w:rsid w:val="00D043F6"/>
    <w:rsid w:val="00D04A01"/>
    <w:rsid w:val="00D05140"/>
    <w:rsid w:val="00D0528C"/>
    <w:rsid w:val="00D06AF9"/>
    <w:rsid w:val="00D0769A"/>
    <w:rsid w:val="00D10106"/>
    <w:rsid w:val="00D1056D"/>
    <w:rsid w:val="00D10795"/>
    <w:rsid w:val="00D10F16"/>
    <w:rsid w:val="00D11555"/>
    <w:rsid w:val="00D12A2F"/>
    <w:rsid w:val="00D1348E"/>
    <w:rsid w:val="00D13D4D"/>
    <w:rsid w:val="00D14347"/>
    <w:rsid w:val="00D15380"/>
    <w:rsid w:val="00D16710"/>
    <w:rsid w:val="00D16B66"/>
    <w:rsid w:val="00D1713E"/>
    <w:rsid w:val="00D17203"/>
    <w:rsid w:val="00D208D3"/>
    <w:rsid w:val="00D21C78"/>
    <w:rsid w:val="00D230A5"/>
    <w:rsid w:val="00D23731"/>
    <w:rsid w:val="00D23B63"/>
    <w:rsid w:val="00D23E54"/>
    <w:rsid w:val="00D24098"/>
    <w:rsid w:val="00D242A1"/>
    <w:rsid w:val="00D2463E"/>
    <w:rsid w:val="00D25647"/>
    <w:rsid w:val="00D27433"/>
    <w:rsid w:val="00D3037D"/>
    <w:rsid w:val="00D31002"/>
    <w:rsid w:val="00D31793"/>
    <w:rsid w:val="00D33308"/>
    <w:rsid w:val="00D33EC6"/>
    <w:rsid w:val="00D34EA5"/>
    <w:rsid w:val="00D358DF"/>
    <w:rsid w:val="00D359D5"/>
    <w:rsid w:val="00D37231"/>
    <w:rsid w:val="00D37EC6"/>
    <w:rsid w:val="00D4003C"/>
    <w:rsid w:val="00D40D87"/>
    <w:rsid w:val="00D40E43"/>
    <w:rsid w:val="00D41549"/>
    <w:rsid w:val="00D41D28"/>
    <w:rsid w:val="00D446EE"/>
    <w:rsid w:val="00D447D2"/>
    <w:rsid w:val="00D44CAD"/>
    <w:rsid w:val="00D46109"/>
    <w:rsid w:val="00D468D4"/>
    <w:rsid w:val="00D46FE0"/>
    <w:rsid w:val="00D4712C"/>
    <w:rsid w:val="00D47132"/>
    <w:rsid w:val="00D50594"/>
    <w:rsid w:val="00D507F6"/>
    <w:rsid w:val="00D50F39"/>
    <w:rsid w:val="00D51226"/>
    <w:rsid w:val="00D51575"/>
    <w:rsid w:val="00D52E59"/>
    <w:rsid w:val="00D530E6"/>
    <w:rsid w:val="00D5346F"/>
    <w:rsid w:val="00D541E1"/>
    <w:rsid w:val="00D54FCF"/>
    <w:rsid w:val="00D564FD"/>
    <w:rsid w:val="00D61AA7"/>
    <w:rsid w:val="00D628F3"/>
    <w:rsid w:val="00D63223"/>
    <w:rsid w:val="00D64FFD"/>
    <w:rsid w:val="00D663A1"/>
    <w:rsid w:val="00D663EE"/>
    <w:rsid w:val="00D67EA6"/>
    <w:rsid w:val="00D706C3"/>
    <w:rsid w:val="00D71C03"/>
    <w:rsid w:val="00D72192"/>
    <w:rsid w:val="00D735E0"/>
    <w:rsid w:val="00D74423"/>
    <w:rsid w:val="00D74B25"/>
    <w:rsid w:val="00D754EB"/>
    <w:rsid w:val="00D759B2"/>
    <w:rsid w:val="00D77031"/>
    <w:rsid w:val="00D77324"/>
    <w:rsid w:val="00D8234E"/>
    <w:rsid w:val="00D838A9"/>
    <w:rsid w:val="00D854BB"/>
    <w:rsid w:val="00D865C4"/>
    <w:rsid w:val="00D8662C"/>
    <w:rsid w:val="00D8694D"/>
    <w:rsid w:val="00D86F77"/>
    <w:rsid w:val="00D87040"/>
    <w:rsid w:val="00D87496"/>
    <w:rsid w:val="00D900B0"/>
    <w:rsid w:val="00D90817"/>
    <w:rsid w:val="00D90F14"/>
    <w:rsid w:val="00D91009"/>
    <w:rsid w:val="00D92A5C"/>
    <w:rsid w:val="00D93605"/>
    <w:rsid w:val="00D937BA"/>
    <w:rsid w:val="00D93CCA"/>
    <w:rsid w:val="00D93F92"/>
    <w:rsid w:val="00D94744"/>
    <w:rsid w:val="00D94A2F"/>
    <w:rsid w:val="00D95C48"/>
    <w:rsid w:val="00D969DC"/>
    <w:rsid w:val="00D97EF0"/>
    <w:rsid w:val="00DA0FDB"/>
    <w:rsid w:val="00DA124B"/>
    <w:rsid w:val="00DA46E6"/>
    <w:rsid w:val="00DA50FF"/>
    <w:rsid w:val="00DA5107"/>
    <w:rsid w:val="00DA5288"/>
    <w:rsid w:val="00DA557B"/>
    <w:rsid w:val="00DA5813"/>
    <w:rsid w:val="00DA614B"/>
    <w:rsid w:val="00DB01A5"/>
    <w:rsid w:val="00DB0908"/>
    <w:rsid w:val="00DB1869"/>
    <w:rsid w:val="00DB4EE9"/>
    <w:rsid w:val="00DB64CA"/>
    <w:rsid w:val="00DB682E"/>
    <w:rsid w:val="00DB6DE5"/>
    <w:rsid w:val="00DB70A6"/>
    <w:rsid w:val="00DB9BCA"/>
    <w:rsid w:val="00DC13BA"/>
    <w:rsid w:val="00DC2BEC"/>
    <w:rsid w:val="00DC521C"/>
    <w:rsid w:val="00DC5789"/>
    <w:rsid w:val="00DC70C6"/>
    <w:rsid w:val="00DC7652"/>
    <w:rsid w:val="00DC7C69"/>
    <w:rsid w:val="00DD1DD0"/>
    <w:rsid w:val="00DD2AE4"/>
    <w:rsid w:val="00DD37A8"/>
    <w:rsid w:val="00DD3844"/>
    <w:rsid w:val="00DE0300"/>
    <w:rsid w:val="00DE05AD"/>
    <w:rsid w:val="00DE06CD"/>
    <w:rsid w:val="00DE15AC"/>
    <w:rsid w:val="00DE1643"/>
    <w:rsid w:val="00DE1873"/>
    <w:rsid w:val="00DE1924"/>
    <w:rsid w:val="00DE280D"/>
    <w:rsid w:val="00DE37ED"/>
    <w:rsid w:val="00DE3B93"/>
    <w:rsid w:val="00DE453C"/>
    <w:rsid w:val="00DE48DD"/>
    <w:rsid w:val="00DE4FC9"/>
    <w:rsid w:val="00DE7291"/>
    <w:rsid w:val="00DE7FD4"/>
    <w:rsid w:val="00DF0334"/>
    <w:rsid w:val="00DF09CE"/>
    <w:rsid w:val="00DF191A"/>
    <w:rsid w:val="00DF1DD3"/>
    <w:rsid w:val="00DF1FD5"/>
    <w:rsid w:val="00DF3C6F"/>
    <w:rsid w:val="00DF3F5A"/>
    <w:rsid w:val="00DF458B"/>
    <w:rsid w:val="00DF6683"/>
    <w:rsid w:val="00DF68C1"/>
    <w:rsid w:val="00DF7AE4"/>
    <w:rsid w:val="00DF7C6D"/>
    <w:rsid w:val="00E018AE"/>
    <w:rsid w:val="00E023D1"/>
    <w:rsid w:val="00E03452"/>
    <w:rsid w:val="00E0372F"/>
    <w:rsid w:val="00E04BFA"/>
    <w:rsid w:val="00E05F25"/>
    <w:rsid w:val="00E071D7"/>
    <w:rsid w:val="00E10059"/>
    <w:rsid w:val="00E10F23"/>
    <w:rsid w:val="00E1115D"/>
    <w:rsid w:val="00E1149A"/>
    <w:rsid w:val="00E1184B"/>
    <w:rsid w:val="00E11A63"/>
    <w:rsid w:val="00E14722"/>
    <w:rsid w:val="00E1478C"/>
    <w:rsid w:val="00E14BEC"/>
    <w:rsid w:val="00E15BFE"/>
    <w:rsid w:val="00E17C26"/>
    <w:rsid w:val="00E17CB2"/>
    <w:rsid w:val="00E2044F"/>
    <w:rsid w:val="00E21A8F"/>
    <w:rsid w:val="00E22210"/>
    <w:rsid w:val="00E2759E"/>
    <w:rsid w:val="00E276A9"/>
    <w:rsid w:val="00E27BAE"/>
    <w:rsid w:val="00E31ADD"/>
    <w:rsid w:val="00E323A4"/>
    <w:rsid w:val="00E32990"/>
    <w:rsid w:val="00E3332C"/>
    <w:rsid w:val="00E3658D"/>
    <w:rsid w:val="00E3674D"/>
    <w:rsid w:val="00E40291"/>
    <w:rsid w:val="00E407AC"/>
    <w:rsid w:val="00E40D2F"/>
    <w:rsid w:val="00E41F31"/>
    <w:rsid w:val="00E42B10"/>
    <w:rsid w:val="00E42B99"/>
    <w:rsid w:val="00E42FF7"/>
    <w:rsid w:val="00E446FA"/>
    <w:rsid w:val="00E451B5"/>
    <w:rsid w:val="00E454B0"/>
    <w:rsid w:val="00E45BC5"/>
    <w:rsid w:val="00E470E7"/>
    <w:rsid w:val="00E471A8"/>
    <w:rsid w:val="00E47553"/>
    <w:rsid w:val="00E50256"/>
    <w:rsid w:val="00E51365"/>
    <w:rsid w:val="00E54177"/>
    <w:rsid w:val="00E54A1B"/>
    <w:rsid w:val="00E56D8D"/>
    <w:rsid w:val="00E57F14"/>
    <w:rsid w:val="00E6013C"/>
    <w:rsid w:val="00E60633"/>
    <w:rsid w:val="00E61050"/>
    <w:rsid w:val="00E61651"/>
    <w:rsid w:val="00E61AFC"/>
    <w:rsid w:val="00E6374C"/>
    <w:rsid w:val="00E64535"/>
    <w:rsid w:val="00E6457D"/>
    <w:rsid w:val="00E64902"/>
    <w:rsid w:val="00E64E26"/>
    <w:rsid w:val="00E65453"/>
    <w:rsid w:val="00E66034"/>
    <w:rsid w:val="00E665A2"/>
    <w:rsid w:val="00E670DB"/>
    <w:rsid w:val="00E67ED2"/>
    <w:rsid w:val="00E7054B"/>
    <w:rsid w:val="00E713BF"/>
    <w:rsid w:val="00E72E9C"/>
    <w:rsid w:val="00E7367C"/>
    <w:rsid w:val="00E73A95"/>
    <w:rsid w:val="00E75737"/>
    <w:rsid w:val="00E81B83"/>
    <w:rsid w:val="00E82414"/>
    <w:rsid w:val="00E829CA"/>
    <w:rsid w:val="00E82A04"/>
    <w:rsid w:val="00E837C0"/>
    <w:rsid w:val="00E8447A"/>
    <w:rsid w:val="00E852A7"/>
    <w:rsid w:val="00E8710E"/>
    <w:rsid w:val="00E87534"/>
    <w:rsid w:val="00E879B2"/>
    <w:rsid w:val="00E87A98"/>
    <w:rsid w:val="00E90371"/>
    <w:rsid w:val="00E90823"/>
    <w:rsid w:val="00E93694"/>
    <w:rsid w:val="00E93E79"/>
    <w:rsid w:val="00E94844"/>
    <w:rsid w:val="00E94F39"/>
    <w:rsid w:val="00E95F7F"/>
    <w:rsid w:val="00E9672E"/>
    <w:rsid w:val="00E97691"/>
    <w:rsid w:val="00EA2568"/>
    <w:rsid w:val="00EA2B04"/>
    <w:rsid w:val="00EA4717"/>
    <w:rsid w:val="00EA4ADE"/>
    <w:rsid w:val="00EA5049"/>
    <w:rsid w:val="00EA635D"/>
    <w:rsid w:val="00EA6585"/>
    <w:rsid w:val="00EA6E51"/>
    <w:rsid w:val="00EB0FAA"/>
    <w:rsid w:val="00EB203D"/>
    <w:rsid w:val="00EB4A9F"/>
    <w:rsid w:val="00EB618E"/>
    <w:rsid w:val="00EB6F2C"/>
    <w:rsid w:val="00EB719B"/>
    <w:rsid w:val="00EB72CD"/>
    <w:rsid w:val="00EC0085"/>
    <w:rsid w:val="00EC01E1"/>
    <w:rsid w:val="00EC130D"/>
    <w:rsid w:val="00EC2D73"/>
    <w:rsid w:val="00EC496B"/>
    <w:rsid w:val="00EC581E"/>
    <w:rsid w:val="00EC5CF2"/>
    <w:rsid w:val="00EC6E77"/>
    <w:rsid w:val="00ED0C08"/>
    <w:rsid w:val="00ED3953"/>
    <w:rsid w:val="00ED43DD"/>
    <w:rsid w:val="00ED4E15"/>
    <w:rsid w:val="00ED63D8"/>
    <w:rsid w:val="00ED7795"/>
    <w:rsid w:val="00EDAC1D"/>
    <w:rsid w:val="00EE0585"/>
    <w:rsid w:val="00EE16EF"/>
    <w:rsid w:val="00EE1925"/>
    <w:rsid w:val="00EE268F"/>
    <w:rsid w:val="00EE3897"/>
    <w:rsid w:val="00EE3B0F"/>
    <w:rsid w:val="00EE41FA"/>
    <w:rsid w:val="00EE4922"/>
    <w:rsid w:val="00EE63CF"/>
    <w:rsid w:val="00EE6EF4"/>
    <w:rsid w:val="00EE72BD"/>
    <w:rsid w:val="00EE7BA2"/>
    <w:rsid w:val="00EE7FBF"/>
    <w:rsid w:val="00EF1611"/>
    <w:rsid w:val="00EF2242"/>
    <w:rsid w:val="00EF2594"/>
    <w:rsid w:val="00EF28C3"/>
    <w:rsid w:val="00EF63CF"/>
    <w:rsid w:val="00EF6525"/>
    <w:rsid w:val="00EF66B6"/>
    <w:rsid w:val="00EF7144"/>
    <w:rsid w:val="00EFFDCA"/>
    <w:rsid w:val="00F00359"/>
    <w:rsid w:val="00F00A8A"/>
    <w:rsid w:val="00F00C85"/>
    <w:rsid w:val="00F026FC"/>
    <w:rsid w:val="00F033CC"/>
    <w:rsid w:val="00F03A25"/>
    <w:rsid w:val="00F03B01"/>
    <w:rsid w:val="00F04843"/>
    <w:rsid w:val="00F05C28"/>
    <w:rsid w:val="00F065D2"/>
    <w:rsid w:val="00F06F7C"/>
    <w:rsid w:val="00F074DD"/>
    <w:rsid w:val="00F10242"/>
    <w:rsid w:val="00F12C65"/>
    <w:rsid w:val="00F1397F"/>
    <w:rsid w:val="00F1644A"/>
    <w:rsid w:val="00F178C5"/>
    <w:rsid w:val="00F20626"/>
    <w:rsid w:val="00F20E3A"/>
    <w:rsid w:val="00F20F7B"/>
    <w:rsid w:val="00F21390"/>
    <w:rsid w:val="00F22F92"/>
    <w:rsid w:val="00F241B7"/>
    <w:rsid w:val="00F24A53"/>
    <w:rsid w:val="00F24BC3"/>
    <w:rsid w:val="00F259FC"/>
    <w:rsid w:val="00F278FF"/>
    <w:rsid w:val="00F31379"/>
    <w:rsid w:val="00F32702"/>
    <w:rsid w:val="00F3369B"/>
    <w:rsid w:val="00F338B8"/>
    <w:rsid w:val="00F33CB1"/>
    <w:rsid w:val="00F34C67"/>
    <w:rsid w:val="00F355A5"/>
    <w:rsid w:val="00F36F03"/>
    <w:rsid w:val="00F37748"/>
    <w:rsid w:val="00F37815"/>
    <w:rsid w:val="00F40461"/>
    <w:rsid w:val="00F423EC"/>
    <w:rsid w:val="00F44961"/>
    <w:rsid w:val="00F44BC1"/>
    <w:rsid w:val="00F44C91"/>
    <w:rsid w:val="00F452A3"/>
    <w:rsid w:val="00F4580B"/>
    <w:rsid w:val="00F501E9"/>
    <w:rsid w:val="00F506A2"/>
    <w:rsid w:val="00F528A9"/>
    <w:rsid w:val="00F54501"/>
    <w:rsid w:val="00F57E3A"/>
    <w:rsid w:val="00F615C7"/>
    <w:rsid w:val="00F61E85"/>
    <w:rsid w:val="00F621EC"/>
    <w:rsid w:val="00F62C28"/>
    <w:rsid w:val="00F63D6C"/>
    <w:rsid w:val="00F64DD0"/>
    <w:rsid w:val="00F6509E"/>
    <w:rsid w:val="00F654F0"/>
    <w:rsid w:val="00F66637"/>
    <w:rsid w:val="00F66705"/>
    <w:rsid w:val="00F66866"/>
    <w:rsid w:val="00F67102"/>
    <w:rsid w:val="00F67A5A"/>
    <w:rsid w:val="00F7056F"/>
    <w:rsid w:val="00F7062C"/>
    <w:rsid w:val="00F70D87"/>
    <w:rsid w:val="00F71758"/>
    <w:rsid w:val="00F7194E"/>
    <w:rsid w:val="00F71AB9"/>
    <w:rsid w:val="00F722F1"/>
    <w:rsid w:val="00F729B7"/>
    <w:rsid w:val="00F730B4"/>
    <w:rsid w:val="00F73A6C"/>
    <w:rsid w:val="00F73D8D"/>
    <w:rsid w:val="00F749EE"/>
    <w:rsid w:val="00F753FB"/>
    <w:rsid w:val="00F75829"/>
    <w:rsid w:val="00F75E8C"/>
    <w:rsid w:val="00F75EE2"/>
    <w:rsid w:val="00F80579"/>
    <w:rsid w:val="00F80E8D"/>
    <w:rsid w:val="00F81850"/>
    <w:rsid w:val="00F824A6"/>
    <w:rsid w:val="00F82AF1"/>
    <w:rsid w:val="00F82EA8"/>
    <w:rsid w:val="00F83C23"/>
    <w:rsid w:val="00F83E55"/>
    <w:rsid w:val="00F86674"/>
    <w:rsid w:val="00F87272"/>
    <w:rsid w:val="00F907EB"/>
    <w:rsid w:val="00F908D8"/>
    <w:rsid w:val="00F914E0"/>
    <w:rsid w:val="00F93545"/>
    <w:rsid w:val="00F94E8D"/>
    <w:rsid w:val="00F96004"/>
    <w:rsid w:val="00F96059"/>
    <w:rsid w:val="00FA0A9F"/>
    <w:rsid w:val="00FA0C93"/>
    <w:rsid w:val="00FA170D"/>
    <w:rsid w:val="00FA2A7A"/>
    <w:rsid w:val="00FA3723"/>
    <w:rsid w:val="00FA3FAC"/>
    <w:rsid w:val="00FA449F"/>
    <w:rsid w:val="00FA6325"/>
    <w:rsid w:val="00FA770C"/>
    <w:rsid w:val="00FA7E66"/>
    <w:rsid w:val="00FAD0B3"/>
    <w:rsid w:val="00FB02FA"/>
    <w:rsid w:val="00FB14D3"/>
    <w:rsid w:val="00FB3825"/>
    <w:rsid w:val="00FB4FD7"/>
    <w:rsid w:val="00FB5AA9"/>
    <w:rsid w:val="00FB6E08"/>
    <w:rsid w:val="00FC0093"/>
    <w:rsid w:val="00FC0102"/>
    <w:rsid w:val="00FC0839"/>
    <w:rsid w:val="00FC0EB2"/>
    <w:rsid w:val="00FC0EF9"/>
    <w:rsid w:val="00FC2DCF"/>
    <w:rsid w:val="00FC373A"/>
    <w:rsid w:val="00FC40DF"/>
    <w:rsid w:val="00FC4EB8"/>
    <w:rsid w:val="00FC5573"/>
    <w:rsid w:val="00FC5BA3"/>
    <w:rsid w:val="00FC690F"/>
    <w:rsid w:val="00FC6A67"/>
    <w:rsid w:val="00FD05F8"/>
    <w:rsid w:val="00FD10D9"/>
    <w:rsid w:val="00FD1627"/>
    <w:rsid w:val="00FD17BC"/>
    <w:rsid w:val="00FD18F9"/>
    <w:rsid w:val="00FD390E"/>
    <w:rsid w:val="00FD4BE6"/>
    <w:rsid w:val="00FD4E4F"/>
    <w:rsid w:val="00FD4ECE"/>
    <w:rsid w:val="00FD56CC"/>
    <w:rsid w:val="00FD58F5"/>
    <w:rsid w:val="00FD66B2"/>
    <w:rsid w:val="00FD6CF0"/>
    <w:rsid w:val="00FE01B6"/>
    <w:rsid w:val="00FE0F8E"/>
    <w:rsid w:val="00FE1E62"/>
    <w:rsid w:val="00FE345C"/>
    <w:rsid w:val="00FE3D1E"/>
    <w:rsid w:val="00FE4C98"/>
    <w:rsid w:val="00FE608A"/>
    <w:rsid w:val="00FE6248"/>
    <w:rsid w:val="00FF2974"/>
    <w:rsid w:val="00FF2EFC"/>
    <w:rsid w:val="00FF30AE"/>
    <w:rsid w:val="00FF381F"/>
    <w:rsid w:val="00FF5272"/>
    <w:rsid w:val="00FF766F"/>
    <w:rsid w:val="00FF7D40"/>
    <w:rsid w:val="01104626"/>
    <w:rsid w:val="01196399"/>
    <w:rsid w:val="0132A163"/>
    <w:rsid w:val="0144204C"/>
    <w:rsid w:val="01474801"/>
    <w:rsid w:val="014B3D40"/>
    <w:rsid w:val="014D8006"/>
    <w:rsid w:val="01573E61"/>
    <w:rsid w:val="0159B18D"/>
    <w:rsid w:val="01626F3E"/>
    <w:rsid w:val="01693310"/>
    <w:rsid w:val="016A4510"/>
    <w:rsid w:val="016E8451"/>
    <w:rsid w:val="0170D735"/>
    <w:rsid w:val="0178FD90"/>
    <w:rsid w:val="01807D0F"/>
    <w:rsid w:val="018ABA58"/>
    <w:rsid w:val="019628D1"/>
    <w:rsid w:val="01A3B81C"/>
    <w:rsid w:val="01AD3F8B"/>
    <w:rsid w:val="01AE6C47"/>
    <w:rsid w:val="01B2BA24"/>
    <w:rsid w:val="01B653C8"/>
    <w:rsid w:val="01C8AACD"/>
    <w:rsid w:val="01D381EE"/>
    <w:rsid w:val="01D38494"/>
    <w:rsid w:val="01D59AFE"/>
    <w:rsid w:val="01E1E447"/>
    <w:rsid w:val="01E6CC3E"/>
    <w:rsid w:val="01EE3988"/>
    <w:rsid w:val="01EF6D7B"/>
    <w:rsid w:val="01FAAC90"/>
    <w:rsid w:val="01FB214A"/>
    <w:rsid w:val="01FEAA05"/>
    <w:rsid w:val="0200C611"/>
    <w:rsid w:val="020BEA8B"/>
    <w:rsid w:val="021386B9"/>
    <w:rsid w:val="0219EA72"/>
    <w:rsid w:val="02208BFF"/>
    <w:rsid w:val="02245945"/>
    <w:rsid w:val="0226821F"/>
    <w:rsid w:val="02300F60"/>
    <w:rsid w:val="0238C579"/>
    <w:rsid w:val="0243BFA0"/>
    <w:rsid w:val="0246F27E"/>
    <w:rsid w:val="024916EC"/>
    <w:rsid w:val="024999DA"/>
    <w:rsid w:val="0250FF7D"/>
    <w:rsid w:val="0256A86B"/>
    <w:rsid w:val="0258FA3D"/>
    <w:rsid w:val="025C1EF9"/>
    <w:rsid w:val="025DA41C"/>
    <w:rsid w:val="025E057D"/>
    <w:rsid w:val="026D767D"/>
    <w:rsid w:val="0274C193"/>
    <w:rsid w:val="027BFFA7"/>
    <w:rsid w:val="028AF1E2"/>
    <w:rsid w:val="028D6A72"/>
    <w:rsid w:val="02966EFE"/>
    <w:rsid w:val="0296E197"/>
    <w:rsid w:val="02A2993E"/>
    <w:rsid w:val="02A3B10E"/>
    <w:rsid w:val="02ABD7A1"/>
    <w:rsid w:val="02B46759"/>
    <w:rsid w:val="02D2FDB7"/>
    <w:rsid w:val="02D70A83"/>
    <w:rsid w:val="02DB2DDB"/>
    <w:rsid w:val="02E6868A"/>
    <w:rsid w:val="02EB705E"/>
    <w:rsid w:val="02F25A8C"/>
    <w:rsid w:val="02FAE38D"/>
    <w:rsid w:val="02FD9766"/>
    <w:rsid w:val="03032148"/>
    <w:rsid w:val="0303BCBB"/>
    <w:rsid w:val="030B3E74"/>
    <w:rsid w:val="03212EFF"/>
    <w:rsid w:val="03408D0C"/>
    <w:rsid w:val="034B7BB1"/>
    <w:rsid w:val="03545547"/>
    <w:rsid w:val="03550446"/>
    <w:rsid w:val="03611825"/>
    <w:rsid w:val="0361ED28"/>
    <w:rsid w:val="036F318A"/>
    <w:rsid w:val="0385EB8E"/>
    <w:rsid w:val="039E6406"/>
    <w:rsid w:val="03A10667"/>
    <w:rsid w:val="03A3DA04"/>
    <w:rsid w:val="03BCF63D"/>
    <w:rsid w:val="03DA4684"/>
    <w:rsid w:val="03DBCAEC"/>
    <w:rsid w:val="03DBFD75"/>
    <w:rsid w:val="03E3C5FD"/>
    <w:rsid w:val="03E7C209"/>
    <w:rsid w:val="03F29254"/>
    <w:rsid w:val="03F3331B"/>
    <w:rsid w:val="0404D5E5"/>
    <w:rsid w:val="041F81AF"/>
    <w:rsid w:val="04214CB7"/>
    <w:rsid w:val="042BBB22"/>
    <w:rsid w:val="042CD342"/>
    <w:rsid w:val="042D192E"/>
    <w:rsid w:val="043C85CC"/>
    <w:rsid w:val="043D9D36"/>
    <w:rsid w:val="0457697C"/>
    <w:rsid w:val="045B3E08"/>
    <w:rsid w:val="0463A06A"/>
    <w:rsid w:val="0480AC94"/>
    <w:rsid w:val="04968186"/>
    <w:rsid w:val="0496A014"/>
    <w:rsid w:val="04A8EB22"/>
    <w:rsid w:val="04B0E4FA"/>
    <w:rsid w:val="04B1668A"/>
    <w:rsid w:val="04CE83FF"/>
    <w:rsid w:val="04D08C09"/>
    <w:rsid w:val="04E51FB6"/>
    <w:rsid w:val="04F35F2F"/>
    <w:rsid w:val="050026B5"/>
    <w:rsid w:val="050DCFCE"/>
    <w:rsid w:val="0517A2FF"/>
    <w:rsid w:val="05221263"/>
    <w:rsid w:val="05225715"/>
    <w:rsid w:val="052688BF"/>
    <w:rsid w:val="0528C210"/>
    <w:rsid w:val="053382FE"/>
    <w:rsid w:val="053C8345"/>
    <w:rsid w:val="053F93A4"/>
    <w:rsid w:val="0546A735"/>
    <w:rsid w:val="05481E83"/>
    <w:rsid w:val="05650B6C"/>
    <w:rsid w:val="056FAA7F"/>
    <w:rsid w:val="057AE0B2"/>
    <w:rsid w:val="05979AC5"/>
    <w:rsid w:val="059F5DCC"/>
    <w:rsid w:val="05A799BD"/>
    <w:rsid w:val="05B4D835"/>
    <w:rsid w:val="05BBE19C"/>
    <w:rsid w:val="05D209BC"/>
    <w:rsid w:val="05D89570"/>
    <w:rsid w:val="05E4B669"/>
    <w:rsid w:val="05E663B9"/>
    <w:rsid w:val="05E99B02"/>
    <w:rsid w:val="05EC8AC0"/>
    <w:rsid w:val="05ED79A7"/>
    <w:rsid w:val="05F62414"/>
    <w:rsid w:val="060172A6"/>
    <w:rsid w:val="060F0FF6"/>
    <w:rsid w:val="060FB816"/>
    <w:rsid w:val="06103A29"/>
    <w:rsid w:val="06124A51"/>
    <w:rsid w:val="06205A3F"/>
    <w:rsid w:val="062F2A98"/>
    <w:rsid w:val="063F04D4"/>
    <w:rsid w:val="0641074E"/>
    <w:rsid w:val="064281E4"/>
    <w:rsid w:val="06575920"/>
    <w:rsid w:val="06632C77"/>
    <w:rsid w:val="0667F9EC"/>
    <w:rsid w:val="067C98B0"/>
    <w:rsid w:val="069AC589"/>
    <w:rsid w:val="06AAA62C"/>
    <w:rsid w:val="06B0712C"/>
    <w:rsid w:val="06B16F81"/>
    <w:rsid w:val="06B23DD3"/>
    <w:rsid w:val="06CC0364"/>
    <w:rsid w:val="06D7FB15"/>
    <w:rsid w:val="06E03F34"/>
    <w:rsid w:val="06E98FEA"/>
    <w:rsid w:val="06EADC83"/>
    <w:rsid w:val="06EC58D9"/>
    <w:rsid w:val="06F06011"/>
    <w:rsid w:val="06F53E47"/>
    <w:rsid w:val="06F6DD57"/>
    <w:rsid w:val="0701CB99"/>
    <w:rsid w:val="070223C1"/>
    <w:rsid w:val="0705857D"/>
    <w:rsid w:val="070A4D8D"/>
    <w:rsid w:val="070C2D43"/>
    <w:rsid w:val="0716F4A0"/>
    <w:rsid w:val="071C60B6"/>
    <w:rsid w:val="071F9817"/>
    <w:rsid w:val="07219B6E"/>
    <w:rsid w:val="072285A9"/>
    <w:rsid w:val="072581D3"/>
    <w:rsid w:val="072FFB72"/>
    <w:rsid w:val="07359E26"/>
    <w:rsid w:val="073A9C64"/>
    <w:rsid w:val="0740776F"/>
    <w:rsid w:val="0747C162"/>
    <w:rsid w:val="074C57F6"/>
    <w:rsid w:val="074CE962"/>
    <w:rsid w:val="075974FB"/>
    <w:rsid w:val="075E1BB7"/>
    <w:rsid w:val="075F55FC"/>
    <w:rsid w:val="0765D206"/>
    <w:rsid w:val="076A7523"/>
    <w:rsid w:val="077D76E5"/>
    <w:rsid w:val="078BED05"/>
    <w:rsid w:val="079C0C7C"/>
    <w:rsid w:val="07A0EFCE"/>
    <w:rsid w:val="07A2F3C1"/>
    <w:rsid w:val="07B2EE9F"/>
    <w:rsid w:val="07B779D5"/>
    <w:rsid w:val="07BF52D4"/>
    <w:rsid w:val="07C59C63"/>
    <w:rsid w:val="07C7CA06"/>
    <w:rsid w:val="07CB27D6"/>
    <w:rsid w:val="07CBD48E"/>
    <w:rsid w:val="07CC0DE8"/>
    <w:rsid w:val="07DBCDD3"/>
    <w:rsid w:val="07E6B96B"/>
    <w:rsid w:val="07ED8BBB"/>
    <w:rsid w:val="08068127"/>
    <w:rsid w:val="081130CB"/>
    <w:rsid w:val="0813A38E"/>
    <w:rsid w:val="081FD3E5"/>
    <w:rsid w:val="0820FB5A"/>
    <w:rsid w:val="08277F7A"/>
    <w:rsid w:val="08332D0C"/>
    <w:rsid w:val="0843B47D"/>
    <w:rsid w:val="0846252D"/>
    <w:rsid w:val="0848C1F3"/>
    <w:rsid w:val="08496092"/>
    <w:rsid w:val="0850DFE2"/>
    <w:rsid w:val="086525F2"/>
    <w:rsid w:val="0866BB08"/>
    <w:rsid w:val="08687BD4"/>
    <w:rsid w:val="086E89B0"/>
    <w:rsid w:val="0878AB72"/>
    <w:rsid w:val="087D8A71"/>
    <w:rsid w:val="0886C274"/>
    <w:rsid w:val="088B093F"/>
    <w:rsid w:val="0894E04E"/>
    <w:rsid w:val="0896B17B"/>
    <w:rsid w:val="089BD828"/>
    <w:rsid w:val="08A6616E"/>
    <w:rsid w:val="08A79EAC"/>
    <w:rsid w:val="08AB330F"/>
    <w:rsid w:val="08AFBDFD"/>
    <w:rsid w:val="08B2A83F"/>
    <w:rsid w:val="08BAC989"/>
    <w:rsid w:val="08BF9083"/>
    <w:rsid w:val="08CD4762"/>
    <w:rsid w:val="08CF2B1F"/>
    <w:rsid w:val="08DA7A77"/>
    <w:rsid w:val="08DE64C4"/>
    <w:rsid w:val="08E0BE1E"/>
    <w:rsid w:val="08EEF077"/>
    <w:rsid w:val="0900EAF9"/>
    <w:rsid w:val="091F59DC"/>
    <w:rsid w:val="0920D18A"/>
    <w:rsid w:val="0930AC12"/>
    <w:rsid w:val="09376DCC"/>
    <w:rsid w:val="0947BC90"/>
    <w:rsid w:val="0958EC03"/>
    <w:rsid w:val="095E424D"/>
    <w:rsid w:val="09676476"/>
    <w:rsid w:val="096C6056"/>
    <w:rsid w:val="098B711A"/>
    <w:rsid w:val="098B9338"/>
    <w:rsid w:val="098F60C6"/>
    <w:rsid w:val="09A8B97C"/>
    <w:rsid w:val="09B7CFA3"/>
    <w:rsid w:val="09BA984D"/>
    <w:rsid w:val="09C54BB1"/>
    <w:rsid w:val="09D55B78"/>
    <w:rsid w:val="09DBA9E2"/>
    <w:rsid w:val="09E58E70"/>
    <w:rsid w:val="09E74FDD"/>
    <w:rsid w:val="0A11B1FC"/>
    <w:rsid w:val="0A1A115F"/>
    <w:rsid w:val="0A3A0AAC"/>
    <w:rsid w:val="0A3A6C82"/>
    <w:rsid w:val="0A5B9AEE"/>
    <w:rsid w:val="0A641C0D"/>
    <w:rsid w:val="0A6F8745"/>
    <w:rsid w:val="0A7C6959"/>
    <w:rsid w:val="0A7DE047"/>
    <w:rsid w:val="0A81A381"/>
    <w:rsid w:val="0A8E8E54"/>
    <w:rsid w:val="0AB3F291"/>
    <w:rsid w:val="0ABA2387"/>
    <w:rsid w:val="0ABC07D0"/>
    <w:rsid w:val="0ABD951C"/>
    <w:rsid w:val="0ACD224D"/>
    <w:rsid w:val="0AE17368"/>
    <w:rsid w:val="0AEB9A4F"/>
    <w:rsid w:val="0AEE812E"/>
    <w:rsid w:val="0AF45081"/>
    <w:rsid w:val="0AFC98D5"/>
    <w:rsid w:val="0AFF80DA"/>
    <w:rsid w:val="0B0364A5"/>
    <w:rsid w:val="0B129772"/>
    <w:rsid w:val="0B19E71B"/>
    <w:rsid w:val="0B21C1B2"/>
    <w:rsid w:val="0B24131B"/>
    <w:rsid w:val="0B2A2EC9"/>
    <w:rsid w:val="0B45F489"/>
    <w:rsid w:val="0B46AA62"/>
    <w:rsid w:val="0B49B6A9"/>
    <w:rsid w:val="0B53F69A"/>
    <w:rsid w:val="0B567410"/>
    <w:rsid w:val="0B5B7B66"/>
    <w:rsid w:val="0B5E0C93"/>
    <w:rsid w:val="0B606F38"/>
    <w:rsid w:val="0B676EB5"/>
    <w:rsid w:val="0B678CF7"/>
    <w:rsid w:val="0B699B9C"/>
    <w:rsid w:val="0B6EC5DF"/>
    <w:rsid w:val="0B997A6E"/>
    <w:rsid w:val="0BAF9C7B"/>
    <w:rsid w:val="0BBD06EC"/>
    <w:rsid w:val="0BC162AB"/>
    <w:rsid w:val="0BCC733E"/>
    <w:rsid w:val="0BD4EF2E"/>
    <w:rsid w:val="0BDC633F"/>
    <w:rsid w:val="0BDC9E65"/>
    <w:rsid w:val="0BE15723"/>
    <w:rsid w:val="0BF7ED91"/>
    <w:rsid w:val="0BFA4867"/>
    <w:rsid w:val="0BFF3923"/>
    <w:rsid w:val="0C003939"/>
    <w:rsid w:val="0C12E878"/>
    <w:rsid w:val="0C161A08"/>
    <w:rsid w:val="0C1E35BA"/>
    <w:rsid w:val="0C2DF2B9"/>
    <w:rsid w:val="0C38891F"/>
    <w:rsid w:val="0C4120DA"/>
    <w:rsid w:val="0C43389A"/>
    <w:rsid w:val="0C52F98D"/>
    <w:rsid w:val="0C5DEB60"/>
    <w:rsid w:val="0C64E3E0"/>
    <w:rsid w:val="0C6748C2"/>
    <w:rsid w:val="0C73429C"/>
    <w:rsid w:val="0C750605"/>
    <w:rsid w:val="0C89C9D0"/>
    <w:rsid w:val="0C8EA28B"/>
    <w:rsid w:val="0C8F070C"/>
    <w:rsid w:val="0C9743E5"/>
    <w:rsid w:val="0CA72C6F"/>
    <w:rsid w:val="0CAD621E"/>
    <w:rsid w:val="0CB33305"/>
    <w:rsid w:val="0CB6B3D5"/>
    <w:rsid w:val="0CC03250"/>
    <w:rsid w:val="0CCA0A68"/>
    <w:rsid w:val="0CCF46E6"/>
    <w:rsid w:val="0CCF767D"/>
    <w:rsid w:val="0CDDB978"/>
    <w:rsid w:val="0CDE35F9"/>
    <w:rsid w:val="0CE32356"/>
    <w:rsid w:val="0CEE90DC"/>
    <w:rsid w:val="0CFF6B0C"/>
    <w:rsid w:val="0D059AB2"/>
    <w:rsid w:val="0D1CD38C"/>
    <w:rsid w:val="0D1D13F5"/>
    <w:rsid w:val="0D2F3C4E"/>
    <w:rsid w:val="0D3C460F"/>
    <w:rsid w:val="0D4183EE"/>
    <w:rsid w:val="0D4B98D0"/>
    <w:rsid w:val="0D4DF4F1"/>
    <w:rsid w:val="0D55D875"/>
    <w:rsid w:val="0D5B78DA"/>
    <w:rsid w:val="0D64B13D"/>
    <w:rsid w:val="0D65A3BB"/>
    <w:rsid w:val="0D6DBFA3"/>
    <w:rsid w:val="0D7801A5"/>
    <w:rsid w:val="0D867D34"/>
    <w:rsid w:val="0D8D9E15"/>
    <w:rsid w:val="0D9141EB"/>
    <w:rsid w:val="0DA90CFF"/>
    <w:rsid w:val="0DB0F429"/>
    <w:rsid w:val="0DDDE47E"/>
    <w:rsid w:val="0DDE1B87"/>
    <w:rsid w:val="0DDE81C6"/>
    <w:rsid w:val="0DE79C81"/>
    <w:rsid w:val="0DF050BF"/>
    <w:rsid w:val="0DF27037"/>
    <w:rsid w:val="0DFC8835"/>
    <w:rsid w:val="0E0059FA"/>
    <w:rsid w:val="0E034ECD"/>
    <w:rsid w:val="0E2949AB"/>
    <w:rsid w:val="0E29C873"/>
    <w:rsid w:val="0E2AF74D"/>
    <w:rsid w:val="0E2C01F9"/>
    <w:rsid w:val="0E32192B"/>
    <w:rsid w:val="0E331289"/>
    <w:rsid w:val="0E343704"/>
    <w:rsid w:val="0E352201"/>
    <w:rsid w:val="0E43F465"/>
    <w:rsid w:val="0E4ADD1D"/>
    <w:rsid w:val="0E4C9DBC"/>
    <w:rsid w:val="0E4F0F7E"/>
    <w:rsid w:val="0E5010BF"/>
    <w:rsid w:val="0E58DCAC"/>
    <w:rsid w:val="0E5C71C1"/>
    <w:rsid w:val="0E68FDAC"/>
    <w:rsid w:val="0E6AC725"/>
    <w:rsid w:val="0E6B5EAC"/>
    <w:rsid w:val="0E7C88EA"/>
    <w:rsid w:val="0E7CFD66"/>
    <w:rsid w:val="0E9F5286"/>
    <w:rsid w:val="0EA032CD"/>
    <w:rsid w:val="0EC373CE"/>
    <w:rsid w:val="0ED1C0F3"/>
    <w:rsid w:val="0ED3944B"/>
    <w:rsid w:val="0ED43F62"/>
    <w:rsid w:val="0ED65603"/>
    <w:rsid w:val="0EE41DD4"/>
    <w:rsid w:val="0EE927D8"/>
    <w:rsid w:val="0EED3EC4"/>
    <w:rsid w:val="0EF1DFCE"/>
    <w:rsid w:val="0EF4EB87"/>
    <w:rsid w:val="0EFAF760"/>
    <w:rsid w:val="0EFED412"/>
    <w:rsid w:val="0EFFD523"/>
    <w:rsid w:val="0F0E75DB"/>
    <w:rsid w:val="0F0EA9A5"/>
    <w:rsid w:val="0F1C7939"/>
    <w:rsid w:val="0F29BB72"/>
    <w:rsid w:val="0F3C0F21"/>
    <w:rsid w:val="0F46C1CA"/>
    <w:rsid w:val="0F5752C0"/>
    <w:rsid w:val="0F58DA29"/>
    <w:rsid w:val="0F60F404"/>
    <w:rsid w:val="0F649DE0"/>
    <w:rsid w:val="0F662A42"/>
    <w:rsid w:val="0F673E7B"/>
    <w:rsid w:val="0F680AE3"/>
    <w:rsid w:val="0F6973A4"/>
    <w:rsid w:val="0F91EBC7"/>
    <w:rsid w:val="0F94557F"/>
    <w:rsid w:val="0F984AC2"/>
    <w:rsid w:val="0FAAE639"/>
    <w:rsid w:val="0FB15AB5"/>
    <w:rsid w:val="0FB2A6AA"/>
    <w:rsid w:val="0FB59F02"/>
    <w:rsid w:val="0FD100FF"/>
    <w:rsid w:val="0FEA93C1"/>
    <w:rsid w:val="0FF9B39D"/>
    <w:rsid w:val="0FFF5685"/>
    <w:rsid w:val="1005A540"/>
    <w:rsid w:val="1008DB4D"/>
    <w:rsid w:val="101518B4"/>
    <w:rsid w:val="102F8061"/>
    <w:rsid w:val="103F8C12"/>
    <w:rsid w:val="104B2211"/>
    <w:rsid w:val="106E4053"/>
    <w:rsid w:val="108643E5"/>
    <w:rsid w:val="10867F89"/>
    <w:rsid w:val="108FB3A5"/>
    <w:rsid w:val="10AB6222"/>
    <w:rsid w:val="10BD80CF"/>
    <w:rsid w:val="10BE573F"/>
    <w:rsid w:val="10C158C5"/>
    <w:rsid w:val="10C726F1"/>
    <w:rsid w:val="10CCF7CB"/>
    <w:rsid w:val="10D273EA"/>
    <w:rsid w:val="10DBEA30"/>
    <w:rsid w:val="10E1D633"/>
    <w:rsid w:val="10EDAE9B"/>
    <w:rsid w:val="10EE3F97"/>
    <w:rsid w:val="10EE96C0"/>
    <w:rsid w:val="10F11EEB"/>
    <w:rsid w:val="10FBE520"/>
    <w:rsid w:val="10FE003C"/>
    <w:rsid w:val="11019B66"/>
    <w:rsid w:val="11020DAB"/>
    <w:rsid w:val="110A0675"/>
    <w:rsid w:val="11140DC9"/>
    <w:rsid w:val="1118433B"/>
    <w:rsid w:val="11185CAE"/>
    <w:rsid w:val="1124AA32"/>
    <w:rsid w:val="1128DA78"/>
    <w:rsid w:val="11481A69"/>
    <w:rsid w:val="114E431F"/>
    <w:rsid w:val="1173E38B"/>
    <w:rsid w:val="1192CA57"/>
    <w:rsid w:val="119C4DA6"/>
    <w:rsid w:val="11A3F973"/>
    <w:rsid w:val="11A8C411"/>
    <w:rsid w:val="11BBB148"/>
    <w:rsid w:val="11C2068E"/>
    <w:rsid w:val="11D99EEC"/>
    <w:rsid w:val="11DEE500"/>
    <w:rsid w:val="11E0F828"/>
    <w:rsid w:val="11E242C0"/>
    <w:rsid w:val="11E6AAB5"/>
    <w:rsid w:val="11E8325D"/>
    <w:rsid w:val="11EA3E32"/>
    <w:rsid w:val="11F3FE88"/>
    <w:rsid w:val="11F9FBDB"/>
    <w:rsid w:val="11FEE527"/>
    <w:rsid w:val="12017CD0"/>
    <w:rsid w:val="12053704"/>
    <w:rsid w:val="12082089"/>
    <w:rsid w:val="120A2583"/>
    <w:rsid w:val="1215A702"/>
    <w:rsid w:val="1229F193"/>
    <w:rsid w:val="12366F9A"/>
    <w:rsid w:val="1239F918"/>
    <w:rsid w:val="12409FEE"/>
    <w:rsid w:val="1259A903"/>
    <w:rsid w:val="1267B6ED"/>
    <w:rsid w:val="126E3266"/>
    <w:rsid w:val="1275C62D"/>
    <w:rsid w:val="128444D9"/>
    <w:rsid w:val="129B7CB3"/>
    <w:rsid w:val="12A25E7E"/>
    <w:rsid w:val="12A48619"/>
    <w:rsid w:val="12A8E76B"/>
    <w:rsid w:val="12B648D3"/>
    <w:rsid w:val="12C19FE1"/>
    <w:rsid w:val="12C4F258"/>
    <w:rsid w:val="12CCF7BF"/>
    <w:rsid w:val="12DE3A2A"/>
    <w:rsid w:val="12E413BA"/>
    <w:rsid w:val="12E5C05F"/>
    <w:rsid w:val="12E74994"/>
    <w:rsid w:val="12E95B5B"/>
    <w:rsid w:val="12EF56C6"/>
    <w:rsid w:val="13037E5A"/>
    <w:rsid w:val="13256481"/>
    <w:rsid w:val="133DB519"/>
    <w:rsid w:val="1345AF31"/>
    <w:rsid w:val="134B80A0"/>
    <w:rsid w:val="13524DAB"/>
    <w:rsid w:val="13575DF6"/>
    <w:rsid w:val="13660BDF"/>
    <w:rsid w:val="1369B6CD"/>
    <w:rsid w:val="136DF5EE"/>
    <w:rsid w:val="1383953E"/>
    <w:rsid w:val="13A77B1E"/>
    <w:rsid w:val="13AD6E0D"/>
    <w:rsid w:val="13BF6CA4"/>
    <w:rsid w:val="13C60423"/>
    <w:rsid w:val="13C99690"/>
    <w:rsid w:val="13E7A414"/>
    <w:rsid w:val="13EE493B"/>
    <w:rsid w:val="13F6AECB"/>
    <w:rsid w:val="14122E94"/>
    <w:rsid w:val="14127B5E"/>
    <w:rsid w:val="141A1D08"/>
    <w:rsid w:val="1424E8A3"/>
    <w:rsid w:val="143687C2"/>
    <w:rsid w:val="143CF755"/>
    <w:rsid w:val="14438410"/>
    <w:rsid w:val="146D6CC9"/>
    <w:rsid w:val="14741D3D"/>
    <w:rsid w:val="14763148"/>
    <w:rsid w:val="147E5174"/>
    <w:rsid w:val="1482B3B8"/>
    <w:rsid w:val="1487CFEE"/>
    <w:rsid w:val="1493DA6C"/>
    <w:rsid w:val="1494F6B4"/>
    <w:rsid w:val="14AB9F2C"/>
    <w:rsid w:val="14B8B119"/>
    <w:rsid w:val="14C99C40"/>
    <w:rsid w:val="14CF5FA4"/>
    <w:rsid w:val="14D31378"/>
    <w:rsid w:val="14D3E53C"/>
    <w:rsid w:val="14D76623"/>
    <w:rsid w:val="14E3B6FE"/>
    <w:rsid w:val="14F9C168"/>
    <w:rsid w:val="15044790"/>
    <w:rsid w:val="150833D3"/>
    <w:rsid w:val="150F7E24"/>
    <w:rsid w:val="15206785"/>
    <w:rsid w:val="1532D17E"/>
    <w:rsid w:val="153F4D62"/>
    <w:rsid w:val="1544BD73"/>
    <w:rsid w:val="156B1558"/>
    <w:rsid w:val="1571F8B4"/>
    <w:rsid w:val="15854220"/>
    <w:rsid w:val="15882F49"/>
    <w:rsid w:val="158C4BE3"/>
    <w:rsid w:val="158C682B"/>
    <w:rsid w:val="158D74DF"/>
    <w:rsid w:val="158F2D1F"/>
    <w:rsid w:val="1592C7AC"/>
    <w:rsid w:val="15942B0E"/>
    <w:rsid w:val="15ABCBD7"/>
    <w:rsid w:val="15AE3216"/>
    <w:rsid w:val="15B93D40"/>
    <w:rsid w:val="15BA966D"/>
    <w:rsid w:val="15C34A8C"/>
    <w:rsid w:val="15D72C1A"/>
    <w:rsid w:val="15DA4010"/>
    <w:rsid w:val="15DBE371"/>
    <w:rsid w:val="15E6C353"/>
    <w:rsid w:val="15EF87FD"/>
    <w:rsid w:val="15F1CB4E"/>
    <w:rsid w:val="15F54844"/>
    <w:rsid w:val="16112FF6"/>
    <w:rsid w:val="161139B3"/>
    <w:rsid w:val="1615F265"/>
    <w:rsid w:val="1615FF31"/>
    <w:rsid w:val="161EAD15"/>
    <w:rsid w:val="162658A2"/>
    <w:rsid w:val="163BF27B"/>
    <w:rsid w:val="16554EF8"/>
    <w:rsid w:val="16572D61"/>
    <w:rsid w:val="166035CB"/>
    <w:rsid w:val="167670F3"/>
    <w:rsid w:val="16811862"/>
    <w:rsid w:val="16947B9D"/>
    <w:rsid w:val="169A821C"/>
    <w:rsid w:val="16A60067"/>
    <w:rsid w:val="16ACDA1C"/>
    <w:rsid w:val="16B6B913"/>
    <w:rsid w:val="16CAF0E3"/>
    <w:rsid w:val="16CE087B"/>
    <w:rsid w:val="16F031D3"/>
    <w:rsid w:val="17023DDE"/>
    <w:rsid w:val="1703395D"/>
    <w:rsid w:val="1725E181"/>
    <w:rsid w:val="1725FD1D"/>
    <w:rsid w:val="172AD07A"/>
    <w:rsid w:val="1745E39A"/>
    <w:rsid w:val="176FA9DF"/>
    <w:rsid w:val="1773CE3A"/>
    <w:rsid w:val="1778FA17"/>
    <w:rsid w:val="177C966C"/>
    <w:rsid w:val="17823AE8"/>
    <w:rsid w:val="178EF996"/>
    <w:rsid w:val="178F7664"/>
    <w:rsid w:val="1794EF19"/>
    <w:rsid w:val="179F16A1"/>
    <w:rsid w:val="17A66374"/>
    <w:rsid w:val="17B1B8F9"/>
    <w:rsid w:val="17B563E5"/>
    <w:rsid w:val="17BB878B"/>
    <w:rsid w:val="17C5609B"/>
    <w:rsid w:val="17C763B6"/>
    <w:rsid w:val="17C8191C"/>
    <w:rsid w:val="17C90A62"/>
    <w:rsid w:val="17CFCA17"/>
    <w:rsid w:val="17E493F5"/>
    <w:rsid w:val="17EDB670"/>
    <w:rsid w:val="17F55227"/>
    <w:rsid w:val="17FE5D0D"/>
    <w:rsid w:val="1806F7CF"/>
    <w:rsid w:val="1812D835"/>
    <w:rsid w:val="181C92C4"/>
    <w:rsid w:val="18236F6C"/>
    <w:rsid w:val="182474C9"/>
    <w:rsid w:val="182A27E6"/>
    <w:rsid w:val="182B18B1"/>
    <w:rsid w:val="182DF468"/>
    <w:rsid w:val="1844C4FD"/>
    <w:rsid w:val="1846E2D7"/>
    <w:rsid w:val="184741C1"/>
    <w:rsid w:val="185902C4"/>
    <w:rsid w:val="186E9A21"/>
    <w:rsid w:val="187A755D"/>
    <w:rsid w:val="187A7889"/>
    <w:rsid w:val="1887B77A"/>
    <w:rsid w:val="1887C726"/>
    <w:rsid w:val="188E127B"/>
    <w:rsid w:val="18B2E4FE"/>
    <w:rsid w:val="18BBD45C"/>
    <w:rsid w:val="18C37A78"/>
    <w:rsid w:val="18CC09AF"/>
    <w:rsid w:val="18CF6852"/>
    <w:rsid w:val="18DFD324"/>
    <w:rsid w:val="18EB36D8"/>
    <w:rsid w:val="18EC0239"/>
    <w:rsid w:val="19015664"/>
    <w:rsid w:val="1904C1F0"/>
    <w:rsid w:val="1905AD5C"/>
    <w:rsid w:val="19127077"/>
    <w:rsid w:val="19154756"/>
    <w:rsid w:val="192015BD"/>
    <w:rsid w:val="19231D65"/>
    <w:rsid w:val="1934DB0E"/>
    <w:rsid w:val="194DE826"/>
    <w:rsid w:val="194E3164"/>
    <w:rsid w:val="195017ED"/>
    <w:rsid w:val="195E1B8A"/>
    <w:rsid w:val="19791834"/>
    <w:rsid w:val="19A28015"/>
    <w:rsid w:val="19A6F48A"/>
    <w:rsid w:val="19AA13F4"/>
    <w:rsid w:val="19AE7B1E"/>
    <w:rsid w:val="19AFF725"/>
    <w:rsid w:val="19B180C7"/>
    <w:rsid w:val="19B19108"/>
    <w:rsid w:val="19B31E86"/>
    <w:rsid w:val="19B677E5"/>
    <w:rsid w:val="19CA0C84"/>
    <w:rsid w:val="19D66540"/>
    <w:rsid w:val="19E52638"/>
    <w:rsid w:val="19E6A15A"/>
    <w:rsid w:val="19F3DF42"/>
    <w:rsid w:val="19F57013"/>
    <w:rsid w:val="19FCB3AE"/>
    <w:rsid w:val="19FF8E03"/>
    <w:rsid w:val="19FFF98D"/>
    <w:rsid w:val="1A09872E"/>
    <w:rsid w:val="1A267532"/>
    <w:rsid w:val="1A2CBCC0"/>
    <w:rsid w:val="1A47203D"/>
    <w:rsid w:val="1A4B9B31"/>
    <w:rsid w:val="1A4B9F2B"/>
    <w:rsid w:val="1A4FDB9A"/>
    <w:rsid w:val="1A51001A"/>
    <w:rsid w:val="1A56A5D4"/>
    <w:rsid w:val="1A6A9F98"/>
    <w:rsid w:val="1A6DF53D"/>
    <w:rsid w:val="1A721F7F"/>
    <w:rsid w:val="1A75E591"/>
    <w:rsid w:val="1A8CE7BC"/>
    <w:rsid w:val="1A97BF4C"/>
    <w:rsid w:val="1AA04918"/>
    <w:rsid w:val="1AB056C9"/>
    <w:rsid w:val="1AB8BE83"/>
    <w:rsid w:val="1AC36892"/>
    <w:rsid w:val="1ADAAA24"/>
    <w:rsid w:val="1AE16DE3"/>
    <w:rsid w:val="1AEF347B"/>
    <w:rsid w:val="1AF6AABA"/>
    <w:rsid w:val="1B065D0C"/>
    <w:rsid w:val="1B14352E"/>
    <w:rsid w:val="1B150B3C"/>
    <w:rsid w:val="1B1C8B6B"/>
    <w:rsid w:val="1B292ACD"/>
    <w:rsid w:val="1B3B2288"/>
    <w:rsid w:val="1B5150D4"/>
    <w:rsid w:val="1B8C52FC"/>
    <w:rsid w:val="1B95C44B"/>
    <w:rsid w:val="1B966094"/>
    <w:rsid w:val="1B9EE0EC"/>
    <w:rsid w:val="1BA5E7C4"/>
    <w:rsid w:val="1BB15970"/>
    <w:rsid w:val="1BB262A5"/>
    <w:rsid w:val="1BB48D66"/>
    <w:rsid w:val="1BB65004"/>
    <w:rsid w:val="1BCC05C1"/>
    <w:rsid w:val="1BDA0652"/>
    <w:rsid w:val="1BDDB8E0"/>
    <w:rsid w:val="1BE10C85"/>
    <w:rsid w:val="1BE40F21"/>
    <w:rsid w:val="1BEC551E"/>
    <w:rsid w:val="1BED5EB4"/>
    <w:rsid w:val="1BF91DAE"/>
    <w:rsid w:val="1BFB9497"/>
    <w:rsid w:val="1C07D805"/>
    <w:rsid w:val="1C0F0800"/>
    <w:rsid w:val="1C168F12"/>
    <w:rsid w:val="1C20D41A"/>
    <w:rsid w:val="1C289D50"/>
    <w:rsid w:val="1C2F63F4"/>
    <w:rsid w:val="1C34915E"/>
    <w:rsid w:val="1C55C0F4"/>
    <w:rsid w:val="1C59D533"/>
    <w:rsid w:val="1C62C377"/>
    <w:rsid w:val="1C649BA6"/>
    <w:rsid w:val="1C7E320A"/>
    <w:rsid w:val="1C85DA59"/>
    <w:rsid w:val="1C8D38CC"/>
    <w:rsid w:val="1C9B9FA3"/>
    <w:rsid w:val="1C9FC724"/>
    <w:rsid w:val="1CAF717A"/>
    <w:rsid w:val="1CB46626"/>
    <w:rsid w:val="1CCAEB07"/>
    <w:rsid w:val="1CCE6963"/>
    <w:rsid w:val="1CCF0F84"/>
    <w:rsid w:val="1CD30A1F"/>
    <w:rsid w:val="1CE539EF"/>
    <w:rsid w:val="1CEDD3F4"/>
    <w:rsid w:val="1CF344DE"/>
    <w:rsid w:val="1CF4CC90"/>
    <w:rsid w:val="1CF9E1E5"/>
    <w:rsid w:val="1CFF4AE7"/>
    <w:rsid w:val="1D03D595"/>
    <w:rsid w:val="1D095988"/>
    <w:rsid w:val="1D0A358C"/>
    <w:rsid w:val="1D172C5D"/>
    <w:rsid w:val="1D1C2709"/>
    <w:rsid w:val="1D258D97"/>
    <w:rsid w:val="1D290E1E"/>
    <w:rsid w:val="1D37D4B2"/>
    <w:rsid w:val="1D388DC0"/>
    <w:rsid w:val="1D531105"/>
    <w:rsid w:val="1D582B53"/>
    <w:rsid w:val="1D587FA1"/>
    <w:rsid w:val="1D63229F"/>
    <w:rsid w:val="1D7319CC"/>
    <w:rsid w:val="1D7D14D5"/>
    <w:rsid w:val="1D7F1900"/>
    <w:rsid w:val="1D81506B"/>
    <w:rsid w:val="1D866D9B"/>
    <w:rsid w:val="1D875EF2"/>
    <w:rsid w:val="1D958935"/>
    <w:rsid w:val="1D964CB6"/>
    <w:rsid w:val="1DA38A72"/>
    <w:rsid w:val="1DAABA97"/>
    <w:rsid w:val="1DB61C48"/>
    <w:rsid w:val="1DC0C1A3"/>
    <w:rsid w:val="1DC4A680"/>
    <w:rsid w:val="1DCDEA18"/>
    <w:rsid w:val="1DD533E8"/>
    <w:rsid w:val="1DD6F256"/>
    <w:rsid w:val="1DD92E44"/>
    <w:rsid w:val="1DE717DE"/>
    <w:rsid w:val="1DECF7A5"/>
    <w:rsid w:val="1DED8DD7"/>
    <w:rsid w:val="1DF607F4"/>
    <w:rsid w:val="1DFAC118"/>
    <w:rsid w:val="1DFB56C9"/>
    <w:rsid w:val="1DFEA74D"/>
    <w:rsid w:val="1E097BAD"/>
    <w:rsid w:val="1E104579"/>
    <w:rsid w:val="1E18B609"/>
    <w:rsid w:val="1E19E9F1"/>
    <w:rsid w:val="1E1CBA05"/>
    <w:rsid w:val="1E26D35E"/>
    <w:rsid w:val="1E284E05"/>
    <w:rsid w:val="1E2D280E"/>
    <w:rsid w:val="1E33EE16"/>
    <w:rsid w:val="1E429B71"/>
    <w:rsid w:val="1E58AA01"/>
    <w:rsid w:val="1E5B5BA0"/>
    <w:rsid w:val="1E64540B"/>
    <w:rsid w:val="1E72BEAE"/>
    <w:rsid w:val="1E747F26"/>
    <w:rsid w:val="1E7B4914"/>
    <w:rsid w:val="1E7C42D2"/>
    <w:rsid w:val="1E82642E"/>
    <w:rsid w:val="1E90695E"/>
    <w:rsid w:val="1E9A6923"/>
    <w:rsid w:val="1EA182C4"/>
    <w:rsid w:val="1EB085C2"/>
    <w:rsid w:val="1EB44DC3"/>
    <w:rsid w:val="1EC0C909"/>
    <w:rsid w:val="1EC73643"/>
    <w:rsid w:val="1EC9E82C"/>
    <w:rsid w:val="1ECE326F"/>
    <w:rsid w:val="1ED5741C"/>
    <w:rsid w:val="1EE6878E"/>
    <w:rsid w:val="1EF07C30"/>
    <w:rsid w:val="1EF966CB"/>
    <w:rsid w:val="1F031C1E"/>
    <w:rsid w:val="1F06666B"/>
    <w:rsid w:val="1F074209"/>
    <w:rsid w:val="1F09511B"/>
    <w:rsid w:val="1F0D1F04"/>
    <w:rsid w:val="1F139F01"/>
    <w:rsid w:val="1F14714A"/>
    <w:rsid w:val="1F195CE9"/>
    <w:rsid w:val="1F276122"/>
    <w:rsid w:val="1F2B4B48"/>
    <w:rsid w:val="1F32CB3E"/>
    <w:rsid w:val="1F369DCD"/>
    <w:rsid w:val="1F424912"/>
    <w:rsid w:val="1F53D4EB"/>
    <w:rsid w:val="1F57613D"/>
    <w:rsid w:val="1F6E5B6E"/>
    <w:rsid w:val="1F6F4123"/>
    <w:rsid w:val="1F7665CC"/>
    <w:rsid w:val="1F7FEE65"/>
    <w:rsid w:val="1F85C0E7"/>
    <w:rsid w:val="1F8E5F92"/>
    <w:rsid w:val="1F9C836C"/>
    <w:rsid w:val="1F9F57BB"/>
    <w:rsid w:val="1FA1C733"/>
    <w:rsid w:val="1FA462EE"/>
    <w:rsid w:val="1FA8C687"/>
    <w:rsid w:val="1FAC0B70"/>
    <w:rsid w:val="1FBE31B1"/>
    <w:rsid w:val="1FC6F16B"/>
    <w:rsid w:val="1FD584A6"/>
    <w:rsid w:val="1FDB2705"/>
    <w:rsid w:val="1FE41E87"/>
    <w:rsid w:val="1FE59300"/>
    <w:rsid w:val="1FE6AB73"/>
    <w:rsid w:val="1FEB59DE"/>
    <w:rsid w:val="1FECBAE9"/>
    <w:rsid w:val="1FF36216"/>
    <w:rsid w:val="2000C102"/>
    <w:rsid w:val="20028A03"/>
    <w:rsid w:val="2008B49E"/>
    <w:rsid w:val="20193528"/>
    <w:rsid w:val="20208510"/>
    <w:rsid w:val="203197E0"/>
    <w:rsid w:val="2035A973"/>
    <w:rsid w:val="203FD441"/>
    <w:rsid w:val="205D646A"/>
    <w:rsid w:val="2060FA47"/>
    <w:rsid w:val="2061C75C"/>
    <w:rsid w:val="2063DF64"/>
    <w:rsid w:val="2066B432"/>
    <w:rsid w:val="206C7E74"/>
    <w:rsid w:val="2077B3E5"/>
    <w:rsid w:val="208C2D08"/>
    <w:rsid w:val="208CA547"/>
    <w:rsid w:val="20A121A3"/>
    <w:rsid w:val="20A2F55B"/>
    <w:rsid w:val="20A4303A"/>
    <w:rsid w:val="20A91BA3"/>
    <w:rsid w:val="20AF458D"/>
    <w:rsid w:val="20B2D5DE"/>
    <w:rsid w:val="20B7EB3A"/>
    <w:rsid w:val="20BAF2E4"/>
    <w:rsid w:val="20C07B5B"/>
    <w:rsid w:val="20C6BF04"/>
    <w:rsid w:val="20C9353A"/>
    <w:rsid w:val="20D4BFEA"/>
    <w:rsid w:val="20D5A44C"/>
    <w:rsid w:val="20D6D36C"/>
    <w:rsid w:val="20DA0D8C"/>
    <w:rsid w:val="20F400E5"/>
    <w:rsid w:val="20FC457B"/>
    <w:rsid w:val="211881B9"/>
    <w:rsid w:val="211FC7BA"/>
    <w:rsid w:val="2122ACE6"/>
    <w:rsid w:val="212B86AF"/>
    <w:rsid w:val="21354B5B"/>
    <w:rsid w:val="214123AF"/>
    <w:rsid w:val="21439692"/>
    <w:rsid w:val="2153BC49"/>
    <w:rsid w:val="2159E482"/>
    <w:rsid w:val="215C0647"/>
    <w:rsid w:val="21640A39"/>
    <w:rsid w:val="21725A2D"/>
    <w:rsid w:val="21774DEA"/>
    <w:rsid w:val="21792E6D"/>
    <w:rsid w:val="217ECAD0"/>
    <w:rsid w:val="2183B858"/>
    <w:rsid w:val="218FF10A"/>
    <w:rsid w:val="21944CD7"/>
    <w:rsid w:val="21963C23"/>
    <w:rsid w:val="2196C6E7"/>
    <w:rsid w:val="21A10F78"/>
    <w:rsid w:val="21AE124A"/>
    <w:rsid w:val="21B0AFCC"/>
    <w:rsid w:val="21BC3596"/>
    <w:rsid w:val="21BE4A24"/>
    <w:rsid w:val="21BED6D1"/>
    <w:rsid w:val="21C37951"/>
    <w:rsid w:val="21DCB81C"/>
    <w:rsid w:val="21EE7FC4"/>
    <w:rsid w:val="21F5F493"/>
    <w:rsid w:val="21FA315E"/>
    <w:rsid w:val="21FDF3B6"/>
    <w:rsid w:val="22016121"/>
    <w:rsid w:val="22079CC7"/>
    <w:rsid w:val="22106502"/>
    <w:rsid w:val="221232B6"/>
    <w:rsid w:val="22127F53"/>
    <w:rsid w:val="2217DAD1"/>
    <w:rsid w:val="22181CD6"/>
    <w:rsid w:val="221977AE"/>
    <w:rsid w:val="221F0275"/>
    <w:rsid w:val="2225DABB"/>
    <w:rsid w:val="223502DA"/>
    <w:rsid w:val="223A72AB"/>
    <w:rsid w:val="22405ABD"/>
    <w:rsid w:val="2241BD58"/>
    <w:rsid w:val="224C4C79"/>
    <w:rsid w:val="22504860"/>
    <w:rsid w:val="2266E53F"/>
    <w:rsid w:val="226B4620"/>
    <w:rsid w:val="2270A046"/>
    <w:rsid w:val="22813245"/>
    <w:rsid w:val="2284A59E"/>
    <w:rsid w:val="229F29E5"/>
    <w:rsid w:val="22A24E66"/>
    <w:rsid w:val="22B9CE9E"/>
    <w:rsid w:val="22C5B39F"/>
    <w:rsid w:val="22D2FE83"/>
    <w:rsid w:val="22D38F2A"/>
    <w:rsid w:val="22E8875A"/>
    <w:rsid w:val="22EBAB80"/>
    <w:rsid w:val="23019B7A"/>
    <w:rsid w:val="230F275E"/>
    <w:rsid w:val="231199A0"/>
    <w:rsid w:val="23155882"/>
    <w:rsid w:val="23208110"/>
    <w:rsid w:val="2327021D"/>
    <w:rsid w:val="234DE601"/>
    <w:rsid w:val="2357E391"/>
    <w:rsid w:val="23592B59"/>
    <w:rsid w:val="235938C0"/>
    <w:rsid w:val="23595A9B"/>
    <w:rsid w:val="237730F3"/>
    <w:rsid w:val="237A7B75"/>
    <w:rsid w:val="237E3176"/>
    <w:rsid w:val="2387FA0A"/>
    <w:rsid w:val="239A07CA"/>
    <w:rsid w:val="23A90E59"/>
    <w:rsid w:val="23B0DCB2"/>
    <w:rsid w:val="23B60187"/>
    <w:rsid w:val="23C47FB0"/>
    <w:rsid w:val="23CC9E08"/>
    <w:rsid w:val="23CDB8F1"/>
    <w:rsid w:val="23D2F5DF"/>
    <w:rsid w:val="23D7C31A"/>
    <w:rsid w:val="23DF68EB"/>
    <w:rsid w:val="23F78F1A"/>
    <w:rsid w:val="2404B5D5"/>
    <w:rsid w:val="240EC59D"/>
    <w:rsid w:val="2412EA98"/>
    <w:rsid w:val="241C7CDB"/>
    <w:rsid w:val="241D8858"/>
    <w:rsid w:val="24276EF5"/>
    <w:rsid w:val="2430BD42"/>
    <w:rsid w:val="24629F55"/>
    <w:rsid w:val="2462C43F"/>
    <w:rsid w:val="246AF7CE"/>
    <w:rsid w:val="247ADA66"/>
    <w:rsid w:val="247DC740"/>
    <w:rsid w:val="248C719D"/>
    <w:rsid w:val="248D8AA9"/>
    <w:rsid w:val="248E0708"/>
    <w:rsid w:val="2491F7B1"/>
    <w:rsid w:val="24922C90"/>
    <w:rsid w:val="24978BB0"/>
    <w:rsid w:val="24A3E04F"/>
    <w:rsid w:val="24AB60B1"/>
    <w:rsid w:val="24AEF6DC"/>
    <w:rsid w:val="24B7E96D"/>
    <w:rsid w:val="24B8FB49"/>
    <w:rsid w:val="24CD854F"/>
    <w:rsid w:val="24D3919C"/>
    <w:rsid w:val="24D967E3"/>
    <w:rsid w:val="24DE4D7C"/>
    <w:rsid w:val="24E5111C"/>
    <w:rsid w:val="24E56E9C"/>
    <w:rsid w:val="24E6083F"/>
    <w:rsid w:val="24EDBEF5"/>
    <w:rsid w:val="24EE4FD2"/>
    <w:rsid w:val="24EEFDCF"/>
    <w:rsid w:val="25099374"/>
    <w:rsid w:val="251AB231"/>
    <w:rsid w:val="2521E2C9"/>
    <w:rsid w:val="2522E250"/>
    <w:rsid w:val="2526A179"/>
    <w:rsid w:val="252F2898"/>
    <w:rsid w:val="253A2605"/>
    <w:rsid w:val="253E7575"/>
    <w:rsid w:val="2549C981"/>
    <w:rsid w:val="254EE629"/>
    <w:rsid w:val="255171FD"/>
    <w:rsid w:val="2552F33E"/>
    <w:rsid w:val="25610340"/>
    <w:rsid w:val="2565EF15"/>
    <w:rsid w:val="259792DA"/>
    <w:rsid w:val="259B5E99"/>
    <w:rsid w:val="25A200F8"/>
    <w:rsid w:val="25A5B961"/>
    <w:rsid w:val="25AA26FF"/>
    <w:rsid w:val="25AF73A5"/>
    <w:rsid w:val="25C64B69"/>
    <w:rsid w:val="25CB7C7A"/>
    <w:rsid w:val="25D5049B"/>
    <w:rsid w:val="25D6BC57"/>
    <w:rsid w:val="25E0303E"/>
    <w:rsid w:val="25E1868F"/>
    <w:rsid w:val="25E67BF1"/>
    <w:rsid w:val="25FA16AD"/>
    <w:rsid w:val="261477C3"/>
    <w:rsid w:val="2615EBCC"/>
    <w:rsid w:val="261AFD4D"/>
    <w:rsid w:val="261EDC8A"/>
    <w:rsid w:val="26208C7D"/>
    <w:rsid w:val="2624CD46"/>
    <w:rsid w:val="262592A0"/>
    <w:rsid w:val="2625AF70"/>
    <w:rsid w:val="26349B81"/>
    <w:rsid w:val="2667A481"/>
    <w:rsid w:val="2669283A"/>
    <w:rsid w:val="2675906F"/>
    <w:rsid w:val="26837918"/>
    <w:rsid w:val="26863E73"/>
    <w:rsid w:val="268FB80E"/>
    <w:rsid w:val="26946C44"/>
    <w:rsid w:val="26953A9E"/>
    <w:rsid w:val="269FD626"/>
    <w:rsid w:val="26A7826E"/>
    <w:rsid w:val="26AE3CF5"/>
    <w:rsid w:val="26B437B1"/>
    <w:rsid w:val="26BD491F"/>
    <w:rsid w:val="26C66BBD"/>
    <w:rsid w:val="26CC22C8"/>
    <w:rsid w:val="26D81B11"/>
    <w:rsid w:val="26DC09A4"/>
    <w:rsid w:val="26DC2155"/>
    <w:rsid w:val="26E322F3"/>
    <w:rsid w:val="26EF9D94"/>
    <w:rsid w:val="26EFBF00"/>
    <w:rsid w:val="26FCFD73"/>
    <w:rsid w:val="270FB0BF"/>
    <w:rsid w:val="271152A2"/>
    <w:rsid w:val="27162D21"/>
    <w:rsid w:val="271F5DD6"/>
    <w:rsid w:val="27205595"/>
    <w:rsid w:val="27213B0B"/>
    <w:rsid w:val="2724BF8C"/>
    <w:rsid w:val="27266AD0"/>
    <w:rsid w:val="2727BD9E"/>
    <w:rsid w:val="272BFDBA"/>
    <w:rsid w:val="2740AF8E"/>
    <w:rsid w:val="274BE81C"/>
    <w:rsid w:val="275043E8"/>
    <w:rsid w:val="27575F97"/>
    <w:rsid w:val="275D6D1A"/>
    <w:rsid w:val="276FE76D"/>
    <w:rsid w:val="277C4720"/>
    <w:rsid w:val="277D6C67"/>
    <w:rsid w:val="277E489A"/>
    <w:rsid w:val="2786E341"/>
    <w:rsid w:val="279712E2"/>
    <w:rsid w:val="279C55DC"/>
    <w:rsid w:val="279EF4BB"/>
    <w:rsid w:val="27AE5C99"/>
    <w:rsid w:val="27B2C84B"/>
    <w:rsid w:val="27B374AF"/>
    <w:rsid w:val="27B6E1EB"/>
    <w:rsid w:val="27C24973"/>
    <w:rsid w:val="27CF486E"/>
    <w:rsid w:val="27CFC2D1"/>
    <w:rsid w:val="27DE785B"/>
    <w:rsid w:val="27E3F09D"/>
    <w:rsid w:val="27E806F9"/>
    <w:rsid w:val="27EF0179"/>
    <w:rsid w:val="27F83B4F"/>
    <w:rsid w:val="280B4F7B"/>
    <w:rsid w:val="28117B73"/>
    <w:rsid w:val="2819F76D"/>
    <w:rsid w:val="281F9546"/>
    <w:rsid w:val="282A25E2"/>
    <w:rsid w:val="282A62E1"/>
    <w:rsid w:val="283CB3DF"/>
    <w:rsid w:val="283DF052"/>
    <w:rsid w:val="283F81E3"/>
    <w:rsid w:val="28417E16"/>
    <w:rsid w:val="285501B0"/>
    <w:rsid w:val="2858926C"/>
    <w:rsid w:val="285A4328"/>
    <w:rsid w:val="28844AD5"/>
    <w:rsid w:val="28875452"/>
    <w:rsid w:val="2888E8B1"/>
    <w:rsid w:val="288C9292"/>
    <w:rsid w:val="288EC194"/>
    <w:rsid w:val="2893FF30"/>
    <w:rsid w:val="28ABA643"/>
    <w:rsid w:val="28ABED8C"/>
    <w:rsid w:val="28C85DC2"/>
    <w:rsid w:val="28D2E40B"/>
    <w:rsid w:val="28D7EF11"/>
    <w:rsid w:val="28DDCBAA"/>
    <w:rsid w:val="28E98537"/>
    <w:rsid w:val="28ED07CE"/>
    <w:rsid w:val="28EF1E7A"/>
    <w:rsid w:val="290C07CC"/>
    <w:rsid w:val="2913FCBF"/>
    <w:rsid w:val="291C0EAE"/>
    <w:rsid w:val="2921C566"/>
    <w:rsid w:val="2931F1D0"/>
    <w:rsid w:val="293763A3"/>
    <w:rsid w:val="294D36F8"/>
    <w:rsid w:val="295A82BB"/>
    <w:rsid w:val="295B315C"/>
    <w:rsid w:val="295D5EBC"/>
    <w:rsid w:val="297D7691"/>
    <w:rsid w:val="298365A6"/>
    <w:rsid w:val="299173BC"/>
    <w:rsid w:val="2999E1B2"/>
    <w:rsid w:val="299C8A0F"/>
    <w:rsid w:val="29A7512D"/>
    <w:rsid w:val="29A97A5A"/>
    <w:rsid w:val="29ABD328"/>
    <w:rsid w:val="29C0ECB5"/>
    <w:rsid w:val="29C488D9"/>
    <w:rsid w:val="29D7FDD3"/>
    <w:rsid w:val="29D91C07"/>
    <w:rsid w:val="29DF8FF4"/>
    <w:rsid w:val="29E0C5DF"/>
    <w:rsid w:val="29EC98CF"/>
    <w:rsid w:val="2A026343"/>
    <w:rsid w:val="2A038A29"/>
    <w:rsid w:val="2A089C5B"/>
    <w:rsid w:val="2A16A577"/>
    <w:rsid w:val="2A1C8D0F"/>
    <w:rsid w:val="2A233872"/>
    <w:rsid w:val="2A38C714"/>
    <w:rsid w:val="2A42F05B"/>
    <w:rsid w:val="2A52C1E9"/>
    <w:rsid w:val="2A54D458"/>
    <w:rsid w:val="2A55B3F5"/>
    <w:rsid w:val="2A5A2C4E"/>
    <w:rsid w:val="2A650DED"/>
    <w:rsid w:val="2A69EF11"/>
    <w:rsid w:val="2A6AE2A1"/>
    <w:rsid w:val="2A6B0536"/>
    <w:rsid w:val="2A6C765E"/>
    <w:rsid w:val="2A6EBF99"/>
    <w:rsid w:val="2A725C49"/>
    <w:rsid w:val="2A7702B4"/>
    <w:rsid w:val="2A7D33FF"/>
    <w:rsid w:val="2A8CEFC5"/>
    <w:rsid w:val="2A96BC2C"/>
    <w:rsid w:val="2A9F1054"/>
    <w:rsid w:val="2AA0E211"/>
    <w:rsid w:val="2AAAFE13"/>
    <w:rsid w:val="2AAD6835"/>
    <w:rsid w:val="2ACB770B"/>
    <w:rsid w:val="2ACC08D9"/>
    <w:rsid w:val="2AD0F914"/>
    <w:rsid w:val="2AE1428C"/>
    <w:rsid w:val="2AE75159"/>
    <w:rsid w:val="2AF5435E"/>
    <w:rsid w:val="2AF898E8"/>
    <w:rsid w:val="2B083157"/>
    <w:rsid w:val="2B0A4868"/>
    <w:rsid w:val="2B0CF3DB"/>
    <w:rsid w:val="2B139267"/>
    <w:rsid w:val="2B1D8AEB"/>
    <w:rsid w:val="2B216A21"/>
    <w:rsid w:val="2B33E4B1"/>
    <w:rsid w:val="2B50C6C5"/>
    <w:rsid w:val="2B5703F6"/>
    <w:rsid w:val="2B57C1A9"/>
    <w:rsid w:val="2B6E8A10"/>
    <w:rsid w:val="2B75C5C2"/>
    <w:rsid w:val="2B76B4FB"/>
    <w:rsid w:val="2B78784D"/>
    <w:rsid w:val="2B7C9A9E"/>
    <w:rsid w:val="2B7D759C"/>
    <w:rsid w:val="2B820DCF"/>
    <w:rsid w:val="2B87F8B3"/>
    <w:rsid w:val="2B8BC8E6"/>
    <w:rsid w:val="2B927B5D"/>
    <w:rsid w:val="2B978F3F"/>
    <w:rsid w:val="2B9A01BC"/>
    <w:rsid w:val="2B9C5145"/>
    <w:rsid w:val="2B9E592D"/>
    <w:rsid w:val="2B9EBB9C"/>
    <w:rsid w:val="2BB98439"/>
    <w:rsid w:val="2BBB3EB6"/>
    <w:rsid w:val="2BCA618B"/>
    <w:rsid w:val="2BD5795F"/>
    <w:rsid w:val="2BD98556"/>
    <w:rsid w:val="2C0153F2"/>
    <w:rsid w:val="2C3C486B"/>
    <w:rsid w:val="2C487EE6"/>
    <w:rsid w:val="2C652526"/>
    <w:rsid w:val="2C809229"/>
    <w:rsid w:val="2C81BBE9"/>
    <w:rsid w:val="2C9B7BB5"/>
    <w:rsid w:val="2C9F98D7"/>
    <w:rsid w:val="2CA614BC"/>
    <w:rsid w:val="2CC2FC40"/>
    <w:rsid w:val="2CC3BC79"/>
    <w:rsid w:val="2CCF12B3"/>
    <w:rsid w:val="2CD4DFFA"/>
    <w:rsid w:val="2CE7667C"/>
    <w:rsid w:val="2CFCC3B9"/>
    <w:rsid w:val="2D08DCB5"/>
    <w:rsid w:val="2D1A9F97"/>
    <w:rsid w:val="2D203A18"/>
    <w:rsid w:val="2D23EFB5"/>
    <w:rsid w:val="2D244E3A"/>
    <w:rsid w:val="2D283DBD"/>
    <w:rsid w:val="2D28ACD8"/>
    <w:rsid w:val="2D2CD856"/>
    <w:rsid w:val="2D2FE962"/>
    <w:rsid w:val="2D417FC7"/>
    <w:rsid w:val="2D44042A"/>
    <w:rsid w:val="2D6E4C5C"/>
    <w:rsid w:val="2D795B34"/>
    <w:rsid w:val="2D7F2E68"/>
    <w:rsid w:val="2D8D534B"/>
    <w:rsid w:val="2D91AE37"/>
    <w:rsid w:val="2D9545D6"/>
    <w:rsid w:val="2DA5ABD4"/>
    <w:rsid w:val="2DA6763E"/>
    <w:rsid w:val="2DB9E4A8"/>
    <w:rsid w:val="2DCC21A2"/>
    <w:rsid w:val="2DDBF0EF"/>
    <w:rsid w:val="2DDDBDB6"/>
    <w:rsid w:val="2DE75DD7"/>
    <w:rsid w:val="2DE89475"/>
    <w:rsid w:val="2DEF38B1"/>
    <w:rsid w:val="2DF56ED3"/>
    <w:rsid w:val="2DF68A2A"/>
    <w:rsid w:val="2E152F88"/>
    <w:rsid w:val="2E2415B3"/>
    <w:rsid w:val="2E2C3636"/>
    <w:rsid w:val="2E2E8F59"/>
    <w:rsid w:val="2E31C753"/>
    <w:rsid w:val="2E3A79CB"/>
    <w:rsid w:val="2E419179"/>
    <w:rsid w:val="2E442E25"/>
    <w:rsid w:val="2E4EE694"/>
    <w:rsid w:val="2E524851"/>
    <w:rsid w:val="2E545815"/>
    <w:rsid w:val="2E5AA30B"/>
    <w:rsid w:val="2E60B243"/>
    <w:rsid w:val="2E639BF2"/>
    <w:rsid w:val="2E907CB9"/>
    <w:rsid w:val="2E9E2F61"/>
    <w:rsid w:val="2E9EB785"/>
    <w:rsid w:val="2EA58D09"/>
    <w:rsid w:val="2EA83313"/>
    <w:rsid w:val="2EB0E9C7"/>
    <w:rsid w:val="2EBF2D95"/>
    <w:rsid w:val="2EC8D500"/>
    <w:rsid w:val="2EF701D3"/>
    <w:rsid w:val="2EFCD8A4"/>
    <w:rsid w:val="2F02A924"/>
    <w:rsid w:val="2F0B1935"/>
    <w:rsid w:val="2F17FBDB"/>
    <w:rsid w:val="2F1F6B3A"/>
    <w:rsid w:val="2F2AC89C"/>
    <w:rsid w:val="2F35A15A"/>
    <w:rsid w:val="2F430ED2"/>
    <w:rsid w:val="2F45DC68"/>
    <w:rsid w:val="2F47CAE7"/>
    <w:rsid w:val="2F4885ED"/>
    <w:rsid w:val="2F4D029E"/>
    <w:rsid w:val="2F64B49E"/>
    <w:rsid w:val="2F6D3F8D"/>
    <w:rsid w:val="2F7C40A2"/>
    <w:rsid w:val="2F7D3E87"/>
    <w:rsid w:val="2F879CDD"/>
    <w:rsid w:val="2F8FDF0C"/>
    <w:rsid w:val="2F954EB9"/>
    <w:rsid w:val="2F9DEDEE"/>
    <w:rsid w:val="2FA07C21"/>
    <w:rsid w:val="2FAC5DBD"/>
    <w:rsid w:val="2FAE6200"/>
    <w:rsid w:val="2FBA205C"/>
    <w:rsid w:val="2FBBC58E"/>
    <w:rsid w:val="2FBE8016"/>
    <w:rsid w:val="2FED29B0"/>
    <w:rsid w:val="2FFC52AA"/>
    <w:rsid w:val="300FDA97"/>
    <w:rsid w:val="3011CC26"/>
    <w:rsid w:val="30167660"/>
    <w:rsid w:val="3025B453"/>
    <w:rsid w:val="3027F7D6"/>
    <w:rsid w:val="302F6F11"/>
    <w:rsid w:val="3038CE77"/>
    <w:rsid w:val="303993DD"/>
    <w:rsid w:val="303FCF87"/>
    <w:rsid w:val="3052202D"/>
    <w:rsid w:val="306D08D1"/>
    <w:rsid w:val="307112C1"/>
    <w:rsid w:val="30767D09"/>
    <w:rsid w:val="3078A5F4"/>
    <w:rsid w:val="308103CD"/>
    <w:rsid w:val="308E3B6D"/>
    <w:rsid w:val="3096E6FD"/>
    <w:rsid w:val="309E09FB"/>
    <w:rsid w:val="30A5F1DF"/>
    <w:rsid w:val="30A6C1A5"/>
    <w:rsid w:val="30AFB238"/>
    <w:rsid w:val="30B9B9CE"/>
    <w:rsid w:val="30C6494C"/>
    <w:rsid w:val="30C810AA"/>
    <w:rsid w:val="30D016A1"/>
    <w:rsid w:val="31074026"/>
    <w:rsid w:val="310B5C4C"/>
    <w:rsid w:val="310E0298"/>
    <w:rsid w:val="310F1E2E"/>
    <w:rsid w:val="31305ACB"/>
    <w:rsid w:val="3137ED9D"/>
    <w:rsid w:val="3138F8E2"/>
    <w:rsid w:val="313A3178"/>
    <w:rsid w:val="313ADCE3"/>
    <w:rsid w:val="31408F15"/>
    <w:rsid w:val="31427F32"/>
    <w:rsid w:val="314465F7"/>
    <w:rsid w:val="314FD9F3"/>
    <w:rsid w:val="315EDE79"/>
    <w:rsid w:val="317480DB"/>
    <w:rsid w:val="317927D7"/>
    <w:rsid w:val="317F2E6D"/>
    <w:rsid w:val="31850D60"/>
    <w:rsid w:val="31893774"/>
    <w:rsid w:val="318F94E1"/>
    <w:rsid w:val="31917251"/>
    <w:rsid w:val="31AF2224"/>
    <w:rsid w:val="31B1FC03"/>
    <w:rsid w:val="31C3F175"/>
    <w:rsid w:val="31C69C6A"/>
    <w:rsid w:val="31CC7A83"/>
    <w:rsid w:val="31CD72EC"/>
    <w:rsid w:val="31D1FB46"/>
    <w:rsid w:val="31D80EB3"/>
    <w:rsid w:val="31DA6689"/>
    <w:rsid w:val="31DC57BF"/>
    <w:rsid w:val="31DF9BDA"/>
    <w:rsid w:val="31E4A028"/>
    <w:rsid w:val="31F4ACBD"/>
    <w:rsid w:val="320B38A0"/>
    <w:rsid w:val="3210FF19"/>
    <w:rsid w:val="32241C5D"/>
    <w:rsid w:val="32299C71"/>
    <w:rsid w:val="322F54A4"/>
    <w:rsid w:val="32356404"/>
    <w:rsid w:val="32375120"/>
    <w:rsid w:val="324059C7"/>
    <w:rsid w:val="3250E47A"/>
    <w:rsid w:val="326AADDC"/>
    <w:rsid w:val="326E6C05"/>
    <w:rsid w:val="327D654F"/>
    <w:rsid w:val="32841C90"/>
    <w:rsid w:val="328489AC"/>
    <w:rsid w:val="32870B23"/>
    <w:rsid w:val="3289EF50"/>
    <w:rsid w:val="328DD387"/>
    <w:rsid w:val="329189FF"/>
    <w:rsid w:val="329A950F"/>
    <w:rsid w:val="32A439EF"/>
    <w:rsid w:val="32A6F2A8"/>
    <w:rsid w:val="32ADB974"/>
    <w:rsid w:val="32B608DB"/>
    <w:rsid w:val="32CFC2E5"/>
    <w:rsid w:val="32D840F9"/>
    <w:rsid w:val="32DE0F8D"/>
    <w:rsid w:val="32DE459D"/>
    <w:rsid w:val="32E89788"/>
    <w:rsid w:val="32F13A29"/>
    <w:rsid w:val="330D4F26"/>
    <w:rsid w:val="3313421A"/>
    <w:rsid w:val="331D41DA"/>
    <w:rsid w:val="3328BEB7"/>
    <w:rsid w:val="332AB778"/>
    <w:rsid w:val="33303620"/>
    <w:rsid w:val="3333C22A"/>
    <w:rsid w:val="3342B2E1"/>
    <w:rsid w:val="334306ED"/>
    <w:rsid w:val="334B889F"/>
    <w:rsid w:val="3351BAEE"/>
    <w:rsid w:val="3355F0A2"/>
    <w:rsid w:val="3366AC77"/>
    <w:rsid w:val="336BE3FD"/>
    <w:rsid w:val="337D8330"/>
    <w:rsid w:val="3382A774"/>
    <w:rsid w:val="33865BA4"/>
    <w:rsid w:val="338C4F0D"/>
    <w:rsid w:val="338C934B"/>
    <w:rsid w:val="3398EFED"/>
    <w:rsid w:val="339D1DD7"/>
    <w:rsid w:val="339F83F1"/>
    <w:rsid w:val="33A1B62B"/>
    <w:rsid w:val="33B4D7FB"/>
    <w:rsid w:val="33BD39C2"/>
    <w:rsid w:val="33BF8DA1"/>
    <w:rsid w:val="33C9559B"/>
    <w:rsid w:val="33CAFCFA"/>
    <w:rsid w:val="33CDCA42"/>
    <w:rsid w:val="33DD8321"/>
    <w:rsid w:val="33E64BC8"/>
    <w:rsid w:val="33EA2077"/>
    <w:rsid w:val="33F417F4"/>
    <w:rsid w:val="341575E9"/>
    <w:rsid w:val="34199EE7"/>
    <w:rsid w:val="342688BC"/>
    <w:rsid w:val="3434EDE5"/>
    <w:rsid w:val="34372FF7"/>
    <w:rsid w:val="3445F301"/>
    <w:rsid w:val="3449FCB2"/>
    <w:rsid w:val="344A55B6"/>
    <w:rsid w:val="344FDB0B"/>
    <w:rsid w:val="346CAA66"/>
    <w:rsid w:val="3488E68F"/>
    <w:rsid w:val="3490CA5B"/>
    <w:rsid w:val="3499DC58"/>
    <w:rsid w:val="349C1B08"/>
    <w:rsid w:val="34A18ED6"/>
    <w:rsid w:val="34C1D2E7"/>
    <w:rsid w:val="34C65A1E"/>
    <w:rsid w:val="34CBA746"/>
    <w:rsid w:val="34D0C1D0"/>
    <w:rsid w:val="34D90024"/>
    <w:rsid w:val="34D95769"/>
    <w:rsid w:val="34DCBD96"/>
    <w:rsid w:val="3507B8CE"/>
    <w:rsid w:val="351A1ACC"/>
    <w:rsid w:val="3528A65F"/>
    <w:rsid w:val="352CCEF5"/>
    <w:rsid w:val="352ED939"/>
    <w:rsid w:val="353051D1"/>
    <w:rsid w:val="35324DA9"/>
    <w:rsid w:val="3533C478"/>
    <w:rsid w:val="355C539C"/>
    <w:rsid w:val="35679740"/>
    <w:rsid w:val="35866D9C"/>
    <w:rsid w:val="3595EF31"/>
    <w:rsid w:val="35960AFC"/>
    <w:rsid w:val="35A486AE"/>
    <w:rsid w:val="35AC89B2"/>
    <w:rsid w:val="35D461C6"/>
    <w:rsid w:val="35D4F394"/>
    <w:rsid w:val="35D6D074"/>
    <w:rsid w:val="35D7B6D9"/>
    <w:rsid w:val="35DF3DFA"/>
    <w:rsid w:val="35E3EF62"/>
    <w:rsid w:val="35F59434"/>
    <w:rsid w:val="35FC8F8E"/>
    <w:rsid w:val="3610B5D2"/>
    <w:rsid w:val="3615B71D"/>
    <w:rsid w:val="3618F436"/>
    <w:rsid w:val="362D5BEA"/>
    <w:rsid w:val="36364218"/>
    <w:rsid w:val="363D7288"/>
    <w:rsid w:val="364066ED"/>
    <w:rsid w:val="3644B573"/>
    <w:rsid w:val="364F3546"/>
    <w:rsid w:val="365DF413"/>
    <w:rsid w:val="36640849"/>
    <w:rsid w:val="36684FF3"/>
    <w:rsid w:val="366B3CCD"/>
    <w:rsid w:val="3674D0EB"/>
    <w:rsid w:val="36757516"/>
    <w:rsid w:val="367DB14C"/>
    <w:rsid w:val="367E9F66"/>
    <w:rsid w:val="3680E11B"/>
    <w:rsid w:val="3683D68F"/>
    <w:rsid w:val="36884CBC"/>
    <w:rsid w:val="368EDAC5"/>
    <w:rsid w:val="36A5FB78"/>
    <w:rsid w:val="36A614D7"/>
    <w:rsid w:val="36BAF1B7"/>
    <w:rsid w:val="36BD29C5"/>
    <w:rsid w:val="36BE0E9F"/>
    <w:rsid w:val="36D170FD"/>
    <w:rsid w:val="36D466EA"/>
    <w:rsid w:val="36D72508"/>
    <w:rsid w:val="36D85FFB"/>
    <w:rsid w:val="36DEFE76"/>
    <w:rsid w:val="36DFB185"/>
    <w:rsid w:val="36E0E3ED"/>
    <w:rsid w:val="36E1B2D4"/>
    <w:rsid w:val="36EA37E2"/>
    <w:rsid w:val="36ECF995"/>
    <w:rsid w:val="36F0E16D"/>
    <w:rsid w:val="36FC9042"/>
    <w:rsid w:val="3708998E"/>
    <w:rsid w:val="370C7E77"/>
    <w:rsid w:val="37134B64"/>
    <w:rsid w:val="372C0A8A"/>
    <w:rsid w:val="372E1ADB"/>
    <w:rsid w:val="37399C9C"/>
    <w:rsid w:val="3739FDBE"/>
    <w:rsid w:val="373A9CF3"/>
    <w:rsid w:val="374228BA"/>
    <w:rsid w:val="374A8D0F"/>
    <w:rsid w:val="374B64D9"/>
    <w:rsid w:val="3750F814"/>
    <w:rsid w:val="37578737"/>
    <w:rsid w:val="375B54BB"/>
    <w:rsid w:val="37751F3C"/>
    <w:rsid w:val="37759307"/>
    <w:rsid w:val="37811A28"/>
    <w:rsid w:val="3790A461"/>
    <w:rsid w:val="37B24E16"/>
    <w:rsid w:val="37B7E6D4"/>
    <w:rsid w:val="37C11073"/>
    <w:rsid w:val="37C1E2B9"/>
    <w:rsid w:val="37C49546"/>
    <w:rsid w:val="37D79ACD"/>
    <w:rsid w:val="37D7E218"/>
    <w:rsid w:val="37E8BC4C"/>
    <w:rsid w:val="37FB5B7D"/>
    <w:rsid w:val="38083B75"/>
    <w:rsid w:val="380A0773"/>
    <w:rsid w:val="380A6AE6"/>
    <w:rsid w:val="381BF499"/>
    <w:rsid w:val="3820B1BE"/>
    <w:rsid w:val="3820E39D"/>
    <w:rsid w:val="382FC39D"/>
    <w:rsid w:val="3838BC88"/>
    <w:rsid w:val="38560DBF"/>
    <w:rsid w:val="3865C916"/>
    <w:rsid w:val="3867F5E6"/>
    <w:rsid w:val="3875BE06"/>
    <w:rsid w:val="3891F985"/>
    <w:rsid w:val="389272BA"/>
    <w:rsid w:val="38AF72CD"/>
    <w:rsid w:val="38B110AF"/>
    <w:rsid w:val="38B24F9F"/>
    <w:rsid w:val="38BD4832"/>
    <w:rsid w:val="38D26176"/>
    <w:rsid w:val="38DA2C75"/>
    <w:rsid w:val="38E13A5C"/>
    <w:rsid w:val="38E76BC5"/>
    <w:rsid w:val="38F0F8A2"/>
    <w:rsid w:val="38F5E5A6"/>
    <w:rsid w:val="38FB19D9"/>
    <w:rsid w:val="3910995B"/>
    <w:rsid w:val="391BE4D8"/>
    <w:rsid w:val="392312B6"/>
    <w:rsid w:val="39288662"/>
    <w:rsid w:val="39341F34"/>
    <w:rsid w:val="39434677"/>
    <w:rsid w:val="39447C87"/>
    <w:rsid w:val="39484E69"/>
    <w:rsid w:val="394C3D54"/>
    <w:rsid w:val="394C9477"/>
    <w:rsid w:val="394DAB09"/>
    <w:rsid w:val="3950829A"/>
    <w:rsid w:val="39583D83"/>
    <w:rsid w:val="3962E207"/>
    <w:rsid w:val="3963DB43"/>
    <w:rsid w:val="396820B6"/>
    <w:rsid w:val="396DC7D2"/>
    <w:rsid w:val="39793ABA"/>
    <w:rsid w:val="39877018"/>
    <w:rsid w:val="39ABD394"/>
    <w:rsid w:val="39B85700"/>
    <w:rsid w:val="39BADDFC"/>
    <w:rsid w:val="39C01834"/>
    <w:rsid w:val="39C5929B"/>
    <w:rsid w:val="39D58FAF"/>
    <w:rsid w:val="39D673C5"/>
    <w:rsid w:val="39E8508B"/>
    <w:rsid w:val="39EC203F"/>
    <w:rsid w:val="39F627DB"/>
    <w:rsid w:val="39F88585"/>
    <w:rsid w:val="39F916B8"/>
    <w:rsid w:val="39FCD6BA"/>
    <w:rsid w:val="39FFD8E7"/>
    <w:rsid w:val="3A068E41"/>
    <w:rsid w:val="3A29C0D1"/>
    <w:rsid w:val="3A2AA1D9"/>
    <w:rsid w:val="3A41C241"/>
    <w:rsid w:val="3A42C5D9"/>
    <w:rsid w:val="3A454046"/>
    <w:rsid w:val="3A48CA76"/>
    <w:rsid w:val="3A53516A"/>
    <w:rsid w:val="3A538992"/>
    <w:rsid w:val="3A5B66AE"/>
    <w:rsid w:val="3A5C318E"/>
    <w:rsid w:val="3A5D2F10"/>
    <w:rsid w:val="3A6CFEB2"/>
    <w:rsid w:val="3A6DFE6A"/>
    <w:rsid w:val="3A7AC3C7"/>
    <w:rsid w:val="3A7BC290"/>
    <w:rsid w:val="3A839586"/>
    <w:rsid w:val="3A877658"/>
    <w:rsid w:val="3A8F4C9C"/>
    <w:rsid w:val="3A91C933"/>
    <w:rsid w:val="3A9A10EC"/>
    <w:rsid w:val="3A9E35DE"/>
    <w:rsid w:val="3AA51430"/>
    <w:rsid w:val="3AA7913E"/>
    <w:rsid w:val="3AA94FAF"/>
    <w:rsid w:val="3AACD020"/>
    <w:rsid w:val="3AAE2EF5"/>
    <w:rsid w:val="3AAF219B"/>
    <w:rsid w:val="3AAF8A5B"/>
    <w:rsid w:val="3AB67682"/>
    <w:rsid w:val="3AB7D9B1"/>
    <w:rsid w:val="3AB8775D"/>
    <w:rsid w:val="3ABC7B1E"/>
    <w:rsid w:val="3AC6986E"/>
    <w:rsid w:val="3ADEF1F5"/>
    <w:rsid w:val="3AE71A11"/>
    <w:rsid w:val="3AE8236B"/>
    <w:rsid w:val="3AEAF91D"/>
    <w:rsid w:val="3AED4610"/>
    <w:rsid w:val="3AEFDAB7"/>
    <w:rsid w:val="3AFAF9F8"/>
    <w:rsid w:val="3AFCC3E6"/>
    <w:rsid w:val="3B0329D6"/>
    <w:rsid w:val="3B07F9A5"/>
    <w:rsid w:val="3B09F5CD"/>
    <w:rsid w:val="3B157393"/>
    <w:rsid w:val="3B2C0E1F"/>
    <w:rsid w:val="3B2DDFD3"/>
    <w:rsid w:val="3B409F63"/>
    <w:rsid w:val="3B42EEFD"/>
    <w:rsid w:val="3B4AACDD"/>
    <w:rsid w:val="3B4E46A2"/>
    <w:rsid w:val="3B54790D"/>
    <w:rsid w:val="3B6F35D3"/>
    <w:rsid w:val="3B7AAE3F"/>
    <w:rsid w:val="3B7C36CA"/>
    <w:rsid w:val="3B86B2BE"/>
    <w:rsid w:val="3B9EB33F"/>
    <w:rsid w:val="3BA5F3D9"/>
    <w:rsid w:val="3BB02E86"/>
    <w:rsid w:val="3BC7D0D3"/>
    <w:rsid w:val="3BD96F8C"/>
    <w:rsid w:val="3BE14217"/>
    <w:rsid w:val="3BEF2CC4"/>
    <w:rsid w:val="3BFABF97"/>
    <w:rsid w:val="3BFBC9E4"/>
    <w:rsid w:val="3C091394"/>
    <w:rsid w:val="3C0FB22F"/>
    <w:rsid w:val="3C1E591F"/>
    <w:rsid w:val="3C2265FC"/>
    <w:rsid w:val="3C25AEC5"/>
    <w:rsid w:val="3C282F02"/>
    <w:rsid w:val="3C2B0490"/>
    <w:rsid w:val="3C3F2A95"/>
    <w:rsid w:val="3C446ADB"/>
    <w:rsid w:val="3C51142A"/>
    <w:rsid w:val="3C53909C"/>
    <w:rsid w:val="3C5D86EC"/>
    <w:rsid w:val="3C799B6C"/>
    <w:rsid w:val="3C7BCE95"/>
    <w:rsid w:val="3C8A0903"/>
    <w:rsid w:val="3C8A0A31"/>
    <w:rsid w:val="3C958563"/>
    <w:rsid w:val="3C982BFC"/>
    <w:rsid w:val="3C98918C"/>
    <w:rsid w:val="3CAE3B6F"/>
    <w:rsid w:val="3CC90795"/>
    <w:rsid w:val="3CCE56BD"/>
    <w:rsid w:val="3CCF5EA3"/>
    <w:rsid w:val="3CD73DA7"/>
    <w:rsid w:val="3CDA7F3A"/>
    <w:rsid w:val="3CDE7D18"/>
    <w:rsid w:val="3CEFEB26"/>
    <w:rsid w:val="3CF135AD"/>
    <w:rsid w:val="3CF9F1C4"/>
    <w:rsid w:val="3CFF9552"/>
    <w:rsid w:val="3D0665D2"/>
    <w:rsid w:val="3D2256D1"/>
    <w:rsid w:val="3D24A833"/>
    <w:rsid w:val="3D30BD9D"/>
    <w:rsid w:val="3D329156"/>
    <w:rsid w:val="3D457418"/>
    <w:rsid w:val="3D48215B"/>
    <w:rsid w:val="3D67C600"/>
    <w:rsid w:val="3D6D0D7C"/>
    <w:rsid w:val="3D7D6BF2"/>
    <w:rsid w:val="3D8D76EC"/>
    <w:rsid w:val="3D8E31D4"/>
    <w:rsid w:val="3D960CAE"/>
    <w:rsid w:val="3D9E0A8F"/>
    <w:rsid w:val="3DAE639E"/>
    <w:rsid w:val="3DB19F4F"/>
    <w:rsid w:val="3DB2B2F8"/>
    <w:rsid w:val="3DB56287"/>
    <w:rsid w:val="3DC44FE8"/>
    <w:rsid w:val="3DD95FC4"/>
    <w:rsid w:val="3DDF492D"/>
    <w:rsid w:val="3DE6DB5C"/>
    <w:rsid w:val="3DE983EA"/>
    <w:rsid w:val="3DFD6AAD"/>
    <w:rsid w:val="3E13E5DD"/>
    <w:rsid w:val="3E281F1C"/>
    <w:rsid w:val="3E31FD6B"/>
    <w:rsid w:val="3E349974"/>
    <w:rsid w:val="3E3898F8"/>
    <w:rsid w:val="3E3CAF7B"/>
    <w:rsid w:val="3E471685"/>
    <w:rsid w:val="3E527A58"/>
    <w:rsid w:val="3E55CF72"/>
    <w:rsid w:val="3E685C94"/>
    <w:rsid w:val="3E72D023"/>
    <w:rsid w:val="3E767EAC"/>
    <w:rsid w:val="3E7A89F0"/>
    <w:rsid w:val="3E7B97D1"/>
    <w:rsid w:val="3E7BACA1"/>
    <w:rsid w:val="3E806FD0"/>
    <w:rsid w:val="3E88C877"/>
    <w:rsid w:val="3E91CC63"/>
    <w:rsid w:val="3E93E862"/>
    <w:rsid w:val="3EA338BC"/>
    <w:rsid w:val="3EB838BB"/>
    <w:rsid w:val="3EC7706D"/>
    <w:rsid w:val="3ECBB85C"/>
    <w:rsid w:val="3ED7DE39"/>
    <w:rsid w:val="3EE19A94"/>
    <w:rsid w:val="3EF3EC91"/>
    <w:rsid w:val="3F04C801"/>
    <w:rsid w:val="3F149B18"/>
    <w:rsid w:val="3F15E374"/>
    <w:rsid w:val="3F1BAC38"/>
    <w:rsid w:val="3F1EA685"/>
    <w:rsid w:val="3F21D12B"/>
    <w:rsid w:val="3F25129A"/>
    <w:rsid w:val="3F257C36"/>
    <w:rsid w:val="3F331FC7"/>
    <w:rsid w:val="3F33500D"/>
    <w:rsid w:val="3F3D19CA"/>
    <w:rsid w:val="3F468075"/>
    <w:rsid w:val="3F51A807"/>
    <w:rsid w:val="3F53DFD9"/>
    <w:rsid w:val="3F58608A"/>
    <w:rsid w:val="3F5883E2"/>
    <w:rsid w:val="3F79F2AB"/>
    <w:rsid w:val="3F8603DB"/>
    <w:rsid w:val="3F91FC67"/>
    <w:rsid w:val="3F9514B2"/>
    <w:rsid w:val="3F96AD48"/>
    <w:rsid w:val="3FA00E76"/>
    <w:rsid w:val="3FAB05F9"/>
    <w:rsid w:val="3FC03A93"/>
    <w:rsid w:val="3FC1763C"/>
    <w:rsid w:val="3FCC02D7"/>
    <w:rsid w:val="3FDEF734"/>
    <w:rsid w:val="3FEDAC83"/>
    <w:rsid w:val="3FF56915"/>
    <w:rsid w:val="3FF68FB6"/>
    <w:rsid w:val="3FFE4FE0"/>
    <w:rsid w:val="4002362E"/>
    <w:rsid w:val="4006CF2A"/>
    <w:rsid w:val="40074F8E"/>
    <w:rsid w:val="4007E168"/>
    <w:rsid w:val="4017FA72"/>
    <w:rsid w:val="401B4DBF"/>
    <w:rsid w:val="402459AA"/>
    <w:rsid w:val="4025B532"/>
    <w:rsid w:val="40355907"/>
    <w:rsid w:val="40361207"/>
    <w:rsid w:val="404D186B"/>
    <w:rsid w:val="405FD341"/>
    <w:rsid w:val="40679882"/>
    <w:rsid w:val="4067BBFD"/>
    <w:rsid w:val="407F131E"/>
    <w:rsid w:val="408E53F0"/>
    <w:rsid w:val="408F36F5"/>
    <w:rsid w:val="408F76A8"/>
    <w:rsid w:val="409262EB"/>
    <w:rsid w:val="4095DB48"/>
    <w:rsid w:val="40A31111"/>
    <w:rsid w:val="40A4B0D0"/>
    <w:rsid w:val="40B67C70"/>
    <w:rsid w:val="40CB60D4"/>
    <w:rsid w:val="40D3306B"/>
    <w:rsid w:val="40D6C3E8"/>
    <w:rsid w:val="40D704D6"/>
    <w:rsid w:val="40DBE5F5"/>
    <w:rsid w:val="40DFAAC4"/>
    <w:rsid w:val="40E20684"/>
    <w:rsid w:val="40EF026A"/>
    <w:rsid w:val="40F4B525"/>
    <w:rsid w:val="40F9BCA4"/>
    <w:rsid w:val="4103FAA7"/>
    <w:rsid w:val="41046B82"/>
    <w:rsid w:val="4107599B"/>
    <w:rsid w:val="411F10D9"/>
    <w:rsid w:val="41233F4D"/>
    <w:rsid w:val="4126383C"/>
    <w:rsid w:val="412EEE5B"/>
    <w:rsid w:val="4150EB14"/>
    <w:rsid w:val="415576AA"/>
    <w:rsid w:val="4159D2C8"/>
    <w:rsid w:val="415DD424"/>
    <w:rsid w:val="4166A740"/>
    <w:rsid w:val="4171B43B"/>
    <w:rsid w:val="41919429"/>
    <w:rsid w:val="41948A0B"/>
    <w:rsid w:val="419CF490"/>
    <w:rsid w:val="41A91246"/>
    <w:rsid w:val="41AD267D"/>
    <w:rsid w:val="41B7DFD2"/>
    <w:rsid w:val="41C668D2"/>
    <w:rsid w:val="41C6B151"/>
    <w:rsid w:val="41DF72F1"/>
    <w:rsid w:val="41E4055C"/>
    <w:rsid w:val="41E60C94"/>
    <w:rsid w:val="41E6D257"/>
    <w:rsid w:val="41EF5256"/>
    <w:rsid w:val="41F6DDFD"/>
    <w:rsid w:val="420A7380"/>
    <w:rsid w:val="421E73F8"/>
    <w:rsid w:val="422B31E4"/>
    <w:rsid w:val="42339E6C"/>
    <w:rsid w:val="4235CB15"/>
    <w:rsid w:val="423BFA17"/>
    <w:rsid w:val="4245C713"/>
    <w:rsid w:val="4260914D"/>
    <w:rsid w:val="4263E8B3"/>
    <w:rsid w:val="426F3E21"/>
    <w:rsid w:val="42709A92"/>
    <w:rsid w:val="427492C1"/>
    <w:rsid w:val="42763B02"/>
    <w:rsid w:val="42879299"/>
    <w:rsid w:val="42911214"/>
    <w:rsid w:val="429F3BA9"/>
    <w:rsid w:val="429FF0DA"/>
    <w:rsid w:val="42A554EF"/>
    <w:rsid w:val="42AE166F"/>
    <w:rsid w:val="42AE8DC7"/>
    <w:rsid w:val="42AF645D"/>
    <w:rsid w:val="42C3522A"/>
    <w:rsid w:val="42E746F8"/>
    <w:rsid w:val="43036054"/>
    <w:rsid w:val="4305CECD"/>
    <w:rsid w:val="4309339B"/>
    <w:rsid w:val="4309EADB"/>
    <w:rsid w:val="430D0425"/>
    <w:rsid w:val="431A1EEE"/>
    <w:rsid w:val="431CC3E8"/>
    <w:rsid w:val="431EC038"/>
    <w:rsid w:val="432289AA"/>
    <w:rsid w:val="432F2257"/>
    <w:rsid w:val="43309EEE"/>
    <w:rsid w:val="4334D09A"/>
    <w:rsid w:val="4337885B"/>
    <w:rsid w:val="4343ED93"/>
    <w:rsid w:val="43582195"/>
    <w:rsid w:val="4358B35B"/>
    <w:rsid w:val="4365B3B4"/>
    <w:rsid w:val="43667D58"/>
    <w:rsid w:val="4369B5C9"/>
    <w:rsid w:val="43801A79"/>
    <w:rsid w:val="438184CD"/>
    <w:rsid w:val="438318BD"/>
    <w:rsid w:val="438787BE"/>
    <w:rsid w:val="43A0D644"/>
    <w:rsid w:val="43A15D60"/>
    <w:rsid w:val="43A30EEE"/>
    <w:rsid w:val="43A4B2A5"/>
    <w:rsid w:val="43A6F506"/>
    <w:rsid w:val="43A7D6F8"/>
    <w:rsid w:val="43A7F8C3"/>
    <w:rsid w:val="43A9B395"/>
    <w:rsid w:val="43AF0732"/>
    <w:rsid w:val="43B0E859"/>
    <w:rsid w:val="43BA059A"/>
    <w:rsid w:val="43BCF1EC"/>
    <w:rsid w:val="43C0D078"/>
    <w:rsid w:val="43C1A560"/>
    <w:rsid w:val="43C672E1"/>
    <w:rsid w:val="43E27D95"/>
    <w:rsid w:val="43F17798"/>
    <w:rsid w:val="43F521BB"/>
    <w:rsid w:val="4440A91E"/>
    <w:rsid w:val="444221B1"/>
    <w:rsid w:val="44491C39"/>
    <w:rsid w:val="4449829A"/>
    <w:rsid w:val="444C753A"/>
    <w:rsid w:val="445A9BF4"/>
    <w:rsid w:val="4464854D"/>
    <w:rsid w:val="446B11DA"/>
    <w:rsid w:val="4486716C"/>
    <w:rsid w:val="448C6EA9"/>
    <w:rsid w:val="44991294"/>
    <w:rsid w:val="449EAC50"/>
    <w:rsid w:val="44ABA90D"/>
    <w:rsid w:val="44BC4D7A"/>
    <w:rsid w:val="44C14292"/>
    <w:rsid w:val="44D826BD"/>
    <w:rsid w:val="44DE12FE"/>
    <w:rsid w:val="44EEB567"/>
    <w:rsid w:val="44EED268"/>
    <w:rsid w:val="44F11977"/>
    <w:rsid w:val="44FE0980"/>
    <w:rsid w:val="450042E1"/>
    <w:rsid w:val="450ADFD3"/>
    <w:rsid w:val="45160DAE"/>
    <w:rsid w:val="45189F93"/>
    <w:rsid w:val="453A52A7"/>
    <w:rsid w:val="45456C14"/>
    <w:rsid w:val="45584EFB"/>
    <w:rsid w:val="455F5C18"/>
    <w:rsid w:val="4562ED9C"/>
    <w:rsid w:val="456A3842"/>
    <w:rsid w:val="457BA36B"/>
    <w:rsid w:val="457DEAA3"/>
    <w:rsid w:val="4584A838"/>
    <w:rsid w:val="4593CEE1"/>
    <w:rsid w:val="45962A0A"/>
    <w:rsid w:val="4597816D"/>
    <w:rsid w:val="45A39C75"/>
    <w:rsid w:val="45A5437A"/>
    <w:rsid w:val="45AAAB49"/>
    <w:rsid w:val="45C1DF48"/>
    <w:rsid w:val="45D4B512"/>
    <w:rsid w:val="45D73895"/>
    <w:rsid w:val="45DF6420"/>
    <w:rsid w:val="45E57899"/>
    <w:rsid w:val="45E78359"/>
    <w:rsid w:val="45ED9796"/>
    <w:rsid w:val="45F2F0E7"/>
    <w:rsid w:val="45F6C565"/>
    <w:rsid w:val="45FA7F8A"/>
    <w:rsid w:val="45FF8EF9"/>
    <w:rsid w:val="460B1147"/>
    <w:rsid w:val="46192620"/>
    <w:rsid w:val="46274194"/>
    <w:rsid w:val="462A7560"/>
    <w:rsid w:val="46327147"/>
    <w:rsid w:val="463554DC"/>
    <w:rsid w:val="463CC001"/>
    <w:rsid w:val="463FE09E"/>
    <w:rsid w:val="4662D24C"/>
    <w:rsid w:val="46632839"/>
    <w:rsid w:val="4678164F"/>
    <w:rsid w:val="46860324"/>
    <w:rsid w:val="46989A63"/>
    <w:rsid w:val="46B5CB3B"/>
    <w:rsid w:val="46CAB38C"/>
    <w:rsid w:val="46DA8005"/>
    <w:rsid w:val="46DBE8D1"/>
    <w:rsid w:val="46E175B2"/>
    <w:rsid w:val="46F7E0CB"/>
    <w:rsid w:val="46F7E5EE"/>
    <w:rsid w:val="46F891C8"/>
    <w:rsid w:val="46F97126"/>
    <w:rsid w:val="46F9CD50"/>
    <w:rsid w:val="46FB94F0"/>
    <w:rsid w:val="470C3196"/>
    <w:rsid w:val="470D047C"/>
    <w:rsid w:val="471B5BB5"/>
    <w:rsid w:val="472853F0"/>
    <w:rsid w:val="472CF2F5"/>
    <w:rsid w:val="473A25BB"/>
    <w:rsid w:val="4740F244"/>
    <w:rsid w:val="47453023"/>
    <w:rsid w:val="4750F237"/>
    <w:rsid w:val="475855E8"/>
    <w:rsid w:val="475B1666"/>
    <w:rsid w:val="476ADABC"/>
    <w:rsid w:val="477336C9"/>
    <w:rsid w:val="4776991A"/>
    <w:rsid w:val="4782063F"/>
    <w:rsid w:val="47846C3F"/>
    <w:rsid w:val="478B2229"/>
    <w:rsid w:val="47974E60"/>
    <w:rsid w:val="479B18BA"/>
    <w:rsid w:val="479C65F2"/>
    <w:rsid w:val="47BD98A7"/>
    <w:rsid w:val="47C22780"/>
    <w:rsid w:val="47C986A2"/>
    <w:rsid w:val="47D9EB5D"/>
    <w:rsid w:val="47DC2098"/>
    <w:rsid w:val="47DD67D8"/>
    <w:rsid w:val="47F28AE8"/>
    <w:rsid w:val="47FC0B49"/>
    <w:rsid w:val="47FF5632"/>
    <w:rsid w:val="48018343"/>
    <w:rsid w:val="4814B08A"/>
    <w:rsid w:val="481FD9F5"/>
    <w:rsid w:val="48245366"/>
    <w:rsid w:val="48393643"/>
    <w:rsid w:val="4853F53B"/>
    <w:rsid w:val="485BC1DB"/>
    <w:rsid w:val="4865F28F"/>
    <w:rsid w:val="48696B40"/>
    <w:rsid w:val="48785CBD"/>
    <w:rsid w:val="4887122F"/>
    <w:rsid w:val="488EE24F"/>
    <w:rsid w:val="489F18DE"/>
    <w:rsid w:val="48BF0A24"/>
    <w:rsid w:val="48C65BA0"/>
    <w:rsid w:val="48C94763"/>
    <w:rsid w:val="48FD6394"/>
    <w:rsid w:val="4902E4B8"/>
    <w:rsid w:val="49097A1A"/>
    <w:rsid w:val="4915042F"/>
    <w:rsid w:val="4931BCFE"/>
    <w:rsid w:val="493365E8"/>
    <w:rsid w:val="493CB7BD"/>
    <w:rsid w:val="494CEBE5"/>
    <w:rsid w:val="495175AC"/>
    <w:rsid w:val="4960A3FE"/>
    <w:rsid w:val="496AE25E"/>
    <w:rsid w:val="4990848B"/>
    <w:rsid w:val="499628D9"/>
    <w:rsid w:val="499CD2A2"/>
    <w:rsid w:val="499E7F5C"/>
    <w:rsid w:val="49AC0B66"/>
    <w:rsid w:val="49AD0437"/>
    <w:rsid w:val="49B40051"/>
    <w:rsid w:val="49B7EBB6"/>
    <w:rsid w:val="49B8B641"/>
    <w:rsid w:val="49BC0163"/>
    <w:rsid w:val="49D650BA"/>
    <w:rsid w:val="49DF27FE"/>
    <w:rsid w:val="49DF5041"/>
    <w:rsid w:val="49E1AA8C"/>
    <w:rsid w:val="49EADED3"/>
    <w:rsid w:val="4A04104E"/>
    <w:rsid w:val="4A07E5D5"/>
    <w:rsid w:val="4A104692"/>
    <w:rsid w:val="4A147385"/>
    <w:rsid w:val="4A2D0B33"/>
    <w:rsid w:val="4A3F48C5"/>
    <w:rsid w:val="4A481B6F"/>
    <w:rsid w:val="4A54A765"/>
    <w:rsid w:val="4A584E91"/>
    <w:rsid w:val="4A8C3683"/>
    <w:rsid w:val="4A91ED84"/>
    <w:rsid w:val="4A95DFAD"/>
    <w:rsid w:val="4A96B2D4"/>
    <w:rsid w:val="4A97DBC4"/>
    <w:rsid w:val="4AA5A89E"/>
    <w:rsid w:val="4AAF172C"/>
    <w:rsid w:val="4AAF334D"/>
    <w:rsid w:val="4ABD0B6A"/>
    <w:rsid w:val="4ABE685C"/>
    <w:rsid w:val="4AC05D89"/>
    <w:rsid w:val="4AD256F6"/>
    <w:rsid w:val="4AD29F4B"/>
    <w:rsid w:val="4AD5AA6A"/>
    <w:rsid w:val="4AD9A985"/>
    <w:rsid w:val="4AE10E2F"/>
    <w:rsid w:val="4AE1AA43"/>
    <w:rsid w:val="4AE65222"/>
    <w:rsid w:val="4AF4CBE4"/>
    <w:rsid w:val="4AF6691D"/>
    <w:rsid w:val="4B0BAA66"/>
    <w:rsid w:val="4B0D81B0"/>
    <w:rsid w:val="4B0FAE3C"/>
    <w:rsid w:val="4B150602"/>
    <w:rsid w:val="4B184ED7"/>
    <w:rsid w:val="4B18D33A"/>
    <w:rsid w:val="4B19A6A4"/>
    <w:rsid w:val="4B21B2D7"/>
    <w:rsid w:val="4B243175"/>
    <w:rsid w:val="4B25496F"/>
    <w:rsid w:val="4B3036D4"/>
    <w:rsid w:val="4B36D8EE"/>
    <w:rsid w:val="4B43EC4D"/>
    <w:rsid w:val="4B5333F2"/>
    <w:rsid w:val="4B5402A1"/>
    <w:rsid w:val="4B5B1445"/>
    <w:rsid w:val="4B6C77C5"/>
    <w:rsid w:val="4B75BDA5"/>
    <w:rsid w:val="4B84BDA0"/>
    <w:rsid w:val="4B88A040"/>
    <w:rsid w:val="4BA33359"/>
    <w:rsid w:val="4BB3FBC6"/>
    <w:rsid w:val="4BB4E59E"/>
    <w:rsid w:val="4BBB6A52"/>
    <w:rsid w:val="4BC43155"/>
    <w:rsid w:val="4BC4CD70"/>
    <w:rsid w:val="4BC8D522"/>
    <w:rsid w:val="4BCCEBAE"/>
    <w:rsid w:val="4BD1625E"/>
    <w:rsid w:val="4BDB68FC"/>
    <w:rsid w:val="4BE999C9"/>
    <w:rsid w:val="4BED99A0"/>
    <w:rsid w:val="4C0D4AA1"/>
    <w:rsid w:val="4C1C281E"/>
    <w:rsid w:val="4C27D700"/>
    <w:rsid w:val="4C2A2773"/>
    <w:rsid w:val="4C443B5F"/>
    <w:rsid w:val="4C474A33"/>
    <w:rsid w:val="4C4B0954"/>
    <w:rsid w:val="4C53785E"/>
    <w:rsid w:val="4C692692"/>
    <w:rsid w:val="4C72FA99"/>
    <w:rsid w:val="4C7C53CC"/>
    <w:rsid w:val="4C7EEC08"/>
    <w:rsid w:val="4C816D69"/>
    <w:rsid w:val="4C82D1D1"/>
    <w:rsid w:val="4C839209"/>
    <w:rsid w:val="4CA7A1FD"/>
    <w:rsid w:val="4CABEAEB"/>
    <w:rsid w:val="4CB010AE"/>
    <w:rsid w:val="4CB7C48F"/>
    <w:rsid w:val="4CB9FEE5"/>
    <w:rsid w:val="4CC9CFC3"/>
    <w:rsid w:val="4CCC5351"/>
    <w:rsid w:val="4CDEB49A"/>
    <w:rsid w:val="4CEC82E1"/>
    <w:rsid w:val="4CEE2E5E"/>
    <w:rsid w:val="4CF71566"/>
    <w:rsid w:val="4CFAE251"/>
    <w:rsid w:val="4CFC0370"/>
    <w:rsid w:val="4D024AF0"/>
    <w:rsid w:val="4D0545F1"/>
    <w:rsid w:val="4D099AB2"/>
    <w:rsid w:val="4D0EB318"/>
    <w:rsid w:val="4D257DD0"/>
    <w:rsid w:val="4D34E6FD"/>
    <w:rsid w:val="4D3531F3"/>
    <w:rsid w:val="4D3B4A57"/>
    <w:rsid w:val="4D423128"/>
    <w:rsid w:val="4D4EF151"/>
    <w:rsid w:val="4D533A49"/>
    <w:rsid w:val="4D59EDEE"/>
    <w:rsid w:val="4D5C7EA2"/>
    <w:rsid w:val="4D5F2C2A"/>
    <w:rsid w:val="4D913E70"/>
    <w:rsid w:val="4DA8AE0A"/>
    <w:rsid w:val="4DB938AF"/>
    <w:rsid w:val="4DBCCE51"/>
    <w:rsid w:val="4DC96745"/>
    <w:rsid w:val="4DCCF6B7"/>
    <w:rsid w:val="4DCD0144"/>
    <w:rsid w:val="4DE87D16"/>
    <w:rsid w:val="4DF0BFFC"/>
    <w:rsid w:val="4E15FD0E"/>
    <w:rsid w:val="4E1753EE"/>
    <w:rsid w:val="4E245664"/>
    <w:rsid w:val="4E2BAD27"/>
    <w:rsid w:val="4E39D9A5"/>
    <w:rsid w:val="4E3F41D4"/>
    <w:rsid w:val="4E402365"/>
    <w:rsid w:val="4E415369"/>
    <w:rsid w:val="4E530622"/>
    <w:rsid w:val="4E55DB6E"/>
    <w:rsid w:val="4E57193A"/>
    <w:rsid w:val="4E57C0A6"/>
    <w:rsid w:val="4E6568F4"/>
    <w:rsid w:val="4E66C880"/>
    <w:rsid w:val="4E6C69E2"/>
    <w:rsid w:val="4E7679F9"/>
    <w:rsid w:val="4E8247B1"/>
    <w:rsid w:val="4E8BAC5B"/>
    <w:rsid w:val="4EB2FEC6"/>
    <w:rsid w:val="4EC93845"/>
    <w:rsid w:val="4ED0981D"/>
    <w:rsid w:val="4ED6FF92"/>
    <w:rsid w:val="4EF3A3B0"/>
    <w:rsid w:val="4EF6C325"/>
    <w:rsid w:val="4F0CD9CF"/>
    <w:rsid w:val="4F0E1E80"/>
    <w:rsid w:val="4F2B3B2F"/>
    <w:rsid w:val="4F32A285"/>
    <w:rsid w:val="4F3F30EB"/>
    <w:rsid w:val="4F4BF223"/>
    <w:rsid w:val="4F5B69BD"/>
    <w:rsid w:val="4F5CADF9"/>
    <w:rsid w:val="4F5F2088"/>
    <w:rsid w:val="4F6133CC"/>
    <w:rsid w:val="4F752CD3"/>
    <w:rsid w:val="4F781C52"/>
    <w:rsid w:val="4F7ED35E"/>
    <w:rsid w:val="4F89C370"/>
    <w:rsid w:val="4FA8FF00"/>
    <w:rsid w:val="4FAFCD0F"/>
    <w:rsid w:val="4FB0EE6A"/>
    <w:rsid w:val="4FB241E2"/>
    <w:rsid w:val="4FC06983"/>
    <w:rsid w:val="4FC54016"/>
    <w:rsid w:val="4FD3BCFA"/>
    <w:rsid w:val="4FD98816"/>
    <w:rsid w:val="4FDAE3E4"/>
    <w:rsid w:val="4FE0E68A"/>
    <w:rsid w:val="4FE37088"/>
    <w:rsid w:val="4FE8C412"/>
    <w:rsid w:val="4FF3CD3F"/>
    <w:rsid w:val="4FF55827"/>
    <w:rsid w:val="4FF9F092"/>
    <w:rsid w:val="4FFA0A05"/>
    <w:rsid w:val="5000CF21"/>
    <w:rsid w:val="50030777"/>
    <w:rsid w:val="500FB17B"/>
    <w:rsid w:val="5027D346"/>
    <w:rsid w:val="50324881"/>
    <w:rsid w:val="503873EE"/>
    <w:rsid w:val="5038E7CC"/>
    <w:rsid w:val="50419C4B"/>
    <w:rsid w:val="50441CC7"/>
    <w:rsid w:val="504700C9"/>
    <w:rsid w:val="5057555E"/>
    <w:rsid w:val="5066B180"/>
    <w:rsid w:val="50691E4A"/>
    <w:rsid w:val="506CFA97"/>
    <w:rsid w:val="506E3E27"/>
    <w:rsid w:val="50706359"/>
    <w:rsid w:val="50799E2B"/>
    <w:rsid w:val="5086841E"/>
    <w:rsid w:val="5086D67B"/>
    <w:rsid w:val="5090A159"/>
    <w:rsid w:val="5096CBFC"/>
    <w:rsid w:val="50A1D71D"/>
    <w:rsid w:val="50AEB755"/>
    <w:rsid w:val="50BE2C67"/>
    <w:rsid w:val="50C08A20"/>
    <w:rsid w:val="50C0EABE"/>
    <w:rsid w:val="50C99662"/>
    <w:rsid w:val="50CD6958"/>
    <w:rsid w:val="50D6889D"/>
    <w:rsid w:val="50DA750B"/>
    <w:rsid w:val="50DAB16A"/>
    <w:rsid w:val="50DAC77B"/>
    <w:rsid w:val="50E6DB0D"/>
    <w:rsid w:val="50FEF358"/>
    <w:rsid w:val="5101EA8D"/>
    <w:rsid w:val="5109F950"/>
    <w:rsid w:val="510C3361"/>
    <w:rsid w:val="5110AF0D"/>
    <w:rsid w:val="512F1035"/>
    <w:rsid w:val="5133B489"/>
    <w:rsid w:val="5137CF19"/>
    <w:rsid w:val="5138A5C5"/>
    <w:rsid w:val="513C3A17"/>
    <w:rsid w:val="513E46D5"/>
    <w:rsid w:val="5144C553"/>
    <w:rsid w:val="5148779A"/>
    <w:rsid w:val="51500D66"/>
    <w:rsid w:val="515529A6"/>
    <w:rsid w:val="515D0496"/>
    <w:rsid w:val="51780854"/>
    <w:rsid w:val="517B74B9"/>
    <w:rsid w:val="517EC74B"/>
    <w:rsid w:val="5184E137"/>
    <w:rsid w:val="51864711"/>
    <w:rsid w:val="51876E71"/>
    <w:rsid w:val="518A7201"/>
    <w:rsid w:val="51ABC063"/>
    <w:rsid w:val="51B4D95F"/>
    <w:rsid w:val="51B5ACD5"/>
    <w:rsid w:val="51B7F109"/>
    <w:rsid w:val="51C03E4A"/>
    <w:rsid w:val="51CC422B"/>
    <w:rsid w:val="51D18CCA"/>
    <w:rsid w:val="51D3A169"/>
    <w:rsid w:val="51E5A439"/>
    <w:rsid w:val="51F30AAB"/>
    <w:rsid w:val="51F37225"/>
    <w:rsid w:val="51F7EB4B"/>
    <w:rsid w:val="52039D54"/>
    <w:rsid w:val="521332A2"/>
    <w:rsid w:val="52193B47"/>
    <w:rsid w:val="522374CF"/>
    <w:rsid w:val="5223ADC3"/>
    <w:rsid w:val="5228ECB4"/>
    <w:rsid w:val="52325FEE"/>
    <w:rsid w:val="5237C7CF"/>
    <w:rsid w:val="524A1825"/>
    <w:rsid w:val="5255B36B"/>
    <w:rsid w:val="525C2E8E"/>
    <w:rsid w:val="52669C5F"/>
    <w:rsid w:val="52747898"/>
    <w:rsid w:val="527A9CCA"/>
    <w:rsid w:val="52822EFC"/>
    <w:rsid w:val="528480BA"/>
    <w:rsid w:val="52854C87"/>
    <w:rsid w:val="5290946C"/>
    <w:rsid w:val="5291228C"/>
    <w:rsid w:val="529B1703"/>
    <w:rsid w:val="52A72CC6"/>
    <w:rsid w:val="52AAD945"/>
    <w:rsid w:val="52BD045A"/>
    <w:rsid w:val="52CA3116"/>
    <w:rsid w:val="52CD7407"/>
    <w:rsid w:val="52D4B92F"/>
    <w:rsid w:val="52DE10AB"/>
    <w:rsid w:val="52E56C69"/>
    <w:rsid w:val="52E7AD69"/>
    <w:rsid w:val="52E7E4CF"/>
    <w:rsid w:val="52EA3BD5"/>
    <w:rsid w:val="52F195A4"/>
    <w:rsid w:val="52F68EFF"/>
    <w:rsid w:val="5303E8B6"/>
    <w:rsid w:val="53075564"/>
    <w:rsid w:val="53102369"/>
    <w:rsid w:val="5312CDAD"/>
    <w:rsid w:val="53158477"/>
    <w:rsid w:val="53222D38"/>
    <w:rsid w:val="5328405B"/>
    <w:rsid w:val="5336E2D3"/>
    <w:rsid w:val="533EE8A2"/>
    <w:rsid w:val="5359EC02"/>
    <w:rsid w:val="535D44E8"/>
    <w:rsid w:val="53726004"/>
    <w:rsid w:val="5373042D"/>
    <w:rsid w:val="53923C76"/>
    <w:rsid w:val="53979958"/>
    <w:rsid w:val="53ABF6ED"/>
    <w:rsid w:val="53C1F40B"/>
    <w:rsid w:val="53C3DAC6"/>
    <w:rsid w:val="53C541E6"/>
    <w:rsid w:val="53F1A2D4"/>
    <w:rsid w:val="53FA4FF1"/>
    <w:rsid w:val="54037180"/>
    <w:rsid w:val="5404DE7E"/>
    <w:rsid w:val="540FF526"/>
    <w:rsid w:val="54220DC3"/>
    <w:rsid w:val="544987C0"/>
    <w:rsid w:val="5449F663"/>
    <w:rsid w:val="5455779A"/>
    <w:rsid w:val="5455D7FC"/>
    <w:rsid w:val="5464FCD7"/>
    <w:rsid w:val="54661F91"/>
    <w:rsid w:val="5466F6CC"/>
    <w:rsid w:val="5490BE50"/>
    <w:rsid w:val="549AAFA5"/>
    <w:rsid w:val="54ACA380"/>
    <w:rsid w:val="54B25995"/>
    <w:rsid w:val="54B71DA1"/>
    <w:rsid w:val="54B72246"/>
    <w:rsid w:val="54C0A44A"/>
    <w:rsid w:val="54C1F859"/>
    <w:rsid w:val="54C55CC8"/>
    <w:rsid w:val="54D1E59C"/>
    <w:rsid w:val="54D581AF"/>
    <w:rsid w:val="54DAFE31"/>
    <w:rsid w:val="54E00FC6"/>
    <w:rsid w:val="54E354D5"/>
    <w:rsid w:val="54E746D1"/>
    <w:rsid w:val="54E92611"/>
    <w:rsid w:val="54FE8361"/>
    <w:rsid w:val="55066A90"/>
    <w:rsid w:val="5514154E"/>
    <w:rsid w:val="5523C05B"/>
    <w:rsid w:val="552ECDB9"/>
    <w:rsid w:val="552F734B"/>
    <w:rsid w:val="55332BA9"/>
    <w:rsid w:val="5533D26C"/>
    <w:rsid w:val="553DA407"/>
    <w:rsid w:val="553F8B2B"/>
    <w:rsid w:val="55477490"/>
    <w:rsid w:val="554FD012"/>
    <w:rsid w:val="5554D9A9"/>
    <w:rsid w:val="555DDAD9"/>
    <w:rsid w:val="5590A019"/>
    <w:rsid w:val="559DADFC"/>
    <w:rsid w:val="55A01527"/>
    <w:rsid w:val="55B9B34F"/>
    <w:rsid w:val="55C29DBF"/>
    <w:rsid w:val="55D9EFAF"/>
    <w:rsid w:val="55DB028A"/>
    <w:rsid w:val="55E3DBCE"/>
    <w:rsid w:val="55F6BCF4"/>
    <w:rsid w:val="55FE1A76"/>
    <w:rsid w:val="56036417"/>
    <w:rsid w:val="561B8586"/>
    <w:rsid w:val="56265E7F"/>
    <w:rsid w:val="563C4062"/>
    <w:rsid w:val="563F9EB7"/>
    <w:rsid w:val="5643BF00"/>
    <w:rsid w:val="564E1F66"/>
    <w:rsid w:val="564FC53E"/>
    <w:rsid w:val="565877D5"/>
    <w:rsid w:val="56611255"/>
    <w:rsid w:val="56752D24"/>
    <w:rsid w:val="5679B487"/>
    <w:rsid w:val="568183A7"/>
    <w:rsid w:val="56831EED"/>
    <w:rsid w:val="568BDEBE"/>
    <w:rsid w:val="569EFBEF"/>
    <w:rsid w:val="56B2819D"/>
    <w:rsid w:val="56BE556F"/>
    <w:rsid w:val="56BEB528"/>
    <w:rsid w:val="56BEE0A4"/>
    <w:rsid w:val="56CAE070"/>
    <w:rsid w:val="56CD59D8"/>
    <w:rsid w:val="56D9005F"/>
    <w:rsid w:val="56E4F800"/>
    <w:rsid w:val="56ECB256"/>
    <w:rsid w:val="570D6310"/>
    <w:rsid w:val="570FF173"/>
    <w:rsid w:val="57157090"/>
    <w:rsid w:val="571E372D"/>
    <w:rsid w:val="573121C3"/>
    <w:rsid w:val="573F2C30"/>
    <w:rsid w:val="57490378"/>
    <w:rsid w:val="57492947"/>
    <w:rsid w:val="574F9146"/>
    <w:rsid w:val="5764B0EB"/>
    <w:rsid w:val="576BE54A"/>
    <w:rsid w:val="57997B73"/>
    <w:rsid w:val="57A1B865"/>
    <w:rsid w:val="57AB96ED"/>
    <w:rsid w:val="57B30146"/>
    <w:rsid w:val="57B4914F"/>
    <w:rsid w:val="57B51C01"/>
    <w:rsid w:val="57CB2F0D"/>
    <w:rsid w:val="57CB80DE"/>
    <w:rsid w:val="57D4C13A"/>
    <w:rsid w:val="57E686A3"/>
    <w:rsid w:val="57FEFC5B"/>
    <w:rsid w:val="581E5AE9"/>
    <w:rsid w:val="5822403F"/>
    <w:rsid w:val="58307F7D"/>
    <w:rsid w:val="583FCD7A"/>
    <w:rsid w:val="584C58B2"/>
    <w:rsid w:val="584E0C7A"/>
    <w:rsid w:val="585D5B97"/>
    <w:rsid w:val="58643B29"/>
    <w:rsid w:val="58694C15"/>
    <w:rsid w:val="586A749E"/>
    <w:rsid w:val="58743C18"/>
    <w:rsid w:val="5875AB18"/>
    <w:rsid w:val="58938289"/>
    <w:rsid w:val="5894E62F"/>
    <w:rsid w:val="589951EC"/>
    <w:rsid w:val="589B7B6B"/>
    <w:rsid w:val="589D5C03"/>
    <w:rsid w:val="58A47C46"/>
    <w:rsid w:val="58AB000B"/>
    <w:rsid w:val="58ACE5C8"/>
    <w:rsid w:val="58B0C872"/>
    <w:rsid w:val="58B10C56"/>
    <w:rsid w:val="58B18BB3"/>
    <w:rsid w:val="58BFECFF"/>
    <w:rsid w:val="58DA047F"/>
    <w:rsid w:val="58E9898B"/>
    <w:rsid w:val="58EB4523"/>
    <w:rsid w:val="58F28D1A"/>
    <w:rsid w:val="58F8BA44"/>
    <w:rsid w:val="58FF151E"/>
    <w:rsid w:val="590B0828"/>
    <w:rsid w:val="590FF808"/>
    <w:rsid w:val="59102106"/>
    <w:rsid w:val="591F4992"/>
    <w:rsid w:val="59202F3C"/>
    <w:rsid w:val="5928F78B"/>
    <w:rsid w:val="593C177D"/>
    <w:rsid w:val="593C19A1"/>
    <w:rsid w:val="59745F5E"/>
    <w:rsid w:val="59752CEA"/>
    <w:rsid w:val="59777D73"/>
    <w:rsid w:val="59876F5F"/>
    <w:rsid w:val="5995A193"/>
    <w:rsid w:val="5996FD58"/>
    <w:rsid w:val="599F32D7"/>
    <w:rsid w:val="59A04D4F"/>
    <w:rsid w:val="59B4EEDE"/>
    <w:rsid w:val="59B6F18A"/>
    <w:rsid w:val="59DA86D5"/>
    <w:rsid w:val="59DBCBBB"/>
    <w:rsid w:val="59DFE8E8"/>
    <w:rsid w:val="59E62F9F"/>
    <w:rsid w:val="59EF99DD"/>
    <w:rsid w:val="59F14778"/>
    <w:rsid w:val="5A063071"/>
    <w:rsid w:val="5A0ADC25"/>
    <w:rsid w:val="5A1F4651"/>
    <w:rsid w:val="5A211241"/>
    <w:rsid w:val="5A224485"/>
    <w:rsid w:val="5A23BCB4"/>
    <w:rsid w:val="5A26ECFF"/>
    <w:rsid w:val="5A2CB0A1"/>
    <w:rsid w:val="5A2D63A7"/>
    <w:rsid w:val="5A38E232"/>
    <w:rsid w:val="5A3E3600"/>
    <w:rsid w:val="5A4F4111"/>
    <w:rsid w:val="5A52C5DD"/>
    <w:rsid w:val="5A6768D5"/>
    <w:rsid w:val="5A6ED579"/>
    <w:rsid w:val="5A6F7A11"/>
    <w:rsid w:val="5A71F78D"/>
    <w:rsid w:val="5A7628DE"/>
    <w:rsid w:val="5A9FA452"/>
    <w:rsid w:val="5AACDA1B"/>
    <w:rsid w:val="5AD4A1D7"/>
    <w:rsid w:val="5ADA420B"/>
    <w:rsid w:val="5ADD35D4"/>
    <w:rsid w:val="5ADDF8B0"/>
    <w:rsid w:val="5AE95F43"/>
    <w:rsid w:val="5AF655DF"/>
    <w:rsid w:val="5AFDA8DD"/>
    <w:rsid w:val="5AFDE06F"/>
    <w:rsid w:val="5AFEAAB9"/>
    <w:rsid w:val="5B00491C"/>
    <w:rsid w:val="5B2C6A6E"/>
    <w:rsid w:val="5B371486"/>
    <w:rsid w:val="5B3AB0FF"/>
    <w:rsid w:val="5B4E2448"/>
    <w:rsid w:val="5B51078F"/>
    <w:rsid w:val="5B51C72F"/>
    <w:rsid w:val="5B547E91"/>
    <w:rsid w:val="5B66CDC1"/>
    <w:rsid w:val="5B6A43C9"/>
    <w:rsid w:val="5B70D484"/>
    <w:rsid w:val="5B774EA2"/>
    <w:rsid w:val="5B7E5779"/>
    <w:rsid w:val="5B806B0A"/>
    <w:rsid w:val="5B88619E"/>
    <w:rsid w:val="5B8B6693"/>
    <w:rsid w:val="5B8DC2BE"/>
    <w:rsid w:val="5B92F76D"/>
    <w:rsid w:val="5BA0D24A"/>
    <w:rsid w:val="5BAF9719"/>
    <w:rsid w:val="5BB09FB4"/>
    <w:rsid w:val="5BB33D03"/>
    <w:rsid w:val="5BB49B1B"/>
    <w:rsid w:val="5BB6EEBA"/>
    <w:rsid w:val="5BBEB05D"/>
    <w:rsid w:val="5BBEE657"/>
    <w:rsid w:val="5BD6BC36"/>
    <w:rsid w:val="5BD97D47"/>
    <w:rsid w:val="5BF0C2CC"/>
    <w:rsid w:val="5BFC8C6A"/>
    <w:rsid w:val="5C0711F2"/>
    <w:rsid w:val="5C0B7919"/>
    <w:rsid w:val="5C0F5651"/>
    <w:rsid w:val="5C1A2397"/>
    <w:rsid w:val="5C1D0AA5"/>
    <w:rsid w:val="5C267FC7"/>
    <w:rsid w:val="5C30A646"/>
    <w:rsid w:val="5C370832"/>
    <w:rsid w:val="5C668D4B"/>
    <w:rsid w:val="5C6DD07F"/>
    <w:rsid w:val="5C6EF121"/>
    <w:rsid w:val="5C854248"/>
    <w:rsid w:val="5C865F4E"/>
    <w:rsid w:val="5C8D313B"/>
    <w:rsid w:val="5C8E3CF7"/>
    <w:rsid w:val="5C94A569"/>
    <w:rsid w:val="5C94D0C5"/>
    <w:rsid w:val="5C987666"/>
    <w:rsid w:val="5CCC6EFD"/>
    <w:rsid w:val="5CCED377"/>
    <w:rsid w:val="5CD4958E"/>
    <w:rsid w:val="5CD8DBDE"/>
    <w:rsid w:val="5CDF4C90"/>
    <w:rsid w:val="5CEE5872"/>
    <w:rsid w:val="5D047B41"/>
    <w:rsid w:val="5D11A918"/>
    <w:rsid w:val="5D224F02"/>
    <w:rsid w:val="5D2B5116"/>
    <w:rsid w:val="5D392FEF"/>
    <w:rsid w:val="5D39C253"/>
    <w:rsid w:val="5D65E843"/>
    <w:rsid w:val="5D67DBA1"/>
    <w:rsid w:val="5D6B7A40"/>
    <w:rsid w:val="5D829FBE"/>
    <w:rsid w:val="5D864E34"/>
    <w:rsid w:val="5D89791B"/>
    <w:rsid w:val="5DAF420E"/>
    <w:rsid w:val="5DB1F647"/>
    <w:rsid w:val="5DB5EEAB"/>
    <w:rsid w:val="5DCE566F"/>
    <w:rsid w:val="5DD8426C"/>
    <w:rsid w:val="5DD9BBCB"/>
    <w:rsid w:val="5DF92214"/>
    <w:rsid w:val="5DFD0840"/>
    <w:rsid w:val="5E022965"/>
    <w:rsid w:val="5E061474"/>
    <w:rsid w:val="5E06BDFA"/>
    <w:rsid w:val="5E0AAD4C"/>
    <w:rsid w:val="5E136EEE"/>
    <w:rsid w:val="5E18F4C0"/>
    <w:rsid w:val="5E1A9A52"/>
    <w:rsid w:val="5E5552D7"/>
    <w:rsid w:val="5E5F08BD"/>
    <w:rsid w:val="5E60CF16"/>
    <w:rsid w:val="5E67F683"/>
    <w:rsid w:val="5E6DB616"/>
    <w:rsid w:val="5E85B0B5"/>
    <w:rsid w:val="5E891903"/>
    <w:rsid w:val="5E8F54FC"/>
    <w:rsid w:val="5E96B5EF"/>
    <w:rsid w:val="5EB11581"/>
    <w:rsid w:val="5EC5A66D"/>
    <w:rsid w:val="5EC965B5"/>
    <w:rsid w:val="5ECF1BA9"/>
    <w:rsid w:val="5EE18DC8"/>
    <w:rsid w:val="5EE818BA"/>
    <w:rsid w:val="5EEAF914"/>
    <w:rsid w:val="5EEEE108"/>
    <w:rsid w:val="5EFDDCFD"/>
    <w:rsid w:val="5F0786DB"/>
    <w:rsid w:val="5F13DD67"/>
    <w:rsid w:val="5F14FE22"/>
    <w:rsid w:val="5F224270"/>
    <w:rsid w:val="5F3595FD"/>
    <w:rsid w:val="5F4DACF1"/>
    <w:rsid w:val="5F4DF729"/>
    <w:rsid w:val="5F56E875"/>
    <w:rsid w:val="5F65F1D3"/>
    <w:rsid w:val="5F6848E4"/>
    <w:rsid w:val="5F68BF5C"/>
    <w:rsid w:val="5F7223C3"/>
    <w:rsid w:val="5F762C5C"/>
    <w:rsid w:val="5F7BD313"/>
    <w:rsid w:val="5F7EC3DD"/>
    <w:rsid w:val="5F837D12"/>
    <w:rsid w:val="5FA61935"/>
    <w:rsid w:val="5FA9BA25"/>
    <w:rsid w:val="5FAC02CB"/>
    <w:rsid w:val="5FBE3AB2"/>
    <w:rsid w:val="5FC1233E"/>
    <w:rsid w:val="5FD4EE67"/>
    <w:rsid w:val="5FD81FC0"/>
    <w:rsid w:val="5FE7ED62"/>
    <w:rsid w:val="5FEF2C43"/>
    <w:rsid w:val="5FEF5EC6"/>
    <w:rsid w:val="5FF74B53"/>
    <w:rsid w:val="5FF7B4BD"/>
    <w:rsid w:val="5FFFA562"/>
    <w:rsid w:val="600236EA"/>
    <w:rsid w:val="60048CB9"/>
    <w:rsid w:val="6005D890"/>
    <w:rsid w:val="601B5594"/>
    <w:rsid w:val="602CC7FA"/>
    <w:rsid w:val="602EA98A"/>
    <w:rsid w:val="6042093F"/>
    <w:rsid w:val="6055B2D2"/>
    <w:rsid w:val="60576313"/>
    <w:rsid w:val="605A691A"/>
    <w:rsid w:val="605F6F46"/>
    <w:rsid w:val="6071E8D4"/>
    <w:rsid w:val="6084FB47"/>
    <w:rsid w:val="60854E7A"/>
    <w:rsid w:val="608AB578"/>
    <w:rsid w:val="609897DF"/>
    <w:rsid w:val="60A87EB4"/>
    <w:rsid w:val="60AB346B"/>
    <w:rsid w:val="60AE257D"/>
    <w:rsid w:val="60CF1371"/>
    <w:rsid w:val="60D64F4C"/>
    <w:rsid w:val="60DEC362"/>
    <w:rsid w:val="60E20E41"/>
    <w:rsid w:val="60FA0F95"/>
    <w:rsid w:val="61094408"/>
    <w:rsid w:val="6117E758"/>
    <w:rsid w:val="61262A67"/>
    <w:rsid w:val="613AB31D"/>
    <w:rsid w:val="61567F53"/>
    <w:rsid w:val="6156D4AA"/>
    <w:rsid w:val="615A6C04"/>
    <w:rsid w:val="615C85E8"/>
    <w:rsid w:val="61615150"/>
    <w:rsid w:val="6162E123"/>
    <w:rsid w:val="616B91DF"/>
    <w:rsid w:val="616FF3A7"/>
    <w:rsid w:val="61834372"/>
    <w:rsid w:val="61882B1A"/>
    <w:rsid w:val="618C2C7A"/>
    <w:rsid w:val="6190F51F"/>
    <w:rsid w:val="61968BF6"/>
    <w:rsid w:val="619DF63D"/>
    <w:rsid w:val="61BFA2DF"/>
    <w:rsid w:val="61CF06C9"/>
    <w:rsid w:val="61D0D88B"/>
    <w:rsid w:val="61D16670"/>
    <w:rsid w:val="61D5C57A"/>
    <w:rsid w:val="61D8D1E9"/>
    <w:rsid w:val="61E184F6"/>
    <w:rsid w:val="61E2E0A4"/>
    <w:rsid w:val="61F0C3A3"/>
    <w:rsid w:val="61FB02EE"/>
    <w:rsid w:val="61FD02C7"/>
    <w:rsid w:val="61FF36D4"/>
    <w:rsid w:val="622C3714"/>
    <w:rsid w:val="623054BB"/>
    <w:rsid w:val="623F3F9D"/>
    <w:rsid w:val="62487491"/>
    <w:rsid w:val="6250301D"/>
    <w:rsid w:val="62678585"/>
    <w:rsid w:val="62699A95"/>
    <w:rsid w:val="626B2B13"/>
    <w:rsid w:val="626B305D"/>
    <w:rsid w:val="627AE935"/>
    <w:rsid w:val="6285C7FA"/>
    <w:rsid w:val="628E066D"/>
    <w:rsid w:val="62918210"/>
    <w:rsid w:val="6295DFC3"/>
    <w:rsid w:val="62A300CC"/>
    <w:rsid w:val="62A36256"/>
    <w:rsid w:val="62A5C387"/>
    <w:rsid w:val="62B87E6B"/>
    <w:rsid w:val="62B8F43C"/>
    <w:rsid w:val="62BDFBEE"/>
    <w:rsid w:val="62D36173"/>
    <w:rsid w:val="62DC07D6"/>
    <w:rsid w:val="62E3D536"/>
    <w:rsid w:val="62EFF0C1"/>
    <w:rsid w:val="62F204BC"/>
    <w:rsid w:val="630B09EC"/>
    <w:rsid w:val="63200B26"/>
    <w:rsid w:val="63291A77"/>
    <w:rsid w:val="633851D2"/>
    <w:rsid w:val="633F94AA"/>
    <w:rsid w:val="6347558C"/>
    <w:rsid w:val="634CD1BB"/>
    <w:rsid w:val="63634C9E"/>
    <w:rsid w:val="63690A59"/>
    <w:rsid w:val="636EA795"/>
    <w:rsid w:val="6376EEE1"/>
    <w:rsid w:val="63794985"/>
    <w:rsid w:val="637E0AF8"/>
    <w:rsid w:val="637F5225"/>
    <w:rsid w:val="638BAA0A"/>
    <w:rsid w:val="6397DF70"/>
    <w:rsid w:val="639BBAF1"/>
    <w:rsid w:val="63AAE38F"/>
    <w:rsid w:val="63B59CB9"/>
    <w:rsid w:val="63B85BA6"/>
    <w:rsid w:val="63BFB9CE"/>
    <w:rsid w:val="63C0686B"/>
    <w:rsid w:val="63C264F9"/>
    <w:rsid w:val="63C67E1A"/>
    <w:rsid w:val="63CBC44E"/>
    <w:rsid w:val="63E08D85"/>
    <w:rsid w:val="63EA8863"/>
    <w:rsid w:val="63EDED88"/>
    <w:rsid w:val="63EF364D"/>
    <w:rsid w:val="63EFDE06"/>
    <w:rsid w:val="63F1F5C5"/>
    <w:rsid w:val="63F39EB7"/>
    <w:rsid w:val="640FB00D"/>
    <w:rsid w:val="641727C0"/>
    <w:rsid w:val="641E8554"/>
    <w:rsid w:val="641F8EC0"/>
    <w:rsid w:val="642B5AF8"/>
    <w:rsid w:val="643A9B31"/>
    <w:rsid w:val="64419C23"/>
    <w:rsid w:val="64461521"/>
    <w:rsid w:val="6463CB9A"/>
    <w:rsid w:val="64677422"/>
    <w:rsid w:val="64764B35"/>
    <w:rsid w:val="6486CF08"/>
    <w:rsid w:val="64976546"/>
    <w:rsid w:val="649B6F35"/>
    <w:rsid w:val="649C0C98"/>
    <w:rsid w:val="64A6038E"/>
    <w:rsid w:val="64AC3F32"/>
    <w:rsid w:val="64AEF389"/>
    <w:rsid w:val="64BADD67"/>
    <w:rsid w:val="64C1766F"/>
    <w:rsid w:val="64DFFA87"/>
    <w:rsid w:val="64F6D7D3"/>
    <w:rsid w:val="64FEDAA8"/>
    <w:rsid w:val="651FFEC9"/>
    <w:rsid w:val="6528F4D4"/>
    <w:rsid w:val="65412DDB"/>
    <w:rsid w:val="654A2BA4"/>
    <w:rsid w:val="654FAAC6"/>
    <w:rsid w:val="65520D36"/>
    <w:rsid w:val="6556C8F6"/>
    <w:rsid w:val="655BBB25"/>
    <w:rsid w:val="655F7D23"/>
    <w:rsid w:val="656784DA"/>
    <w:rsid w:val="657C5142"/>
    <w:rsid w:val="657EDFD1"/>
    <w:rsid w:val="657F5651"/>
    <w:rsid w:val="657F8856"/>
    <w:rsid w:val="658B5C83"/>
    <w:rsid w:val="6592C857"/>
    <w:rsid w:val="659A6656"/>
    <w:rsid w:val="65A5CAEB"/>
    <w:rsid w:val="65B78402"/>
    <w:rsid w:val="65BD544A"/>
    <w:rsid w:val="65C2BD83"/>
    <w:rsid w:val="65C77924"/>
    <w:rsid w:val="65CABF89"/>
    <w:rsid w:val="65D8CB00"/>
    <w:rsid w:val="65E1727B"/>
    <w:rsid w:val="65EACED7"/>
    <w:rsid w:val="65EC0FFA"/>
    <w:rsid w:val="65ECFD46"/>
    <w:rsid w:val="65F29B85"/>
    <w:rsid w:val="65F2D10B"/>
    <w:rsid w:val="6605960D"/>
    <w:rsid w:val="660A429B"/>
    <w:rsid w:val="6622C7E9"/>
    <w:rsid w:val="66272252"/>
    <w:rsid w:val="662FEA81"/>
    <w:rsid w:val="663CB180"/>
    <w:rsid w:val="663D1722"/>
    <w:rsid w:val="66450514"/>
    <w:rsid w:val="664C7008"/>
    <w:rsid w:val="6656E5FE"/>
    <w:rsid w:val="666C6FFE"/>
    <w:rsid w:val="667B8262"/>
    <w:rsid w:val="66813103"/>
    <w:rsid w:val="6686AF0A"/>
    <w:rsid w:val="668F486F"/>
    <w:rsid w:val="668F79A1"/>
    <w:rsid w:val="66923750"/>
    <w:rsid w:val="66AB6B95"/>
    <w:rsid w:val="66ADE339"/>
    <w:rsid w:val="66B4A17F"/>
    <w:rsid w:val="66BE8241"/>
    <w:rsid w:val="66C15C3D"/>
    <w:rsid w:val="66CEBE61"/>
    <w:rsid w:val="66E64459"/>
    <w:rsid w:val="66FCCD11"/>
    <w:rsid w:val="6706CDB0"/>
    <w:rsid w:val="670E9E07"/>
    <w:rsid w:val="6711ABD2"/>
    <w:rsid w:val="671D1D82"/>
    <w:rsid w:val="673312EB"/>
    <w:rsid w:val="6734CB06"/>
    <w:rsid w:val="674F6CF3"/>
    <w:rsid w:val="67530E86"/>
    <w:rsid w:val="6756EF7F"/>
    <w:rsid w:val="67581649"/>
    <w:rsid w:val="67584FC3"/>
    <w:rsid w:val="6761DE2E"/>
    <w:rsid w:val="676875DF"/>
    <w:rsid w:val="67887FF8"/>
    <w:rsid w:val="678DF9F7"/>
    <w:rsid w:val="678F3645"/>
    <w:rsid w:val="6793D2EB"/>
    <w:rsid w:val="679C3F72"/>
    <w:rsid w:val="67A5070B"/>
    <w:rsid w:val="67AB26E0"/>
    <w:rsid w:val="67BA56D4"/>
    <w:rsid w:val="67BDA946"/>
    <w:rsid w:val="67C62E83"/>
    <w:rsid w:val="67CA59E3"/>
    <w:rsid w:val="67D895B9"/>
    <w:rsid w:val="67E113E8"/>
    <w:rsid w:val="67E434F8"/>
    <w:rsid w:val="67EEE82F"/>
    <w:rsid w:val="67FC1E11"/>
    <w:rsid w:val="67FD6923"/>
    <w:rsid w:val="681B67E0"/>
    <w:rsid w:val="681D46EE"/>
    <w:rsid w:val="6822D399"/>
    <w:rsid w:val="68390A3B"/>
    <w:rsid w:val="683FBA0D"/>
    <w:rsid w:val="6846312C"/>
    <w:rsid w:val="68521FF1"/>
    <w:rsid w:val="685BCAAD"/>
    <w:rsid w:val="68727D39"/>
    <w:rsid w:val="68768D6A"/>
    <w:rsid w:val="68775BDB"/>
    <w:rsid w:val="687A9ACF"/>
    <w:rsid w:val="687C55C5"/>
    <w:rsid w:val="6880ABA0"/>
    <w:rsid w:val="6887FE80"/>
    <w:rsid w:val="688ED7C6"/>
    <w:rsid w:val="6890A9C3"/>
    <w:rsid w:val="689B55B5"/>
    <w:rsid w:val="689B870F"/>
    <w:rsid w:val="68A05784"/>
    <w:rsid w:val="68A55BDD"/>
    <w:rsid w:val="68AEE039"/>
    <w:rsid w:val="68BAB5FD"/>
    <w:rsid w:val="68C415E7"/>
    <w:rsid w:val="68C80323"/>
    <w:rsid w:val="68CC14BD"/>
    <w:rsid w:val="68D031E4"/>
    <w:rsid w:val="68E8DACB"/>
    <w:rsid w:val="68E8F8A5"/>
    <w:rsid w:val="68ED4B3F"/>
    <w:rsid w:val="68F03D60"/>
    <w:rsid w:val="68F330BD"/>
    <w:rsid w:val="68F43A3C"/>
    <w:rsid w:val="68F93A48"/>
    <w:rsid w:val="68FB7948"/>
    <w:rsid w:val="69025F2D"/>
    <w:rsid w:val="69172475"/>
    <w:rsid w:val="6918C6D0"/>
    <w:rsid w:val="691CB85A"/>
    <w:rsid w:val="691E4F01"/>
    <w:rsid w:val="69238CD2"/>
    <w:rsid w:val="6926C948"/>
    <w:rsid w:val="692F705A"/>
    <w:rsid w:val="6936D43C"/>
    <w:rsid w:val="694E3768"/>
    <w:rsid w:val="695C37ED"/>
    <w:rsid w:val="6961B40E"/>
    <w:rsid w:val="69655B09"/>
    <w:rsid w:val="6968422F"/>
    <w:rsid w:val="6968D933"/>
    <w:rsid w:val="697A37A7"/>
    <w:rsid w:val="69824D16"/>
    <w:rsid w:val="698C5136"/>
    <w:rsid w:val="698E72A8"/>
    <w:rsid w:val="6996F0C0"/>
    <w:rsid w:val="699B6E7E"/>
    <w:rsid w:val="69A2AD16"/>
    <w:rsid w:val="69A4C348"/>
    <w:rsid w:val="69A5A827"/>
    <w:rsid w:val="69AAF805"/>
    <w:rsid w:val="69B0193B"/>
    <w:rsid w:val="69B188E9"/>
    <w:rsid w:val="69B5AE3C"/>
    <w:rsid w:val="69B7923A"/>
    <w:rsid w:val="69B8E708"/>
    <w:rsid w:val="69BD6304"/>
    <w:rsid w:val="69BF3A42"/>
    <w:rsid w:val="69C069C7"/>
    <w:rsid w:val="69C89E16"/>
    <w:rsid w:val="69CE0AA3"/>
    <w:rsid w:val="69D86596"/>
    <w:rsid w:val="69DB6DBE"/>
    <w:rsid w:val="69EF042A"/>
    <w:rsid w:val="69F189BB"/>
    <w:rsid w:val="69F9ADE0"/>
    <w:rsid w:val="69FBF1AB"/>
    <w:rsid w:val="6A17AE6F"/>
    <w:rsid w:val="6A1C0B6B"/>
    <w:rsid w:val="6A23547B"/>
    <w:rsid w:val="6A24DE01"/>
    <w:rsid w:val="6A295B80"/>
    <w:rsid w:val="6A3031F2"/>
    <w:rsid w:val="6A3350CC"/>
    <w:rsid w:val="6A3638BA"/>
    <w:rsid w:val="6A40328F"/>
    <w:rsid w:val="6A4322E2"/>
    <w:rsid w:val="6A451D58"/>
    <w:rsid w:val="6A4924AE"/>
    <w:rsid w:val="6A55A629"/>
    <w:rsid w:val="6A595171"/>
    <w:rsid w:val="6A5BC163"/>
    <w:rsid w:val="6A5C5181"/>
    <w:rsid w:val="6A5CAD07"/>
    <w:rsid w:val="6A83B5B7"/>
    <w:rsid w:val="6A89B27C"/>
    <w:rsid w:val="6A906117"/>
    <w:rsid w:val="6A984419"/>
    <w:rsid w:val="6A9B5B82"/>
    <w:rsid w:val="6AA13C53"/>
    <w:rsid w:val="6AA7753E"/>
    <w:rsid w:val="6AADCB40"/>
    <w:rsid w:val="6AAE2E0C"/>
    <w:rsid w:val="6AB15275"/>
    <w:rsid w:val="6AB44E12"/>
    <w:rsid w:val="6AB48B5F"/>
    <w:rsid w:val="6ABC2D48"/>
    <w:rsid w:val="6ABC8501"/>
    <w:rsid w:val="6AC909C6"/>
    <w:rsid w:val="6ACD95D7"/>
    <w:rsid w:val="6ACE561C"/>
    <w:rsid w:val="6AD193D9"/>
    <w:rsid w:val="6AD43773"/>
    <w:rsid w:val="6AF115D9"/>
    <w:rsid w:val="6AF2DDB0"/>
    <w:rsid w:val="6AF3FC29"/>
    <w:rsid w:val="6AFA8A37"/>
    <w:rsid w:val="6AFCBF75"/>
    <w:rsid w:val="6B0303A7"/>
    <w:rsid w:val="6B098C74"/>
    <w:rsid w:val="6B2A932E"/>
    <w:rsid w:val="6B2E6436"/>
    <w:rsid w:val="6B4106C5"/>
    <w:rsid w:val="6B476CE1"/>
    <w:rsid w:val="6B4C7AF0"/>
    <w:rsid w:val="6B62E5EF"/>
    <w:rsid w:val="6B62FAF3"/>
    <w:rsid w:val="6B6D684C"/>
    <w:rsid w:val="6B7289F2"/>
    <w:rsid w:val="6B776E30"/>
    <w:rsid w:val="6B7A0104"/>
    <w:rsid w:val="6B7D67FC"/>
    <w:rsid w:val="6B8993FA"/>
    <w:rsid w:val="6B8C8090"/>
    <w:rsid w:val="6B9C2EB9"/>
    <w:rsid w:val="6BA6F702"/>
    <w:rsid w:val="6BAC0AD7"/>
    <w:rsid w:val="6BAE19F2"/>
    <w:rsid w:val="6BB86508"/>
    <w:rsid w:val="6BBAF28D"/>
    <w:rsid w:val="6BC32897"/>
    <w:rsid w:val="6BC76BC4"/>
    <w:rsid w:val="6BCE0E26"/>
    <w:rsid w:val="6BDB027B"/>
    <w:rsid w:val="6BDC3E0F"/>
    <w:rsid w:val="6BEA9282"/>
    <w:rsid w:val="6BF12595"/>
    <w:rsid w:val="6BFD8CEB"/>
    <w:rsid w:val="6C000C7B"/>
    <w:rsid w:val="6C0907E4"/>
    <w:rsid w:val="6C16301C"/>
    <w:rsid w:val="6C21DD9C"/>
    <w:rsid w:val="6C227CA4"/>
    <w:rsid w:val="6C24C407"/>
    <w:rsid w:val="6C317A2A"/>
    <w:rsid w:val="6C354A5C"/>
    <w:rsid w:val="6C438703"/>
    <w:rsid w:val="6C4B874F"/>
    <w:rsid w:val="6C4FA72F"/>
    <w:rsid w:val="6C6E8C12"/>
    <w:rsid w:val="6C80A7B9"/>
    <w:rsid w:val="6C870BB2"/>
    <w:rsid w:val="6C88171E"/>
    <w:rsid w:val="6CA25EEA"/>
    <w:rsid w:val="6CB1AED9"/>
    <w:rsid w:val="6CB4D87D"/>
    <w:rsid w:val="6CB86AE2"/>
    <w:rsid w:val="6CBB512D"/>
    <w:rsid w:val="6CBF6935"/>
    <w:rsid w:val="6CD15E2F"/>
    <w:rsid w:val="6CD24978"/>
    <w:rsid w:val="6CE766C3"/>
    <w:rsid w:val="6CEC5C80"/>
    <w:rsid w:val="6CFFD304"/>
    <w:rsid w:val="6D056D1A"/>
    <w:rsid w:val="6D09C79C"/>
    <w:rsid w:val="6D16D274"/>
    <w:rsid w:val="6D16F9F8"/>
    <w:rsid w:val="6D1874AE"/>
    <w:rsid w:val="6D1ED31C"/>
    <w:rsid w:val="6D269B90"/>
    <w:rsid w:val="6D2CE345"/>
    <w:rsid w:val="6D2ED049"/>
    <w:rsid w:val="6D3091DA"/>
    <w:rsid w:val="6D406D08"/>
    <w:rsid w:val="6D4071FD"/>
    <w:rsid w:val="6D41EFB8"/>
    <w:rsid w:val="6D5032EB"/>
    <w:rsid w:val="6D6BFAE5"/>
    <w:rsid w:val="6D6CEF6B"/>
    <w:rsid w:val="6D765B0D"/>
    <w:rsid w:val="6D7A4F1B"/>
    <w:rsid w:val="6D855AA4"/>
    <w:rsid w:val="6D89FA97"/>
    <w:rsid w:val="6D90C434"/>
    <w:rsid w:val="6D98BFA5"/>
    <w:rsid w:val="6D9C56D1"/>
    <w:rsid w:val="6D9F3815"/>
    <w:rsid w:val="6DC5A415"/>
    <w:rsid w:val="6DCC2CAA"/>
    <w:rsid w:val="6DD3F85E"/>
    <w:rsid w:val="6DDEEC08"/>
    <w:rsid w:val="6DE03032"/>
    <w:rsid w:val="6DF682BF"/>
    <w:rsid w:val="6E2E972F"/>
    <w:rsid w:val="6E2EFEA7"/>
    <w:rsid w:val="6E328BD5"/>
    <w:rsid w:val="6E3958B8"/>
    <w:rsid w:val="6E4526D8"/>
    <w:rsid w:val="6E53A6BB"/>
    <w:rsid w:val="6E70087F"/>
    <w:rsid w:val="6E7E5F26"/>
    <w:rsid w:val="6E813C20"/>
    <w:rsid w:val="6E8C32D3"/>
    <w:rsid w:val="6E9A079B"/>
    <w:rsid w:val="6EA3AE1E"/>
    <w:rsid w:val="6EAFCC9B"/>
    <w:rsid w:val="6EB97790"/>
    <w:rsid w:val="6ECE4B9E"/>
    <w:rsid w:val="6EDE80DA"/>
    <w:rsid w:val="6EE4E76F"/>
    <w:rsid w:val="6EE8CC74"/>
    <w:rsid w:val="6EF553B0"/>
    <w:rsid w:val="6EFCEA4A"/>
    <w:rsid w:val="6EFE8A91"/>
    <w:rsid w:val="6EFFEA46"/>
    <w:rsid w:val="6F00E69C"/>
    <w:rsid w:val="6F02F033"/>
    <w:rsid w:val="6F0D30B5"/>
    <w:rsid w:val="6F14685D"/>
    <w:rsid w:val="6F25C30C"/>
    <w:rsid w:val="6F2CACB7"/>
    <w:rsid w:val="6F2D1D4B"/>
    <w:rsid w:val="6F318F3D"/>
    <w:rsid w:val="6F34D9DE"/>
    <w:rsid w:val="6F3E0719"/>
    <w:rsid w:val="6F40455B"/>
    <w:rsid w:val="6F4D1586"/>
    <w:rsid w:val="6F4DFF8E"/>
    <w:rsid w:val="6F5F569A"/>
    <w:rsid w:val="6F640C60"/>
    <w:rsid w:val="6F78F654"/>
    <w:rsid w:val="6F8A744A"/>
    <w:rsid w:val="6F8BCD12"/>
    <w:rsid w:val="6F944457"/>
    <w:rsid w:val="6FC32BCB"/>
    <w:rsid w:val="6FCC1496"/>
    <w:rsid w:val="6FD6786D"/>
    <w:rsid w:val="6FDAE00C"/>
    <w:rsid w:val="6FDD8D32"/>
    <w:rsid w:val="6FDEF1B2"/>
    <w:rsid w:val="6FEB1C45"/>
    <w:rsid w:val="6FF18243"/>
    <w:rsid w:val="7001A504"/>
    <w:rsid w:val="700BAC71"/>
    <w:rsid w:val="70103906"/>
    <w:rsid w:val="70122AB1"/>
    <w:rsid w:val="701C8DD9"/>
    <w:rsid w:val="701EB36E"/>
    <w:rsid w:val="7027A98D"/>
    <w:rsid w:val="703120EC"/>
    <w:rsid w:val="704194C3"/>
    <w:rsid w:val="704434BA"/>
    <w:rsid w:val="7047BEEB"/>
    <w:rsid w:val="704BE444"/>
    <w:rsid w:val="7050CBB7"/>
    <w:rsid w:val="70595FD6"/>
    <w:rsid w:val="70627E75"/>
    <w:rsid w:val="707BF1F1"/>
    <w:rsid w:val="707FC90D"/>
    <w:rsid w:val="70852A8E"/>
    <w:rsid w:val="7089E1FA"/>
    <w:rsid w:val="70B21D60"/>
    <w:rsid w:val="70B2ACD9"/>
    <w:rsid w:val="70BBEC98"/>
    <w:rsid w:val="70C5B536"/>
    <w:rsid w:val="70EAA689"/>
    <w:rsid w:val="70ECBD29"/>
    <w:rsid w:val="70EF5F45"/>
    <w:rsid w:val="70F9C1E4"/>
    <w:rsid w:val="70FE8B28"/>
    <w:rsid w:val="71027CE9"/>
    <w:rsid w:val="7105CCB7"/>
    <w:rsid w:val="710D06EB"/>
    <w:rsid w:val="7113B690"/>
    <w:rsid w:val="71156667"/>
    <w:rsid w:val="712C8AAC"/>
    <w:rsid w:val="713EE264"/>
    <w:rsid w:val="7146FA01"/>
    <w:rsid w:val="714CE930"/>
    <w:rsid w:val="7156E261"/>
    <w:rsid w:val="71586586"/>
    <w:rsid w:val="715B5649"/>
    <w:rsid w:val="715BEDC1"/>
    <w:rsid w:val="715D70E5"/>
    <w:rsid w:val="7165AE7D"/>
    <w:rsid w:val="7165B210"/>
    <w:rsid w:val="7177F292"/>
    <w:rsid w:val="71826379"/>
    <w:rsid w:val="718413AD"/>
    <w:rsid w:val="71946DC2"/>
    <w:rsid w:val="719F6391"/>
    <w:rsid w:val="71AC5D4F"/>
    <w:rsid w:val="71AFB26F"/>
    <w:rsid w:val="71B1D016"/>
    <w:rsid w:val="71B6B7C5"/>
    <w:rsid w:val="71B6C08C"/>
    <w:rsid w:val="71BFADE8"/>
    <w:rsid w:val="71C1EB46"/>
    <w:rsid w:val="71C35532"/>
    <w:rsid w:val="71C597EC"/>
    <w:rsid w:val="71D03A96"/>
    <w:rsid w:val="71D54CEC"/>
    <w:rsid w:val="71DB2814"/>
    <w:rsid w:val="71E6BB85"/>
    <w:rsid w:val="71E7E2D7"/>
    <w:rsid w:val="71E8C42B"/>
    <w:rsid w:val="71EDC5A8"/>
    <w:rsid w:val="71F51F29"/>
    <w:rsid w:val="71F8C109"/>
    <w:rsid w:val="71F9312E"/>
    <w:rsid w:val="72046430"/>
    <w:rsid w:val="722D36CF"/>
    <w:rsid w:val="7232EC02"/>
    <w:rsid w:val="72378FA6"/>
    <w:rsid w:val="723AFE5C"/>
    <w:rsid w:val="723D65FF"/>
    <w:rsid w:val="72401AE8"/>
    <w:rsid w:val="724B0E12"/>
    <w:rsid w:val="724C4D80"/>
    <w:rsid w:val="724DDA48"/>
    <w:rsid w:val="7253C9E5"/>
    <w:rsid w:val="7258BA93"/>
    <w:rsid w:val="7264A9C0"/>
    <w:rsid w:val="726A8420"/>
    <w:rsid w:val="726E349E"/>
    <w:rsid w:val="7277B895"/>
    <w:rsid w:val="72781296"/>
    <w:rsid w:val="727CD9B3"/>
    <w:rsid w:val="729AABF7"/>
    <w:rsid w:val="729C4DDA"/>
    <w:rsid w:val="72A4D2FF"/>
    <w:rsid w:val="72A87247"/>
    <w:rsid w:val="72B59AC3"/>
    <w:rsid w:val="72D7AE4D"/>
    <w:rsid w:val="72E2AB74"/>
    <w:rsid w:val="72E6CA19"/>
    <w:rsid w:val="73008086"/>
    <w:rsid w:val="73039BBF"/>
    <w:rsid w:val="730AFEF4"/>
    <w:rsid w:val="73254B06"/>
    <w:rsid w:val="733D0D8C"/>
    <w:rsid w:val="733DAF2D"/>
    <w:rsid w:val="7342E6C6"/>
    <w:rsid w:val="734AD01C"/>
    <w:rsid w:val="73514E35"/>
    <w:rsid w:val="73565317"/>
    <w:rsid w:val="7372F0D9"/>
    <w:rsid w:val="738509D1"/>
    <w:rsid w:val="7385263B"/>
    <w:rsid w:val="73891E37"/>
    <w:rsid w:val="739B0636"/>
    <w:rsid w:val="73A658D0"/>
    <w:rsid w:val="73B852A7"/>
    <w:rsid w:val="73BA661A"/>
    <w:rsid w:val="73BC670B"/>
    <w:rsid w:val="73C7DE06"/>
    <w:rsid w:val="73CADF0C"/>
    <w:rsid w:val="73CB4326"/>
    <w:rsid w:val="73DFEE45"/>
    <w:rsid w:val="73F81BB0"/>
    <w:rsid w:val="7409807F"/>
    <w:rsid w:val="741137F8"/>
    <w:rsid w:val="741B6B06"/>
    <w:rsid w:val="741EFE1C"/>
    <w:rsid w:val="7423FEB6"/>
    <w:rsid w:val="74247FD8"/>
    <w:rsid w:val="7429F7E2"/>
    <w:rsid w:val="742BC749"/>
    <w:rsid w:val="74341433"/>
    <w:rsid w:val="7435D5A8"/>
    <w:rsid w:val="743CBF06"/>
    <w:rsid w:val="744285B5"/>
    <w:rsid w:val="74453717"/>
    <w:rsid w:val="74454BDF"/>
    <w:rsid w:val="745DBB4D"/>
    <w:rsid w:val="74659F22"/>
    <w:rsid w:val="7473217B"/>
    <w:rsid w:val="74920AB1"/>
    <w:rsid w:val="74937A82"/>
    <w:rsid w:val="74A5FCE7"/>
    <w:rsid w:val="74B43440"/>
    <w:rsid w:val="74BA9B15"/>
    <w:rsid w:val="74C17179"/>
    <w:rsid w:val="74C41AC9"/>
    <w:rsid w:val="74D2A1F2"/>
    <w:rsid w:val="74E9B070"/>
    <w:rsid w:val="7508D10D"/>
    <w:rsid w:val="750DC725"/>
    <w:rsid w:val="750E2A27"/>
    <w:rsid w:val="7510A4FA"/>
    <w:rsid w:val="751627AC"/>
    <w:rsid w:val="75224816"/>
    <w:rsid w:val="7526A5C2"/>
    <w:rsid w:val="752B4162"/>
    <w:rsid w:val="753C9342"/>
    <w:rsid w:val="7540CA90"/>
    <w:rsid w:val="7549AFFC"/>
    <w:rsid w:val="754ED3D3"/>
    <w:rsid w:val="7555895B"/>
    <w:rsid w:val="7564BDF9"/>
    <w:rsid w:val="756641AE"/>
    <w:rsid w:val="7569D6E7"/>
    <w:rsid w:val="757BBDF9"/>
    <w:rsid w:val="75893FAF"/>
    <w:rsid w:val="758DCC66"/>
    <w:rsid w:val="759010B7"/>
    <w:rsid w:val="759C2826"/>
    <w:rsid w:val="75ACBEAE"/>
    <w:rsid w:val="75AD6966"/>
    <w:rsid w:val="75B12594"/>
    <w:rsid w:val="75BA869A"/>
    <w:rsid w:val="75D43573"/>
    <w:rsid w:val="75D62FF1"/>
    <w:rsid w:val="7602C9F3"/>
    <w:rsid w:val="7604C114"/>
    <w:rsid w:val="760A4D4C"/>
    <w:rsid w:val="760BF5ED"/>
    <w:rsid w:val="760C1540"/>
    <w:rsid w:val="76159AE2"/>
    <w:rsid w:val="761D57B7"/>
    <w:rsid w:val="761EA6FE"/>
    <w:rsid w:val="7622E923"/>
    <w:rsid w:val="763356B4"/>
    <w:rsid w:val="76335AF9"/>
    <w:rsid w:val="763D15F4"/>
    <w:rsid w:val="763D1A8C"/>
    <w:rsid w:val="76478DA6"/>
    <w:rsid w:val="764F6016"/>
    <w:rsid w:val="7653B606"/>
    <w:rsid w:val="765FBEEC"/>
    <w:rsid w:val="76671C55"/>
    <w:rsid w:val="76732067"/>
    <w:rsid w:val="7677531A"/>
    <w:rsid w:val="7687B005"/>
    <w:rsid w:val="769B347E"/>
    <w:rsid w:val="76AA3762"/>
    <w:rsid w:val="76C8B901"/>
    <w:rsid w:val="76CAEE54"/>
    <w:rsid w:val="76D5F674"/>
    <w:rsid w:val="76EAFEC6"/>
    <w:rsid w:val="76F22D06"/>
    <w:rsid w:val="76FF71C3"/>
    <w:rsid w:val="7702E5E0"/>
    <w:rsid w:val="77122875"/>
    <w:rsid w:val="77180CC0"/>
    <w:rsid w:val="77194251"/>
    <w:rsid w:val="771FE473"/>
    <w:rsid w:val="77290BCE"/>
    <w:rsid w:val="7735790C"/>
    <w:rsid w:val="773C2DC4"/>
    <w:rsid w:val="774B1FF0"/>
    <w:rsid w:val="7750F816"/>
    <w:rsid w:val="775668A8"/>
    <w:rsid w:val="776638B4"/>
    <w:rsid w:val="7784DE0D"/>
    <w:rsid w:val="77989044"/>
    <w:rsid w:val="77A30E4C"/>
    <w:rsid w:val="77A3A725"/>
    <w:rsid w:val="77A598F1"/>
    <w:rsid w:val="77AD79F3"/>
    <w:rsid w:val="77C300C9"/>
    <w:rsid w:val="77C4D088"/>
    <w:rsid w:val="77C67E27"/>
    <w:rsid w:val="77C861DD"/>
    <w:rsid w:val="77D81160"/>
    <w:rsid w:val="77F467B1"/>
    <w:rsid w:val="77F79569"/>
    <w:rsid w:val="77F7C926"/>
    <w:rsid w:val="780F962D"/>
    <w:rsid w:val="78278376"/>
    <w:rsid w:val="7829DA15"/>
    <w:rsid w:val="783D0D04"/>
    <w:rsid w:val="7840F482"/>
    <w:rsid w:val="7841183C"/>
    <w:rsid w:val="784CA7A1"/>
    <w:rsid w:val="784D53DF"/>
    <w:rsid w:val="784EBE63"/>
    <w:rsid w:val="78518F7C"/>
    <w:rsid w:val="78553CF4"/>
    <w:rsid w:val="785C3AF5"/>
    <w:rsid w:val="787152FE"/>
    <w:rsid w:val="7873B290"/>
    <w:rsid w:val="7874630E"/>
    <w:rsid w:val="788009CE"/>
    <w:rsid w:val="78862F2F"/>
    <w:rsid w:val="78AB6218"/>
    <w:rsid w:val="78D327FB"/>
    <w:rsid w:val="78D330D0"/>
    <w:rsid w:val="78DE1182"/>
    <w:rsid w:val="78E3B04A"/>
    <w:rsid w:val="78EA41E8"/>
    <w:rsid w:val="78ED2927"/>
    <w:rsid w:val="78F74CD4"/>
    <w:rsid w:val="790CAFAD"/>
    <w:rsid w:val="791D53C5"/>
    <w:rsid w:val="791F620F"/>
    <w:rsid w:val="7922A69C"/>
    <w:rsid w:val="792A847C"/>
    <w:rsid w:val="792EE55B"/>
    <w:rsid w:val="793527F7"/>
    <w:rsid w:val="794078CC"/>
    <w:rsid w:val="79409E10"/>
    <w:rsid w:val="7941DF10"/>
    <w:rsid w:val="79492B76"/>
    <w:rsid w:val="794BCDF7"/>
    <w:rsid w:val="795BF58C"/>
    <w:rsid w:val="795FE251"/>
    <w:rsid w:val="79622A5B"/>
    <w:rsid w:val="796C34D9"/>
    <w:rsid w:val="796F38F5"/>
    <w:rsid w:val="797471AD"/>
    <w:rsid w:val="797611B2"/>
    <w:rsid w:val="798AECB7"/>
    <w:rsid w:val="79928FCF"/>
    <w:rsid w:val="7993A2F2"/>
    <w:rsid w:val="799D67A9"/>
    <w:rsid w:val="799FE63C"/>
    <w:rsid w:val="79AC297D"/>
    <w:rsid w:val="79B26418"/>
    <w:rsid w:val="79BF7A95"/>
    <w:rsid w:val="79C71973"/>
    <w:rsid w:val="79C985BB"/>
    <w:rsid w:val="79CA8F97"/>
    <w:rsid w:val="79CF36CE"/>
    <w:rsid w:val="79DA2F81"/>
    <w:rsid w:val="79E08F5A"/>
    <w:rsid w:val="79E75EFE"/>
    <w:rsid w:val="79E90BCA"/>
    <w:rsid w:val="79F4A39B"/>
    <w:rsid w:val="7A069619"/>
    <w:rsid w:val="7A09546D"/>
    <w:rsid w:val="7A16CADD"/>
    <w:rsid w:val="7A207D42"/>
    <w:rsid w:val="7A2EBC3A"/>
    <w:rsid w:val="7A307DB6"/>
    <w:rsid w:val="7A32C166"/>
    <w:rsid w:val="7A456BB6"/>
    <w:rsid w:val="7A4D8888"/>
    <w:rsid w:val="7A5DDDD1"/>
    <w:rsid w:val="7A62985C"/>
    <w:rsid w:val="7A6DC12F"/>
    <w:rsid w:val="7A6F362A"/>
    <w:rsid w:val="7A77B15A"/>
    <w:rsid w:val="7A78679B"/>
    <w:rsid w:val="7A792B45"/>
    <w:rsid w:val="7A7D72EE"/>
    <w:rsid w:val="7A7F763C"/>
    <w:rsid w:val="7A8DA432"/>
    <w:rsid w:val="7A9456C1"/>
    <w:rsid w:val="7A98B5B5"/>
    <w:rsid w:val="7A9BAFB6"/>
    <w:rsid w:val="7A9C3C30"/>
    <w:rsid w:val="7AA285FB"/>
    <w:rsid w:val="7AA4831F"/>
    <w:rsid w:val="7AA7AE4F"/>
    <w:rsid w:val="7AAE2C50"/>
    <w:rsid w:val="7AAEA822"/>
    <w:rsid w:val="7AB5982E"/>
    <w:rsid w:val="7ABBF893"/>
    <w:rsid w:val="7AC26C88"/>
    <w:rsid w:val="7AC64DF6"/>
    <w:rsid w:val="7ACAF4D7"/>
    <w:rsid w:val="7AD30BD6"/>
    <w:rsid w:val="7ADAABE5"/>
    <w:rsid w:val="7AF3B299"/>
    <w:rsid w:val="7B170AA8"/>
    <w:rsid w:val="7B213771"/>
    <w:rsid w:val="7B2163F0"/>
    <w:rsid w:val="7B21B8A0"/>
    <w:rsid w:val="7B4CBD3E"/>
    <w:rsid w:val="7B4D70D6"/>
    <w:rsid w:val="7B646612"/>
    <w:rsid w:val="7B6A00D9"/>
    <w:rsid w:val="7B6A8062"/>
    <w:rsid w:val="7B6B0F2E"/>
    <w:rsid w:val="7B6C0C4E"/>
    <w:rsid w:val="7B79756F"/>
    <w:rsid w:val="7B7C7187"/>
    <w:rsid w:val="7B861B5C"/>
    <w:rsid w:val="7B8D83A5"/>
    <w:rsid w:val="7B9242DD"/>
    <w:rsid w:val="7B925745"/>
    <w:rsid w:val="7BC5854F"/>
    <w:rsid w:val="7BCABC75"/>
    <w:rsid w:val="7BCD56AE"/>
    <w:rsid w:val="7BDAA743"/>
    <w:rsid w:val="7BDBAF40"/>
    <w:rsid w:val="7BDEEA8B"/>
    <w:rsid w:val="7C0DF3E4"/>
    <w:rsid w:val="7C0EE1A2"/>
    <w:rsid w:val="7C139BF5"/>
    <w:rsid w:val="7C141D9D"/>
    <w:rsid w:val="7C20FD46"/>
    <w:rsid w:val="7C45F28F"/>
    <w:rsid w:val="7C47721E"/>
    <w:rsid w:val="7C4A20CA"/>
    <w:rsid w:val="7C5827A1"/>
    <w:rsid w:val="7C827F06"/>
    <w:rsid w:val="7C8E88FC"/>
    <w:rsid w:val="7C998B93"/>
    <w:rsid w:val="7CA201DA"/>
    <w:rsid w:val="7CA476B8"/>
    <w:rsid w:val="7CA582D4"/>
    <w:rsid w:val="7CAD6038"/>
    <w:rsid w:val="7CADE06D"/>
    <w:rsid w:val="7CAE84EA"/>
    <w:rsid w:val="7CB366EE"/>
    <w:rsid w:val="7CB8FD7E"/>
    <w:rsid w:val="7CC095C0"/>
    <w:rsid w:val="7CC16FD5"/>
    <w:rsid w:val="7CC26D44"/>
    <w:rsid w:val="7CC7B1CF"/>
    <w:rsid w:val="7CD2B12A"/>
    <w:rsid w:val="7CD61AED"/>
    <w:rsid w:val="7CDA42EE"/>
    <w:rsid w:val="7CDF26DA"/>
    <w:rsid w:val="7D01474E"/>
    <w:rsid w:val="7D19A473"/>
    <w:rsid w:val="7D23E253"/>
    <w:rsid w:val="7D28BE8B"/>
    <w:rsid w:val="7D28CF6B"/>
    <w:rsid w:val="7D2B9F3F"/>
    <w:rsid w:val="7D34B24C"/>
    <w:rsid w:val="7D36A2C7"/>
    <w:rsid w:val="7D3DC295"/>
    <w:rsid w:val="7D3E1824"/>
    <w:rsid w:val="7D4E797B"/>
    <w:rsid w:val="7D52332A"/>
    <w:rsid w:val="7D5B8EBE"/>
    <w:rsid w:val="7D6B38D6"/>
    <w:rsid w:val="7D6FB554"/>
    <w:rsid w:val="7D789F51"/>
    <w:rsid w:val="7D90F880"/>
    <w:rsid w:val="7D9580DF"/>
    <w:rsid w:val="7DA8E62E"/>
    <w:rsid w:val="7DAC5FCB"/>
    <w:rsid w:val="7DBE2C3F"/>
    <w:rsid w:val="7DC54762"/>
    <w:rsid w:val="7DC8AE1C"/>
    <w:rsid w:val="7DD2E55A"/>
    <w:rsid w:val="7DD60355"/>
    <w:rsid w:val="7DDEE078"/>
    <w:rsid w:val="7DDF465A"/>
    <w:rsid w:val="7DF21D7A"/>
    <w:rsid w:val="7DF550FB"/>
    <w:rsid w:val="7DF744B3"/>
    <w:rsid w:val="7E080F05"/>
    <w:rsid w:val="7E0EA044"/>
    <w:rsid w:val="7E14169C"/>
    <w:rsid w:val="7E1833C0"/>
    <w:rsid w:val="7E20ABFB"/>
    <w:rsid w:val="7E24D762"/>
    <w:rsid w:val="7E4024E8"/>
    <w:rsid w:val="7E41DF60"/>
    <w:rsid w:val="7E4C01F1"/>
    <w:rsid w:val="7E4F3B9D"/>
    <w:rsid w:val="7E508F86"/>
    <w:rsid w:val="7E56DBFF"/>
    <w:rsid w:val="7E584ACE"/>
    <w:rsid w:val="7E615998"/>
    <w:rsid w:val="7E6875E1"/>
    <w:rsid w:val="7E7F8E8B"/>
    <w:rsid w:val="7E81D740"/>
    <w:rsid w:val="7E820D42"/>
    <w:rsid w:val="7E86A178"/>
    <w:rsid w:val="7E8FD02C"/>
    <w:rsid w:val="7E938F97"/>
    <w:rsid w:val="7E9A32F4"/>
    <w:rsid w:val="7EA338D1"/>
    <w:rsid w:val="7EB4DEC8"/>
    <w:rsid w:val="7EB5B6D4"/>
    <w:rsid w:val="7ECC08D1"/>
    <w:rsid w:val="7ECDD986"/>
    <w:rsid w:val="7ED464B9"/>
    <w:rsid w:val="7ED697C9"/>
    <w:rsid w:val="7EEB1F1E"/>
    <w:rsid w:val="7EF02464"/>
    <w:rsid w:val="7EF40075"/>
    <w:rsid w:val="7F002E1F"/>
    <w:rsid w:val="7F0896DF"/>
    <w:rsid w:val="7F09AFF5"/>
    <w:rsid w:val="7F128DCF"/>
    <w:rsid w:val="7F2177ED"/>
    <w:rsid w:val="7F254708"/>
    <w:rsid w:val="7F2BCDD9"/>
    <w:rsid w:val="7F3E6A0E"/>
    <w:rsid w:val="7F3F27D7"/>
    <w:rsid w:val="7F40583F"/>
    <w:rsid w:val="7F4BD846"/>
    <w:rsid w:val="7F5D2564"/>
    <w:rsid w:val="7F5FE0E0"/>
    <w:rsid w:val="7F6B0045"/>
    <w:rsid w:val="7FA2517D"/>
    <w:rsid w:val="7FADC0EC"/>
    <w:rsid w:val="7FB64FFF"/>
    <w:rsid w:val="7FBC1237"/>
    <w:rsid w:val="7FC1300A"/>
    <w:rsid w:val="7FC1377C"/>
    <w:rsid w:val="7FD41C56"/>
    <w:rsid w:val="7FDAB953"/>
    <w:rsid w:val="7FE29149"/>
    <w:rsid w:val="7FE67959"/>
    <w:rsid w:val="7FEA5238"/>
    <w:rsid w:val="7FF0EF95"/>
    <w:rsid w:val="7FFAB31C"/>
    <w:rsid w:val="7FFB0409"/>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19A04F"/>
  <w15:docId w15:val="{5048D22A-CD4F-400A-B112-AC011A916E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713BF"/>
  </w:style>
  <w:style w:type="paragraph" w:styleId="Heading1">
    <w:name w:val="heading 1"/>
    <w:basedOn w:val="Normal"/>
    <w:next w:val="Normal"/>
    <w:link w:val="Heading1Char"/>
    <w:uiPriority w:val="9"/>
    <w:qFormat/>
    <w:rsid w:val="000F1943"/>
    <w:pPr>
      <w:keepNext/>
      <w:keepLines/>
      <w:numPr>
        <w:numId w:val="31"/>
      </w:numPr>
      <w:spacing w:before="360" w:after="80"/>
      <w:outlineLvl w:val="0"/>
    </w:pPr>
    <w:rPr>
      <w:rFonts w:ascii="Calibri" w:hAnsi="Calibri" w:eastAsia="SimSun" w:cs="Calibri"/>
      <w:b/>
      <w:bCs/>
      <w:color w:val="0070C0"/>
      <w:kern w:val="0"/>
      <w:sz w:val="26"/>
      <w:szCs w:val="26"/>
      <w:lang w:eastAsia="ar-SA"/>
      <w14:ligatures w14:val="none"/>
    </w:rPr>
  </w:style>
  <w:style w:type="paragraph" w:styleId="Heading2">
    <w:name w:val="heading 2"/>
    <w:basedOn w:val="Heading1"/>
    <w:next w:val="Normal"/>
    <w:link w:val="Heading2Char"/>
    <w:unhideWhenUsed/>
    <w:qFormat/>
    <w:rsid w:val="000F1943"/>
    <w:pPr>
      <w:numPr>
        <w:ilvl w:val="1"/>
      </w:numPr>
      <w:outlineLvl w:val="1"/>
    </w:pPr>
    <w:rPr>
      <w:smallCaps/>
    </w:rPr>
  </w:style>
  <w:style w:type="paragraph" w:styleId="Heading3">
    <w:name w:val="heading 3"/>
    <w:basedOn w:val="Heading2"/>
    <w:next w:val="Normal"/>
    <w:link w:val="Heading3Char"/>
    <w:uiPriority w:val="9"/>
    <w:unhideWhenUsed/>
    <w:qFormat/>
    <w:rsid w:val="00286143"/>
    <w:pPr>
      <w:numPr>
        <w:ilvl w:val="2"/>
      </w:numPr>
      <w:outlineLvl w:val="2"/>
    </w:pPr>
    <w:rPr>
      <w:smallCaps w:val="0"/>
      <w:sz w:val="24"/>
      <w:szCs w:val="24"/>
    </w:rPr>
  </w:style>
  <w:style w:type="paragraph" w:styleId="Heading4">
    <w:name w:val="heading 4"/>
    <w:basedOn w:val="Normal"/>
    <w:next w:val="Normal"/>
    <w:link w:val="Heading4Char"/>
    <w:uiPriority w:val="9"/>
    <w:semiHidden/>
    <w:unhideWhenUsed/>
    <w:qFormat/>
    <w:rsid w:val="000E103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E103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E103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E103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E103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E1037"/>
    <w:pPr>
      <w:keepNext/>
      <w:keepLines/>
      <w:spacing w:after="0"/>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F1943"/>
    <w:rPr>
      <w:rFonts w:ascii="Calibri" w:hAnsi="Calibri" w:eastAsia="SimSun" w:cs="Calibri"/>
      <w:b/>
      <w:bCs/>
      <w:color w:val="0070C0"/>
      <w:kern w:val="0"/>
      <w:sz w:val="26"/>
      <w:szCs w:val="26"/>
      <w:lang w:eastAsia="ar-SA"/>
      <w14:ligatures w14:val="none"/>
    </w:rPr>
  </w:style>
  <w:style w:type="character" w:styleId="Heading2Char" w:customStyle="1">
    <w:name w:val="Heading 2 Char"/>
    <w:basedOn w:val="DefaultParagraphFont"/>
    <w:link w:val="Heading2"/>
    <w:rsid w:val="000F1943"/>
    <w:rPr>
      <w:rFonts w:ascii="Calibri" w:hAnsi="Calibri" w:eastAsia="SimSun" w:cs="Calibri"/>
      <w:b/>
      <w:bCs/>
      <w:smallCaps/>
      <w:color w:val="0070C0"/>
      <w:kern w:val="0"/>
      <w:sz w:val="26"/>
      <w:szCs w:val="26"/>
      <w:lang w:eastAsia="ar-SA"/>
      <w14:ligatures w14:val="none"/>
    </w:rPr>
  </w:style>
  <w:style w:type="character" w:styleId="Heading3Char" w:customStyle="1">
    <w:name w:val="Heading 3 Char"/>
    <w:basedOn w:val="DefaultParagraphFont"/>
    <w:link w:val="Heading3"/>
    <w:uiPriority w:val="9"/>
    <w:rsid w:val="00286143"/>
    <w:rPr>
      <w:rFonts w:ascii="Calibri" w:hAnsi="Calibri" w:eastAsia="SimSun" w:cs="Calibri"/>
      <w:b/>
      <w:bCs/>
      <w:color w:val="0070C0"/>
      <w:kern w:val="0"/>
      <w:sz w:val="24"/>
      <w:szCs w:val="24"/>
      <w:lang w:eastAsia="ar-SA"/>
      <w14:ligatures w14:val="none"/>
    </w:rPr>
  </w:style>
  <w:style w:type="character" w:styleId="Heading4Char" w:customStyle="1">
    <w:name w:val="Heading 4 Char"/>
    <w:basedOn w:val="DefaultParagraphFont"/>
    <w:link w:val="Heading4"/>
    <w:uiPriority w:val="9"/>
    <w:semiHidden/>
    <w:rsid w:val="000E1037"/>
    <w:rPr>
      <w:rFonts w:eastAsiaTheme="majorEastAsia" w:cstheme="majorBidi"/>
      <w:i/>
      <w:iCs/>
      <w:color w:val="0F4761" w:themeColor="accent1" w:themeShade="BF"/>
    </w:rPr>
  </w:style>
  <w:style w:type="character" w:styleId="Heading5Char" w:customStyle="1">
    <w:name w:val="Heading 5 Char"/>
    <w:basedOn w:val="DefaultParagraphFont"/>
    <w:link w:val="Heading5"/>
    <w:uiPriority w:val="9"/>
    <w:semiHidden/>
    <w:rsid w:val="000E1037"/>
    <w:rPr>
      <w:rFonts w:eastAsiaTheme="majorEastAsia" w:cstheme="majorBidi"/>
      <w:color w:val="0F4761" w:themeColor="accent1" w:themeShade="BF"/>
    </w:rPr>
  </w:style>
  <w:style w:type="character" w:styleId="Heading6Char" w:customStyle="1">
    <w:name w:val="Heading 6 Char"/>
    <w:basedOn w:val="DefaultParagraphFont"/>
    <w:link w:val="Heading6"/>
    <w:uiPriority w:val="9"/>
    <w:semiHidden/>
    <w:rsid w:val="000E1037"/>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0E1037"/>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0E1037"/>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0E1037"/>
    <w:rPr>
      <w:rFonts w:eastAsiaTheme="majorEastAsia" w:cstheme="majorBidi"/>
      <w:color w:val="272727" w:themeColor="text1" w:themeTint="D8"/>
    </w:rPr>
  </w:style>
  <w:style w:type="paragraph" w:styleId="Title">
    <w:name w:val="Title"/>
    <w:basedOn w:val="Normal"/>
    <w:next w:val="Normal"/>
    <w:link w:val="TitleChar"/>
    <w:uiPriority w:val="10"/>
    <w:qFormat/>
    <w:rsid w:val="000E1037"/>
    <w:pPr>
      <w:spacing w:after="80" w:line="240" w:lineRule="auto"/>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0E1037"/>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0E1037"/>
    <w:pPr>
      <w:numPr>
        <w:ilvl w:val="1"/>
      </w:numPr>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0E103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E1037"/>
    <w:pPr>
      <w:spacing w:before="160"/>
      <w:jc w:val="center"/>
    </w:pPr>
    <w:rPr>
      <w:i/>
      <w:iCs/>
      <w:color w:val="404040" w:themeColor="text1" w:themeTint="BF"/>
    </w:rPr>
  </w:style>
  <w:style w:type="character" w:styleId="QuoteChar" w:customStyle="1">
    <w:name w:val="Quote Char"/>
    <w:basedOn w:val="DefaultParagraphFont"/>
    <w:link w:val="Quote"/>
    <w:uiPriority w:val="29"/>
    <w:rsid w:val="000E1037"/>
    <w:rPr>
      <w:i/>
      <w:iCs/>
      <w:color w:val="404040" w:themeColor="text1" w:themeTint="BF"/>
    </w:rPr>
  </w:style>
  <w:style w:type="paragraph" w:styleId="ListParagraph">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
    <w:link w:val="ListParagraphChar"/>
    <w:uiPriority w:val="1"/>
    <w:qFormat/>
    <w:rsid w:val="000E1037"/>
    <w:pPr>
      <w:ind w:left="720"/>
      <w:contextualSpacing/>
    </w:pPr>
  </w:style>
  <w:style w:type="character" w:styleId="IntenseEmphasis">
    <w:name w:val="Intense Emphasis"/>
    <w:basedOn w:val="DefaultParagraphFont"/>
    <w:uiPriority w:val="21"/>
    <w:qFormat/>
    <w:rsid w:val="000E1037"/>
    <w:rPr>
      <w:i/>
      <w:iCs/>
      <w:color w:val="0F4761" w:themeColor="accent1" w:themeShade="BF"/>
    </w:rPr>
  </w:style>
  <w:style w:type="paragraph" w:styleId="IntenseQuote">
    <w:name w:val="Intense Quote"/>
    <w:basedOn w:val="Normal"/>
    <w:next w:val="Normal"/>
    <w:link w:val="IntenseQuoteChar"/>
    <w:uiPriority w:val="30"/>
    <w:qFormat/>
    <w:rsid w:val="000E1037"/>
    <w:pPr>
      <w:pBdr>
        <w:top w:val="single" w:color="0F4761" w:themeColor="accent1" w:themeShade="BF" w:sz="4" w:space="10"/>
        <w:bottom w:val="single" w:color="0F4761" w:themeColor="accent1" w:themeShade="BF" w:sz="4" w:space="10"/>
      </w:pBdr>
      <w:spacing w:before="360" w:after="360"/>
      <w:ind w:left="864" w:right="864"/>
      <w:jc w:val="center"/>
    </w:pPr>
    <w:rPr>
      <w:i/>
      <w:iCs/>
      <w:color w:val="0F4761" w:themeColor="accent1" w:themeShade="BF"/>
    </w:rPr>
  </w:style>
  <w:style w:type="character" w:styleId="IntenseQuoteChar" w:customStyle="1">
    <w:name w:val="Intense Quote Char"/>
    <w:basedOn w:val="DefaultParagraphFont"/>
    <w:link w:val="IntenseQuote"/>
    <w:uiPriority w:val="30"/>
    <w:rsid w:val="000E1037"/>
    <w:rPr>
      <w:i/>
      <w:iCs/>
      <w:color w:val="0F4761" w:themeColor="accent1" w:themeShade="BF"/>
    </w:rPr>
  </w:style>
  <w:style w:type="character" w:styleId="IntenseReference">
    <w:name w:val="Intense Reference"/>
    <w:basedOn w:val="DefaultParagraphFont"/>
    <w:uiPriority w:val="32"/>
    <w:qFormat/>
    <w:rsid w:val="000E1037"/>
    <w:rPr>
      <w:b/>
      <w:bCs/>
      <w:smallCaps/>
      <w:color w:val="0F4761" w:themeColor="accent1" w:themeShade="BF"/>
      <w:spacing w:val="5"/>
    </w:rPr>
  </w:style>
  <w:style w:type="paragraph" w:styleId="Header">
    <w:name w:val="header"/>
    <w:basedOn w:val="Normal"/>
    <w:link w:val="HeaderChar"/>
    <w:uiPriority w:val="99"/>
    <w:unhideWhenUsed/>
    <w:rsid w:val="00D03CC7"/>
    <w:pPr>
      <w:tabs>
        <w:tab w:val="center" w:pos="4819"/>
        <w:tab w:val="right" w:pos="9638"/>
      </w:tabs>
      <w:spacing w:after="0" w:line="240" w:lineRule="auto"/>
    </w:pPr>
  </w:style>
  <w:style w:type="character" w:styleId="HeaderChar" w:customStyle="1">
    <w:name w:val="Header Char"/>
    <w:basedOn w:val="DefaultParagraphFont"/>
    <w:link w:val="Header"/>
    <w:uiPriority w:val="99"/>
    <w:rsid w:val="00D03CC7"/>
  </w:style>
  <w:style w:type="paragraph" w:styleId="Footer">
    <w:name w:val="footer"/>
    <w:basedOn w:val="Normal"/>
    <w:link w:val="FooterChar"/>
    <w:uiPriority w:val="99"/>
    <w:unhideWhenUsed/>
    <w:rsid w:val="00D03CC7"/>
    <w:pPr>
      <w:tabs>
        <w:tab w:val="center" w:pos="4819"/>
        <w:tab w:val="right" w:pos="9638"/>
      </w:tabs>
      <w:spacing w:after="0" w:line="240" w:lineRule="auto"/>
    </w:pPr>
  </w:style>
  <w:style w:type="character" w:styleId="FooterChar" w:customStyle="1">
    <w:name w:val="Footer Char"/>
    <w:basedOn w:val="DefaultParagraphFont"/>
    <w:link w:val="Footer"/>
    <w:uiPriority w:val="99"/>
    <w:rsid w:val="00D03CC7"/>
  </w:style>
  <w:style w:type="paragraph" w:styleId="Default" w:customStyle="1">
    <w:name w:val="Default"/>
    <w:rsid w:val="00A66B2B"/>
    <w:pPr>
      <w:autoSpaceDE w:val="0"/>
      <w:autoSpaceDN w:val="0"/>
      <w:adjustRightInd w:val="0"/>
      <w:spacing w:after="0" w:line="240" w:lineRule="auto"/>
    </w:pPr>
    <w:rPr>
      <w:rFonts w:ascii="Calibri" w:hAnsi="Calibri" w:cs="Calibri"/>
      <w:color w:val="000000"/>
      <w:kern w:val="0"/>
      <w:sz w:val="24"/>
      <w:szCs w:val="24"/>
    </w:rPr>
  </w:style>
  <w:style w:type="character" w:styleId="Hyperlink">
    <w:name w:val="Hyperlink"/>
    <w:basedOn w:val="DefaultParagraphFont"/>
    <w:uiPriority w:val="99"/>
    <w:unhideWhenUsed/>
    <w:rsid w:val="00BE50DA"/>
    <w:rPr>
      <w:color w:val="467886" w:themeColor="hyperlink"/>
      <w:u w:val="single"/>
    </w:rPr>
  </w:style>
  <w:style w:type="character" w:styleId="ListParagraphChar" w:customStyle="1">
    <w:name w:val="List Paragraph Char"/>
    <w:aliases w:val="Paragrafo elenco 2 Char,Bullet List Char,FooterText Char,numbered Char,Paragraphe de liste1 Char,Bulletr List Paragraph Char,列出段落 Char,列出段落1 Char,List Paragraph21 Char,Listeafsnit1 Char,Parágrafo da Lista1 Char,Párrafo de lista1 Char"/>
    <w:link w:val="ListParagraph"/>
    <w:uiPriority w:val="1"/>
    <w:qFormat/>
    <w:locked/>
    <w:rsid w:val="00BE50DA"/>
  </w:style>
  <w:style w:type="paragraph" w:styleId="Caption">
    <w:name w:val="caption"/>
    <w:basedOn w:val="Normal"/>
    <w:next w:val="Normal"/>
    <w:uiPriority w:val="35"/>
    <w:unhideWhenUsed/>
    <w:qFormat/>
    <w:rsid w:val="00BE50DA"/>
    <w:pPr>
      <w:spacing w:after="200" w:line="240" w:lineRule="auto"/>
    </w:pPr>
    <w:rPr>
      <w:rFonts w:eastAsiaTheme="minorEastAsia"/>
      <w:b/>
      <w:bCs/>
      <w:color w:val="156082" w:themeColor="accent1"/>
      <w:kern w:val="0"/>
      <w:sz w:val="18"/>
      <w:szCs w:val="18"/>
      <w:lang w:eastAsia="it-IT"/>
      <w14:ligatures w14:val="none"/>
    </w:rPr>
  </w:style>
  <w:style w:type="character" w:styleId="FootnoteReference">
    <w:name w:val="footnote reference"/>
    <w:aliases w:val="Footnote symbol,Voetnootverwijzing,Rimando nota a piè di pagina-IMONT,Nota a piè di pagina,Footnote number,Footnote Reference Number,Footnote reference number,Times 10 Point,Exposant 3 Point,Footnote Reference Superscript,fr"/>
    <w:basedOn w:val="DefaultParagraphFont"/>
    <w:link w:val="CharCharChar"/>
    <w:uiPriority w:val="99"/>
    <w:unhideWhenUsed/>
    <w:rsid w:val="00BE50DA"/>
    <w:rPr>
      <w:vertAlign w:val="superscript"/>
    </w:rPr>
  </w:style>
  <w:style w:type="paragraph" w:styleId="CharCharChar" w:customStyle="1">
    <w:name w:val="Char Char Char"/>
    <w:basedOn w:val="Normal"/>
    <w:link w:val="FootnoteReference"/>
    <w:uiPriority w:val="99"/>
    <w:rsid w:val="00BE50DA"/>
    <w:pPr>
      <w:spacing w:line="240" w:lineRule="exact"/>
    </w:pPr>
    <w:rPr>
      <w:vertAlign w:val="superscript"/>
    </w:rPr>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stile"/>
    <w:basedOn w:val="Normal"/>
    <w:link w:val="FootnoteTextChar"/>
    <w:uiPriority w:val="99"/>
    <w:unhideWhenUsed/>
    <w:rsid w:val="00BE50DA"/>
    <w:pPr>
      <w:spacing w:after="0" w:line="240" w:lineRule="auto"/>
    </w:pPr>
    <w:rPr>
      <w:kern w:val="0"/>
      <w:sz w:val="20"/>
      <w:szCs w:val="20"/>
      <w14:ligatures w14:val="none"/>
    </w:rPr>
  </w:style>
  <w:style w:type="character" w:styleId="FootnoteTextChar" w:customStyle="1">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BE50DA"/>
    <w:rPr>
      <w:kern w:val="0"/>
      <w:sz w:val="20"/>
      <w:szCs w:val="20"/>
      <w14:ligatures w14:val="none"/>
    </w:rPr>
  </w:style>
  <w:style w:type="paragraph" w:styleId="BalloonText">
    <w:name w:val="Balloon Text"/>
    <w:basedOn w:val="Normal"/>
    <w:link w:val="BalloonTextChar"/>
    <w:uiPriority w:val="99"/>
    <w:semiHidden/>
    <w:unhideWhenUsed/>
    <w:rsid w:val="002B7727"/>
    <w:pPr>
      <w:spacing w:after="0" w:line="240" w:lineRule="auto"/>
    </w:pPr>
    <w:rPr>
      <w:rFonts w:ascii="Tahoma" w:hAnsi="Tahoma" w:cs="Tahoma"/>
      <w:sz w:val="16"/>
      <w:szCs w:val="16"/>
    </w:rPr>
  </w:style>
  <w:style w:type="character" w:styleId="BalloonTextChar" w:customStyle="1">
    <w:name w:val="Balloon Text Char"/>
    <w:basedOn w:val="DefaultParagraphFont"/>
    <w:link w:val="BalloonText"/>
    <w:uiPriority w:val="99"/>
    <w:semiHidden/>
    <w:rsid w:val="002B7727"/>
    <w:rPr>
      <w:rFonts w:ascii="Tahoma" w:hAnsi="Tahoma" w:cs="Tahoma"/>
      <w:sz w:val="16"/>
      <w:szCs w:val="16"/>
    </w:rPr>
  </w:style>
  <w:style w:type="paragraph" w:styleId="TOCHeading">
    <w:name w:val="TOC Heading"/>
    <w:basedOn w:val="Heading1"/>
    <w:next w:val="Normal"/>
    <w:uiPriority w:val="39"/>
    <w:semiHidden/>
    <w:unhideWhenUsed/>
    <w:qFormat/>
    <w:rsid w:val="00E41F31"/>
    <w:pPr>
      <w:numPr>
        <w:numId w:val="0"/>
      </w:numPr>
      <w:spacing w:before="480" w:after="0" w:line="276" w:lineRule="auto"/>
      <w:outlineLvl w:val="9"/>
    </w:pPr>
    <w:rPr>
      <w:rFonts w:asciiTheme="majorHAnsi" w:hAnsiTheme="majorHAnsi" w:eastAsiaTheme="majorEastAsia" w:cstheme="majorBidi"/>
      <w:color w:val="0F4761" w:themeColor="accent1" w:themeShade="BF"/>
      <w:sz w:val="28"/>
      <w:szCs w:val="28"/>
      <w:lang w:eastAsia="it-IT"/>
    </w:rPr>
  </w:style>
  <w:style w:type="paragraph" w:styleId="TOC1">
    <w:name w:val="toc 1"/>
    <w:basedOn w:val="Normal"/>
    <w:next w:val="Normal"/>
    <w:autoRedefine/>
    <w:uiPriority w:val="39"/>
    <w:unhideWhenUsed/>
    <w:rsid w:val="00E41F31"/>
    <w:pPr>
      <w:spacing w:after="100"/>
    </w:pPr>
  </w:style>
  <w:style w:type="paragraph" w:styleId="TOC2">
    <w:name w:val="toc 2"/>
    <w:basedOn w:val="Normal"/>
    <w:next w:val="Normal"/>
    <w:autoRedefine/>
    <w:uiPriority w:val="39"/>
    <w:unhideWhenUsed/>
    <w:rsid w:val="00E41F31"/>
    <w:pPr>
      <w:spacing w:after="100"/>
      <w:ind w:left="220"/>
    </w:pPr>
  </w:style>
  <w:style w:type="paragraph" w:styleId="TOC3">
    <w:name w:val="toc 3"/>
    <w:basedOn w:val="Normal"/>
    <w:next w:val="Normal"/>
    <w:autoRedefine/>
    <w:uiPriority w:val="39"/>
    <w:unhideWhenUsed/>
    <w:rsid w:val="00E41F31"/>
    <w:pPr>
      <w:spacing w:after="100"/>
      <w:ind w:left="440"/>
    </w:pPr>
  </w:style>
  <w:style w:type="character" w:styleId="FollowedHyperlink">
    <w:name w:val="FollowedHyperlink"/>
    <w:basedOn w:val="DefaultParagraphFont"/>
    <w:uiPriority w:val="99"/>
    <w:semiHidden/>
    <w:unhideWhenUsed/>
    <w:rsid w:val="00DE37ED"/>
    <w:rPr>
      <w:color w:val="96607D" w:themeColor="followedHyperlink"/>
      <w:u w:val="single"/>
    </w:rPr>
  </w:style>
  <w:style w:type="table" w:styleId="TableGrid">
    <w:name w:val="Table Grid"/>
    <w:basedOn w:val="TableNormal"/>
    <w:uiPriority w:val="39"/>
    <w:rsid w:val="00601DEC"/>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ommentReference">
    <w:name w:val="annotation reference"/>
    <w:basedOn w:val="DefaultParagraphFont"/>
    <w:uiPriority w:val="99"/>
    <w:semiHidden/>
    <w:unhideWhenUsed/>
    <w:rsid w:val="00332D04"/>
    <w:rPr>
      <w:sz w:val="16"/>
      <w:szCs w:val="16"/>
    </w:rPr>
  </w:style>
  <w:style w:type="paragraph" w:styleId="CommentText">
    <w:name w:val="annotation text"/>
    <w:basedOn w:val="Normal"/>
    <w:link w:val="CommentTextChar"/>
    <w:uiPriority w:val="99"/>
    <w:unhideWhenUsed/>
    <w:rsid w:val="00332D04"/>
    <w:pPr>
      <w:spacing w:line="240" w:lineRule="auto"/>
    </w:pPr>
    <w:rPr>
      <w:sz w:val="20"/>
      <w:szCs w:val="20"/>
    </w:rPr>
  </w:style>
  <w:style w:type="character" w:styleId="CommentTextChar" w:customStyle="1">
    <w:name w:val="Comment Text Char"/>
    <w:basedOn w:val="DefaultParagraphFont"/>
    <w:link w:val="CommentText"/>
    <w:uiPriority w:val="99"/>
    <w:rsid w:val="00332D04"/>
    <w:rPr>
      <w:sz w:val="20"/>
      <w:szCs w:val="20"/>
    </w:rPr>
  </w:style>
  <w:style w:type="paragraph" w:styleId="CommentSubject">
    <w:name w:val="annotation subject"/>
    <w:basedOn w:val="CommentText"/>
    <w:next w:val="CommentText"/>
    <w:link w:val="CommentSubjectChar"/>
    <w:uiPriority w:val="99"/>
    <w:semiHidden/>
    <w:unhideWhenUsed/>
    <w:rsid w:val="00332D04"/>
    <w:rPr>
      <w:b/>
      <w:bCs/>
    </w:rPr>
  </w:style>
  <w:style w:type="character" w:styleId="CommentSubjectChar" w:customStyle="1">
    <w:name w:val="Comment Subject Char"/>
    <w:basedOn w:val="CommentTextChar"/>
    <w:link w:val="CommentSubject"/>
    <w:uiPriority w:val="99"/>
    <w:semiHidden/>
    <w:rsid w:val="00332D04"/>
    <w:rPr>
      <w:b/>
      <w:bCs/>
      <w:sz w:val="20"/>
      <w:szCs w:val="20"/>
    </w:rPr>
  </w:style>
  <w:style w:type="paragraph" w:styleId="HTMLPreformatted">
    <w:name w:val="HTML Preformatted"/>
    <w:basedOn w:val="Normal"/>
    <w:link w:val="HTMLPreformattedChar"/>
    <w:uiPriority w:val="99"/>
    <w:semiHidden/>
    <w:unhideWhenUsed/>
    <w:rsid w:val="008E535B"/>
    <w:pPr>
      <w:spacing w:after="0" w:line="240" w:lineRule="auto"/>
    </w:pPr>
    <w:rPr>
      <w:rFonts w:ascii="Consolas" w:hAnsi="Consolas"/>
      <w:sz w:val="20"/>
      <w:szCs w:val="20"/>
    </w:rPr>
  </w:style>
  <w:style w:type="character" w:styleId="HTMLPreformattedChar" w:customStyle="1">
    <w:name w:val="HTML Preformatted Char"/>
    <w:basedOn w:val="DefaultParagraphFont"/>
    <w:link w:val="HTMLPreformatted"/>
    <w:uiPriority w:val="99"/>
    <w:semiHidden/>
    <w:rsid w:val="008E535B"/>
    <w:rPr>
      <w:rFonts w:ascii="Consolas" w:hAnsi="Consolas"/>
      <w:sz w:val="20"/>
      <w:szCs w:val="20"/>
    </w:rPr>
  </w:style>
  <w:style w:type="paragraph" w:styleId="BodyText">
    <w:name w:val="Body Text"/>
    <w:basedOn w:val="Normal"/>
    <w:link w:val="BodyTextChar"/>
    <w:uiPriority w:val="1"/>
    <w:qFormat/>
    <w:rsid w:val="00120E2D"/>
    <w:pPr>
      <w:widowControl w:val="0"/>
      <w:tabs>
        <w:tab w:val="left" w:pos="9214"/>
      </w:tabs>
      <w:autoSpaceDE w:val="0"/>
      <w:autoSpaceDN w:val="0"/>
      <w:spacing w:before="120" w:after="0" w:line="264" w:lineRule="auto"/>
      <w:jc w:val="both"/>
    </w:pPr>
    <w:rPr>
      <w:rFonts w:ascii="Calibri" w:hAnsi="Calibri" w:eastAsia="Calibri" w:cs="Calibri"/>
      <w:kern w:val="0"/>
      <w14:ligatures w14:val="none"/>
    </w:rPr>
  </w:style>
  <w:style w:type="character" w:styleId="BodyTextChar" w:customStyle="1">
    <w:name w:val="Body Text Char"/>
    <w:basedOn w:val="DefaultParagraphFont"/>
    <w:link w:val="BodyText"/>
    <w:uiPriority w:val="1"/>
    <w:rsid w:val="00120E2D"/>
    <w:rPr>
      <w:rFonts w:ascii="Calibri" w:hAnsi="Calibri" w:eastAsia="Calibri" w:cs="Calibri"/>
      <w:kern w:val="0"/>
      <w14:ligatures w14:val="none"/>
    </w:rPr>
  </w:style>
  <w:style w:type="paragraph" w:styleId="TableParagraph" w:customStyle="1">
    <w:name w:val="Table Paragraph"/>
    <w:basedOn w:val="Normal"/>
    <w:uiPriority w:val="1"/>
    <w:rsid w:val="0002069C"/>
    <w:pPr>
      <w:widowControl w:val="0"/>
      <w:tabs>
        <w:tab w:val="left" w:pos="9214"/>
      </w:tabs>
      <w:autoSpaceDE w:val="0"/>
      <w:autoSpaceDN w:val="0"/>
      <w:spacing w:before="1" w:after="0"/>
      <w:ind w:left="142" w:right="131"/>
      <w:jc w:val="both"/>
    </w:pPr>
    <w:rPr>
      <w:rFonts w:ascii="Calibri" w:hAnsi="Calibri" w:eastAsia="Calibri" w:cs="Calibri"/>
      <w:kern w:val="0"/>
      <w14:ligatures w14:val="none"/>
    </w:rPr>
  </w:style>
  <w:style w:type="table" w:styleId="TableNormal2" w:customStyle="1">
    <w:name w:val="Table Normal2"/>
    <w:uiPriority w:val="2"/>
    <w:qFormat/>
    <w:rsid w:val="0002069C"/>
    <w:pPr>
      <w:pBdr>
        <w:top w:val="nil"/>
        <w:left w:val="nil"/>
        <w:bottom w:val="nil"/>
        <w:right w:val="nil"/>
        <w:between w:val="nil"/>
        <w:bar w:val="nil"/>
      </w:pBdr>
      <w:spacing w:after="0" w:line="240" w:lineRule="auto"/>
    </w:pPr>
    <w:rPr>
      <w:rFonts w:ascii="Times New Roman" w:hAnsi="Times New Roman" w:eastAsia="Arial Unicode MS" w:cs="Times New Roman"/>
      <w:kern w:val="0"/>
      <w:sz w:val="20"/>
      <w:szCs w:val="20"/>
      <w:bdr w:val="nil"/>
      <w:lang w:eastAsia="it-IT"/>
      <w14:ligatures w14:val="none"/>
    </w:rPr>
    <w:tblPr>
      <w:tblInd w:w="0" w:type="dxa"/>
      <w:tblCellMar>
        <w:top w:w="0" w:type="dxa"/>
        <w:left w:w="0" w:type="dxa"/>
        <w:bottom w:w="0" w:type="dxa"/>
        <w:right w:w="0" w:type="dxa"/>
      </w:tblCellMar>
    </w:tblPr>
  </w:style>
  <w:style w:type="paragraph" w:styleId="elenco" w:customStyle="1">
    <w:name w:val="elenco"/>
    <w:basedOn w:val="Normal"/>
    <w:link w:val="elencoCarattere"/>
    <w:qFormat/>
    <w:rsid w:val="0002069C"/>
    <w:pPr>
      <w:numPr>
        <w:numId w:val="78"/>
      </w:numPr>
      <w:tabs>
        <w:tab w:val="left" w:pos="426"/>
      </w:tabs>
      <w:spacing w:before="60" w:after="0" w:line="264" w:lineRule="auto"/>
      <w:ind w:left="426" w:hanging="426"/>
      <w:jc w:val="both"/>
    </w:pPr>
    <w:rPr>
      <w:rFonts w:ascii="Calibri" w:hAnsi="Calibri" w:eastAsia="Times New Roman" w:cs="Times New Roman"/>
      <w:kern w:val="0"/>
      <w:szCs w:val="24"/>
      <w14:ligatures w14:val="none"/>
    </w:rPr>
  </w:style>
  <w:style w:type="character" w:styleId="elencoCarattere" w:customStyle="1">
    <w:name w:val="elenco Carattere"/>
    <w:basedOn w:val="DefaultParagraphFont"/>
    <w:link w:val="elenco"/>
    <w:rsid w:val="0002069C"/>
    <w:rPr>
      <w:rFonts w:ascii="Calibri" w:hAnsi="Calibri" w:eastAsia="Times New Roman" w:cs="Times New Roman"/>
      <w:kern w:val="0"/>
      <w:szCs w:val="24"/>
      <w14:ligatures w14:val="none"/>
    </w:rPr>
  </w:style>
  <w:style w:type="paragraph" w:styleId="NormalWeb">
    <w:name w:val="Normal (Web)"/>
    <w:basedOn w:val="Normal"/>
    <w:uiPriority w:val="99"/>
    <w:unhideWhenUsed/>
    <w:rsid w:val="00B3697D"/>
    <w:pPr>
      <w:spacing w:before="100" w:beforeAutospacing="1" w:after="100" w:afterAutospacing="1" w:line="240" w:lineRule="auto"/>
    </w:pPr>
    <w:rPr>
      <w:rFonts w:ascii="Times New Roman" w:hAnsi="Times New Roman" w:eastAsia="Times New Roman" w:cs="Times New Roman"/>
      <w:kern w:val="0"/>
      <w:sz w:val="24"/>
      <w:szCs w:val="24"/>
      <w:lang w:eastAsia="it-IT"/>
      <w14:ligatures w14:val="none"/>
    </w:rPr>
  </w:style>
  <w:style w:type="paragraph" w:styleId="Revision">
    <w:name w:val="Revision"/>
    <w:hidden/>
    <w:uiPriority w:val="99"/>
    <w:semiHidden/>
    <w:rsid w:val="00DC5789"/>
    <w:pPr>
      <w:spacing w:after="0" w:line="240" w:lineRule="auto"/>
    </w:pPr>
  </w:style>
  <w:style w:type="character" w:styleId="UnresolvedMention1" w:customStyle="1">
    <w:name w:val="Unresolved Mention1"/>
    <w:basedOn w:val="DefaultParagraphFont"/>
    <w:uiPriority w:val="99"/>
    <w:semiHidden/>
    <w:unhideWhenUsed/>
    <w:rsid w:val="00242F6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886556">
      <w:bodyDiv w:val="1"/>
      <w:marLeft w:val="0"/>
      <w:marRight w:val="0"/>
      <w:marTop w:val="0"/>
      <w:marBottom w:val="0"/>
      <w:divBdr>
        <w:top w:val="none" w:sz="0" w:space="0" w:color="auto"/>
        <w:left w:val="none" w:sz="0" w:space="0" w:color="auto"/>
        <w:bottom w:val="none" w:sz="0" w:space="0" w:color="auto"/>
        <w:right w:val="none" w:sz="0" w:space="0" w:color="auto"/>
      </w:divBdr>
    </w:div>
    <w:div w:id="102114218">
      <w:bodyDiv w:val="1"/>
      <w:marLeft w:val="0"/>
      <w:marRight w:val="0"/>
      <w:marTop w:val="0"/>
      <w:marBottom w:val="0"/>
      <w:divBdr>
        <w:top w:val="none" w:sz="0" w:space="0" w:color="auto"/>
        <w:left w:val="none" w:sz="0" w:space="0" w:color="auto"/>
        <w:bottom w:val="none" w:sz="0" w:space="0" w:color="auto"/>
        <w:right w:val="none" w:sz="0" w:space="0" w:color="auto"/>
      </w:divBdr>
    </w:div>
    <w:div w:id="163322430">
      <w:bodyDiv w:val="1"/>
      <w:marLeft w:val="0"/>
      <w:marRight w:val="0"/>
      <w:marTop w:val="0"/>
      <w:marBottom w:val="0"/>
      <w:divBdr>
        <w:top w:val="none" w:sz="0" w:space="0" w:color="auto"/>
        <w:left w:val="none" w:sz="0" w:space="0" w:color="auto"/>
        <w:bottom w:val="none" w:sz="0" w:space="0" w:color="auto"/>
        <w:right w:val="none" w:sz="0" w:space="0" w:color="auto"/>
      </w:divBdr>
    </w:div>
    <w:div w:id="190606210">
      <w:bodyDiv w:val="1"/>
      <w:marLeft w:val="0"/>
      <w:marRight w:val="0"/>
      <w:marTop w:val="0"/>
      <w:marBottom w:val="0"/>
      <w:divBdr>
        <w:top w:val="none" w:sz="0" w:space="0" w:color="auto"/>
        <w:left w:val="none" w:sz="0" w:space="0" w:color="auto"/>
        <w:bottom w:val="none" w:sz="0" w:space="0" w:color="auto"/>
        <w:right w:val="none" w:sz="0" w:space="0" w:color="auto"/>
      </w:divBdr>
    </w:div>
    <w:div w:id="233859741">
      <w:bodyDiv w:val="1"/>
      <w:marLeft w:val="0"/>
      <w:marRight w:val="0"/>
      <w:marTop w:val="0"/>
      <w:marBottom w:val="0"/>
      <w:divBdr>
        <w:top w:val="none" w:sz="0" w:space="0" w:color="auto"/>
        <w:left w:val="none" w:sz="0" w:space="0" w:color="auto"/>
        <w:bottom w:val="none" w:sz="0" w:space="0" w:color="auto"/>
        <w:right w:val="none" w:sz="0" w:space="0" w:color="auto"/>
      </w:divBdr>
    </w:div>
    <w:div w:id="349991444">
      <w:bodyDiv w:val="1"/>
      <w:marLeft w:val="0"/>
      <w:marRight w:val="0"/>
      <w:marTop w:val="0"/>
      <w:marBottom w:val="0"/>
      <w:divBdr>
        <w:top w:val="none" w:sz="0" w:space="0" w:color="auto"/>
        <w:left w:val="none" w:sz="0" w:space="0" w:color="auto"/>
        <w:bottom w:val="none" w:sz="0" w:space="0" w:color="auto"/>
        <w:right w:val="none" w:sz="0" w:space="0" w:color="auto"/>
      </w:divBdr>
    </w:div>
    <w:div w:id="462770347">
      <w:bodyDiv w:val="1"/>
      <w:marLeft w:val="0"/>
      <w:marRight w:val="0"/>
      <w:marTop w:val="0"/>
      <w:marBottom w:val="0"/>
      <w:divBdr>
        <w:top w:val="none" w:sz="0" w:space="0" w:color="auto"/>
        <w:left w:val="none" w:sz="0" w:space="0" w:color="auto"/>
        <w:bottom w:val="none" w:sz="0" w:space="0" w:color="auto"/>
        <w:right w:val="none" w:sz="0" w:space="0" w:color="auto"/>
      </w:divBdr>
    </w:div>
    <w:div w:id="475030787">
      <w:bodyDiv w:val="1"/>
      <w:marLeft w:val="0"/>
      <w:marRight w:val="0"/>
      <w:marTop w:val="0"/>
      <w:marBottom w:val="0"/>
      <w:divBdr>
        <w:top w:val="none" w:sz="0" w:space="0" w:color="auto"/>
        <w:left w:val="none" w:sz="0" w:space="0" w:color="auto"/>
        <w:bottom w:val="none" w:sz="0" w:space="0" w:color="auto"/>
        <w:right w:val="none" w:sz="0" w:space="0" w:color="auto"/>
      </w:divBdr>
    </w:div>
    <w:div w:id="483280735">
      <w:bodyDiv w:val="1"/>
      <w:marLeft w:val="0"/>
      <w:marRight w:val="0"/>
      <w:marTop w:val="0"/>
      <w:marBottom w:val="0"/>
      <w:divBdr>
        <w:top w:val="none" w:sz="0" w:space="0" w:color="auto"/>
        <w:left w:val="none" w:sz="0" w:space="0" w:color="auto"/>
        <w:bottom w:val="none" w:sz="0" w:space="0" w:color="auto"/>
        <w:right w:val="none" w:sz="0" w:space="0" w:color="auto"/>
      </w:divBdr>
    </w:div>
    <w:div w:id="556013083">
      <w:bodyDiv w:val="1"/>
      <w:marLeft w:val="0"/>
      <w:marRight w:val="0"/>
      <w:marTop w:val="0"/>
      <w:marBottom w:val="0"/>
      <w:divBdr>
        <w:top w:val="none" w:sz="0" w:space="0" w:color="auto"/>
        <w:left w:val="none" w:sz="0" w:space="0" w:color="auto"/>
        <w:bottom w:val="none" w:sz="0" w:space="0" w:color="auto"/>
        <w:right w:val="none" w:sz="0" w:space="0" w:color="auto"/>
      </w:divBdr>
    </w:div>
    <w:div w:id="627780952">
      <w:bodyDiv w:val="1"/>
      <w:marLeft w:val="0"/>
      <w:marRight w:val="0"/>
      <w:marTop w:val="0"/>
      <w:marBottom w:val="0"/>
      <w:divBdr>
        <w:top w:val="none" w:sz="0" w:space="0" w:color="auto"/>
        <w:left w:val="none" w:sz="0" w:space="0" w:color="auto"/>
        <w:bottom w:val="none" w:sz="0" w:space="0" w:color="auto"/>
        <w:right w:val="none" w:sz="0" w:space="0" w:color="auto"/>
      </w:divBdr>
    </w:div>
    <w:div w:id="666402185">
      <w:bodyDiv w:val="1"/>
      <w:marLeft w:val="0"/>
      <w:marRight w:val="0"/>
      <w:marTop w:val="0"/>
      <w:marBottom w:val="0"/>
      <w:divBdr>
        <w:top w:val="none" w:sz="0" w:space="0" w:color="auto"/>
        <w:left w:val="none" w:sz="0" w:space="0" w:color="auto"/>
        <w:bottom w:val="none" w:sz="0" w:space="0" w:color="auto"/>
        <w:right w:val="none" w:sz="0" w:space="0" w:color="auto"/>
      </w:divBdr>
    </w:div>
    <w:div w:id="714549693">
      <w:bodyDiv w:val="1"/>
      <w:marLeft w:val="0"/>
      <w:marRight w:val="0"/>
      <w:marTop w:val="0"/>
      <w:marBottom w:val="0"/>
      <w:divBdr>
        <w:top w:val="none" w:sz="0" w:space="0" w:color="auto"/>
        <w:left w:val="none" w:sz="0" w:space="0" w:color="auto"/>
        <w:bottom w:val="none" w:sz="0" w:space="0" w:color="auto"/>
        <w:right w:val="none" w:sz="0" w:space="0" w:color="auto"/>
      </w:divBdr>
    </w:div>
    <w:div w:id="752898325">
      <w:bodyDiv w:val="1"/>
      <w:marLeft w:val="0"/>
      <w:marRight w:val="0"/>
      <w:marTop w:val="0"/>
      <w:marBottom w:val="0"/>
      <w:divBdr>
        <w:top w:val="none" w:sz="0" w:space="0" w:color="auto"/>
        <w:left w:val="none" w:sz="0" w:space="0" w:color="auto"/>
        <w:bottom w:val="none" w:sz="0" w:space="0" w:color="auto"/>
        <w:right w:val="none" w:sz="0" w:space="0" w:color="auto"/>
      </w:divBdr>
    </w:div>
    <w:div w:id="978919395">
      <w:bodyDiv w:val="1"/>
      <w:marLeft w:val="0"/>
      <w:marRight w:val="0"/>
      <w:marTop w:val="0"/>
      <w:marBottom w:val="0"/>
      <w:divBdr>
        <w:top w:val="none" w:sz="0" w:space="0" w:color="auto"/>
        <w:left w:val="none" w:sz="0" w:space="0" w:color="auto"/>
        <w:bottom w:val="none" w:sz="0" w:space="0" w:color="auto"/>
        <w:right w:val="none" w:sz="0" w:space="0" w:color="auto"/>
      </w:divBdr>
    </w:div>
    <w:div w:id="1223492234">
      <w:bodyDiv w:val="1"/>
      <w:marLeft w:val="0"/>
      <w:marRight w:val="0"/>
      <w:marTop w:val="0"/>
      <w:marBottom w:val="0"/>
      <w:divBdr>
        <w:top w:val="none" w:sz="0" w:space="0" w:color="auto"/>
        <w:left w:val="none" w:sz="0" w:space="0" w:color="auto"/>
        <w:bottom w:val="none" w:sz="0" w:space="0" w:color="auto"/>
        <w:right w:val="none" w:sz="0" w:space="0" w:color="auto"/>
      </w:divBdr>
    </w:div>
    <w:div w:id="1327589013">
      <w:bodyDiv w:val="1"/>
      <w:marLeft w:val="0"/>
      <w:marRight w:val="0"/>
      <w:marTop w:val="0"/>
      <w:marBottom w:val="0"/>
      <w:divBdr>
        <w:top w:val="none" w:sz="0" w:space="0" w:color="auto"/>
        <w:left w:val="none" w:sz="0" w:space="0" w:color="auto"/>
        <w:bottom w:val="none" w:sz="0" w:space="0" w:color="auto"/>
        <w:right w:val="none" w:sz="0" w:space="0" w:color="auto"/>
      </w:divBdr>
    </w:div>
    <w:div w:id="1465535901">
      <w:bodyDiv w:val="1"/>
      <w:marLeft w:val="0"/>
      <w:marRight w:val="0"/>
      <w:marTop w:val="0"/>
      <w:marBottom w:val="0"/>
      <w:divBdr>
        <w:top w:val="none" w:sz="0" w:space="0" w:color="auto"/>
        <w:left w:val="none" w:sz="0" w:space="0" w:color="auto"/>
        <w:bottom w:val="none" w:sz="0" w:space="0" w:color="auto"/>
        <w:right w:val="none" w:sz="0" w:space="0" w:color="auto"/>
      </w:divBdr>
    </w:div>
    <w:div w:id="1494834645">
      <w:bodyDiv w:val="1"/>
      <w:marLeft w:val="0"/>
      <w:marRight w:val="0"/>
      <w:marTop w:val="0"/>
      <w:marBottom w:val="0"/>
      <w:divBdr>
        <w:top w:val="none" w:sz="0" w:space="0" w:color="auto"/>
        <w:left w:val="none" w:sz="0" w:space="0" w:color="auto"/>
        <w:bottom w:val="none" w:sz="0" w:space="0" w:color="auto"/>
        <w:right w:val="none" w:sz="0" w:space="0" w:color="auto"/>
      </w:divBdr>
    </w:div>
    <w:div w:id="1623538719">
      <w:bodyDiv w:val="1"/>
      <w:marLeft w:val="0"/>
      <w:marRight w:val="0"/>
      <w:marTop w:val="0"/>
      <w:marBottom w:val="0"/>
      <w:divBdr>
        <w:top w:val="none" w:sz="0" w:space="0" w:color="auto"/>
        <w:left w:val="none" w:sz="0" w:space="0" w:color="auto"/>
        <w:bottom w:val="none" w:sz="0" w:space="0" w:color="auto"/>
        <w:right w:val="none" w:sz="0" w:space="0" w:color="auto"/>
      </w:divBdr>
    </w:div>
    <w:div w:id="1628462544">
      <w:bodyDiv w:val="1"/>
      <w:marLeft w:val="0"/>
      <w:marRight w:val="0"/>
      <w:marTop w:val="0"/>
      <w:marBottom w:val="0"/>
      <w:divBdr>
        <w:top w:val="none" w:sz="0" w:space="0" w:color="auto"/>
        <w:left w:val="none" w:sz="0" w:space="0" w:color="auto"/>
        <w:bottom w:val="none" w:sz="0" w:space="0" w:color="auto"/>
        <w:right w:val="none" w:sz="0" w:space="0" w:color="auto"/>
      </w:divBdr>
    </w:div>
    <w:div w:id="1761366191">
      <w:bodyDiv w:val="1"/>
      <w:marLeft w:val="0"/>
      <w:marRight w:val="0"/>
      <w:marTop w:val="0"/>
      <w:marBottom w:val="0"/>
      <w:divBdr>
        <w:top w:val="none" w:sz="0" w:space="0" w:color="auto"/>
        <w:left w:val="none" w:sz="0" w:space="0" w:color="auto"/>
        <w:bottom w:val="none" w:sz="0" w:space="0" w:color="auto"/>
        <w:right w:val="none" w:sz="0" w:space="0" w:color="auto"/>
      </w:divBdr>
    </w:div>
    <w:div w:id="1994680595">
      <w:bodyDiv w:val="1"/>
      <w:marLeft w:val="0"/>
      <w:marRight w:val="0"/>
      <w:marTop w:val="0"/>
      <w:marBottom w:val="0"/>
      <w:divBdr>
        <w:top w:val="none" w:sz="0" w:space="0" w:color="auto"/>
        <w:left w:val="none" w:sz="0" w:space="0" w:color="auto"/>
        <w:bottom w:val="none" w:sz="0" w:space="0" w:color="auto"/>
        <w:right w:val="none" w:sz="0" w:space="0" w:color="auto"/>
      </w:divBdr>
    </w:div>
    <w:div w:id="2021354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3.png" Id="rId13" /><Relationship Type="http://schemas.openxmlformats.org/officeDocument/2006/relationships/hyperlink" Target="https://pncultura2127.cultura.gov.it/valutazione/" TargetMode="External" Id="rId18" /><Relationship Type="http://schemas.openxmlformats.org/officeDocument/2006/relationships/hyperlink" Target="https://eur-lex.europa.eu/legal-content/IT/TXT/PDF/?uri=CELEX:32021R1060&amp;from=it" TargetMode="External" Id="rId26" /><Relationship Type="http://schemas.openxmlformats.org/officeDocument/2006/relationships/hyperlink" Target="https://pncultura2127.cultura.gov.it/monitoraggio/" TargetMode="External" Id="rId39" /><Relationship Type="http://schemas.openxmlformats.org/officeDocument/2006/relationships/hyperlink" Target="https://pncultura2127.cultura.gov.it/sorveglianza/" TargetMode="External" Id="rId21" /><Relationship Type="http://schemas.openxmlformats.org/officeDocument/2006/relationships/hyperlink" Target="https://www.rgs.mef.gov.it/VERSIONE-I/attivita_istituzionali/attivit_trasversali/regis_per_le_politiche_di_coesione/il_progetto_regis_coesione/" TargetMode="External" Id="rId34" /><Relationship Type="http://schemas.openxmlformats.org/officeDocument/2006/relationships/hyperlink" Target="https://pncultura2127.cultura.gov.it/organizzazione/autorita-di-gestione/" TargetMode="External" Id="rId42" /><Relationship Type="http://schemas.openxmlformats.org/officeDocument/2006/relationships/hyperlink" Target="https://piao.dfp.gov.it/data/documents/103144/Allegato_4_Procedura_interna_in_caso_di_segnalazioni_di_illecito_Whistleblowing_.pdf" TargetMode="External" Id="rId47" /><Relationship Type="http://schemas.openxmlformats.org/officeDocument/2006/relationships/hyperlink" Target="https://media.beniculturali.it/mibac/files/boards/388a5474724a15af0ace7a40ab3301de/file_pdf/All.%203%20-%20Delibera%20ANAC%20n.%20469%20del%209%20giugno%202021.pdf" TargetMode="External" Id="rId50" /><Relationship Type="http://schemas.openxmlformats.org/officeDocument/2006/relationships/hyperlink" Target="https://pncultura2127.cultura.gov.it/supporto-comunicazione/" TargetMode="External" Id="rId55" /><Relationship Type="http://schemas.openxmlformats.org/officeDocument/2006/relationships/endnotes" Target="endnotes.xml" Id="rId7" /><Relationship Type="http://schemas.openxmlformats.org/officeDocument/2006/relationships/numbering" Target="numbering.xml" Id="rId2" /><Relationship Type="http://schemas.openxmlformats.org/officeDocument/2006/relationships/image" Target="media/image6.png" Id="rId16" /><Relationship Type="http://schemas.openxmlformats.org/officeDocument/2006/relationships/hyperlink" Target="https://eur-lex.europa.eu/legal-content/IT/TXT/PDF/?uri=CELEX:32021R1060&amp;from=it" TargetMode="External" Id="rId29" /><Relationship Type="http://schemas.openxmlformats.org/officeDocument/2006/relationships/hyperlink" Target="https://pncultura2127.cultura.gov.it/gestione-e-controllo/" TargetMode="External" Id="rId11" /><Relationship Type="http://schemas.openxmlformats.org/officeDocument/2006/relationships/hyperlink" Target="https://pncultura2127.cultura.gov.it/elenco-delle-operazioni/" TargetMode="External" Id="rId24" /><Relationship Type="http://schemas.openxmlformats.org/officeDocument/2006/relationships/hyperlink" Target="https://pncultura2127.cultura.gov.it/operazioni-di-importanza-strategica/" TargetMode="External" Id="rId32" /><Relationship Type="http://schemas.openxmlformats.org/officeDocument/2006/relationships/image" Target="media/image10.emf" Id="rId37" /><Relationship Type="http://schemas.openxmlformats.org/officeDocument/2006/relationships/hyperlink" Target="https://pncultura2127.cultura.gov.it/programma/" TargetMode="External" Id="rId40" /><Relationship Type="http://schemas.openxmlformats.org/officeDocument/2006/relationships/hyperlink" Target="https://cultura.gov.it/whistleblowing" TargetMode="External" Id="rId45" /><Relationship Type="http://schemas.openxmlformats.org/officeDocument/2006/relationships/hyperlink" Target="https://pncultura2127.cultura.gov.it/elenco-delle-operazioni/" TargetMode="External" Id="rId53" /><Relationship Type="http://schemas.openxmlformats.org/officeDocument/2006/relationships/fontTable" Target="fontTable.xml" Id="rId58" /><Relationship Type="http://schemas.openxmlformats.org/officeDocument/2006/relationships/webSettings" Target="webSettings.xml" Id="rId5" /><Relationship Type="http://schemas.openxmlformats.org/officeDocument/2006/relationships/hyperlink" Target="https://pncultura2127.cultura.gov.it/strategia-e-piani-di-comunicazione/" TargetMode="External" Id="rId19" /><Relationship Type="http://schemas.openxmlformats.org/officeDocument/2006/relationships/settings" Target="settings.xml" Id="rId4" /><Relationship Type="http://schemas.openxmlformats.org/officeDocument/2006/relationships/footer" Target="footer1.xml" Id="rId9" /><Relationship Type="http://schemas.openxmlformats.org/officeDocument/2006/relationships/image" Target="media/image4.png" Id="rId14" /><Relationship Type="http://schemas.openxmlformats.org/officeDocument/2006/relationships/hyperlink" Target="https://eur-lex.europa.eu/legal-content/IT/TXT/PDF/?uri=CELEX:32021R1060&amp;from=it" TargetMode="External" Id="rId22" /><Relationship Type="http://schemas.openxmlformats.org/officeDocument/2006/relationships/hyperlink" Target="https://pncultura2127.cultura.gov.it/opportunita-di-finanziamento/opportunita-chiuse/" TargetMode="External" Id="rId27" /><Relationship Type="http://schemas.openxmlformats.org/officeDocument/2006/relationships/hyperlink" Target="https://pncultura2127.cultura.gov.it/operazioni-di-importanza-strategica/infrastruttura-digitale-comune/" TargetMode="External" Id="rId30" /><Relationship Type="http://schemas.openxmlformats.org/officeDocument/2006/relationships/image" Target="media/image9.emf" Id="rId35" /><Relationship Type="http://schemas.openxmlformats.org/officeDocument/2006/relationships/hyperlink" Target="http://pncultura2127.cultura.gov.it/wp-content/uploads/2023/12/Modulo_punto_di_contattoEU_PN-CULTURA.pdf" TargetMode="External" Id="rId43" /><Relationship Type="http://schemas.openxmlformats.org/officeDocument/2006/relationships/hyperlink" Target="https://ministerodellacultura.whistleblowing.it/" TargetMode="External" Id="rId48" /><Relationship Type="http://schemas.openxmlformats.org/officeDocument/2006/relationships/header" Target="header2.xml" Id="rId56" /><Relationship Type="http://schemas.openxmlformats.org/officeDocument/2006/relationships/header" Target="header1.xml" Id="rId8" /><Relationship Type="http://schemas.openxmlformats.org/officeDocument/2006/relationships/hyperlink" Target="https://pncultura2127.cultura.gov.it/" TargetMode="External" Id="rId51" /><Relationship Type="http://schemas.openxmlformats.org/officeDocument/2006/relationships/styles" Target="styles.xml" Id="rId3" /><Relationship Type="http://schemas.openxmlformats.org/officeDocument/2006/relationships/hyperlink" Target="https://piao.dfp.gov.it/" TargetMode="External" Id="rId12" /><Relationship Type="http://schemas.openxmlformats.org/officeDocument/2006/relationships/image" Target="media/image7.png" Id="rId17" /><Relationship Type="http://schemas.openxmlformats.org/officeDocument/2006/relationships/hyperlink" Target="https://pncultura2127.cultura.gov.it/programma/" TargetMode="External" Id="rId25" /><Relationship Type="http://schemas.openxmlformats.org/officeDocument/2006/relationships/hyperlink" Target="https://urldefense.com/v3/__https:/piao.dfp.gov.it/node/26259__;!!E1R1dd1bLLODlQ4!HtGpEldZEc7x2nKvzEv5fUnzLm7ItIfeEXrrbYUwknvBtGpP2eg84sucRh52HsBMAD9HEjV6CgsEY-koV2FknHxH-207Mi1r$" TargetMode="External" Id="rId33" /><Relationship Type="http://schemas.openxmlformats.org/officeDocument/2006/relationships/hyperlink" Target="https://opencoesione.gov.it/it/comunicazione_2021_2027/" TargetMode="External" Id="rId38" /><Relationship Type="http://schemas.openxmlformats.org/officeDocument/2006/relationships/hyperlink" Target="https://www.beniculturali.it/whistleblowing" TargetMode="External" Id="rId46" /><Relationship Type="http://schemas.openxmlformats.org/officeDocument/2006/relationships/theme" Target="theme/theme1.xml" Id="rId59" /><Relationship Type="http://schemas.openxmlformats.org/officeDocument/2006/relationships/hyperlink" Target="https://pncultura2127.cultura.gov.it/organizzazione/autorita-di-gestione/" TargetMode="External" Id="rId20" /><Relationship Type="http://schemas.openxmlformats.org/officeDocument/2006/relationships/hyperlink" Target="https://pncultura2127.cultura.gov.it/programma/" TargetMode="External" Id="rId41" /><Relationship Type="http://schemas.openxmlformats.org/officeDocument/2006/relationships/hyperlink" Target="https://pncultura2127.cultura.gov.it/strategia-e-piani-di-comunicazione/" TargetMode="External" Id="rId54"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5.png" Id="rId15" /><Relationship Type="http://schemas.openxmlformats.org/officeDocument/2006/relationships/hyperlink" Target="https://opencoesione.gov.it/it/sistema_monitoraggio/" TargetMode="External" Id="rId23" /><Relationship Type="http://schemas.openxmlformats.org/officeDocument/2006/relationships/image" Target="media/image8.png" Id="rId28" /><Relationship Type="http://schemas.openxmlformats.org/officeDocument/2006/relationships/hyperlink" Target="https://www.rgs.mef.gov.it/VERSIONE-I/e_government/amministrazioni_pubbliche/igrue/Attivita/Monitoraggio/Manualistica/Monitoraggio-politiche-di-coesione-2021-2027/index.html" TargetMode="External" Id="rId36" /><Relationship Type="http://schemas.openxmlformats.org/officeDocument/2006/relationships/hyperlink" Target="https://media.beniculturali.it/mibac/files/boards/388a5474724a15af0ace7a40ab3301de/file_pdf/All.%202%20-%20MICMIC_SG300320220011847-P%20CIRCOLARE%20N%2017.pdf" TargetMode="External" Id="rId49" /><Relationship Type="http://schemas.openxmlformats.org/officeDocument/2006/relationships/footer" Target="footer2.xml" Id="rId57" /><Relationship Type="http://schemas.openxmlformats.org/officeDocument/2006/relationships/image" Target="media/image2.png" Id="rId10" /><Relationship Type="http://schemas.openxmlformats.org/officeDocument/2006/relationships/hyperlink" Target="https://pncultura2127.cultura.gov.it/operazioni-di-importanza-strategica/cantieri-pilota/" TargetMode="External" Id="rId31" /><Relationship Type="http://schemas.openxmlformats.org/officeDocument/2006/relationships/hyperlink" Target="mailto:reclami.pncultura@cultura.gov.it.&#160;" TargetMode="External" Id="rId44" /><Relationship Type="http://schemas.openxmlformats.org/officeDocument/2006/relationships/hyperlink" Target="https://pncultura2127.cultura.gov.it/calendario-di-preavviso/" TargetMode="External" Id="rId52" /><Relationship Type="http://schemas.microsoft.com/office/2020/10/relationships/intelligence" Target="intelligence2.xml" Id="rId60" /></Relationships>
</file>

<file path=word/_rels/footnotes.xml.rels><?xml version="1.0" encoding="UTF-8" standalone="yes"?>
<Relationships xmlns="http://schemas.openxmlformats.org/package/2006/relationships"><Relationship Id="rId2" Type="http://schemas.openxmlformats.org/officeDocument/2006/relationships/hyperlink" Target="https://politichecoesione.governo.it/media/2850/relazione-di-autovalutazione-ca_carta-dei-diritti-ue-e-allegati.pdf" TargetMode="External"/><Relationship Id="rId1" Type="http://schemas.openxmlformats.org/officeDocument/2006/relationships/hyperlink" Target="https://www.europarl.europa.eu/charter/pdf/text_it.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0AB1EC-05A1-4120-A0AF-6AAA7D148066}">
  <ds:schemaRefs>
    <ds:schemaRef ds:uri="http://schemas.openxmlformats.org/officeDocument/2006/bibliography"/>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KPMG</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KPMG</dc:creator>
  <keywords/>
  <lastModifiedBy>ABDEL GAWWAD FATIMA</lastModifiedBy>
  <revision>180</revision>
  <lastPrinted>2025-02-14T09:21:00.0000000Z</lastPrinted>
  <dcterms:created xsi:type="dcterms:W3CDTF">2025-02-05T01:55:00.0000000Z</dcterms:created>
  <dcterms:modified xsi:type="dcterms:W3CDTF">2025-06-17T09:24:55.4382791Z</dcterms:modified>
</coreProperties>
</file>